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left"/>
      </w:pPr>
      <w:r>
        <w:rPr>
          <w:b/>
          <w:color w:val="101846"/>
          <w:sz w:val="32"/>
        </w:rPr>
        <w:t>Informe de Focalización PCSP</w:t>
      </w:r>
    </w:p>
    <w:p>
      <w:pPr>
        <w:jc w:val="center"/>
      </w:pPr>
      <w:r>
        <w:t>Periodo de análisis: 06-04-2026 al 03-05-2026</w:t>
      </w:r>
    </w:p>
    <w:p>
      <w:pPr>
        <w:spacing w:before="40" w:after="60"/>
        <w:jc w:val="left"/>
      </w:pPr>
      <w:r>
        <w:rPr>
          <w:b/>
          <w:color w:val="101846"/>
          <w:sz w:val="26"/>
        </w:rPr>
        <w:t>1. Introducción</w:t>
      </w:r>
    </w:p>
    <w:p>
      <w:pPr>
        <w:spacing w:after="80"/>
        <w:jc w:val="both"/>
      </w:pPr>
      <w:r>
        <w:rPr>
          <w:b w:val="0"/>
        </w:rPr>
        <w:t>El presente informe consolida la pauta focalizada de patrullaje preventivo, elaborada a partir de los reportes del Visor de Emergencias de Seguridad (VES) correspondientes a los últimos 28 días disponibles. La focalización se orienta exclusivamente a las problemáticas priorizadas en el Plan Comunal de Seguridad Pública: robos violentos, robo en lugar habitado, violencia intrafamiliar y consumo de alcohol o drogas en la vía pública.</w:t>
      </w:r>
    </w:p>
    <w:p>
      <w:pPr>
        <w:spacing w:before="40" w:after="60"/>
        <w:jc w:val="left"/>
      </w:pPr>
      <w:r>
        <w:rPr>
          <w:b/>
          <w:color w:val="101846"/>
          <w:sz w:val="26"/>
        </w:rPr>
        <w:t>2. Criterio metodológico</w:t>
      </w:r>
    </w:p>
    <w:p>
      <w:pPr>
        <w:spacing w:after="80"/>
        <w:jc w:val="both"/>
      </w:pPr>
      <w:r>
        <w:rPr>
          <w:b w:val="0"/>
        </w:rPr>
        <w:t>La asignación territorial se realiza mediante ranking de cuadrantes según la suma total de eventos PCSP observados en el periodo. Los 5 cuadrantes con mayor concentración son asignados a refuerzo de móviles, los siguientes 5 a refuerzo de motoristas, mientras que el cuadrante 218C se mantiene como zona permanente de intervención del equipo Delta. Para identificar puntos operativos, se utiliza una grilla regular de 400 x 400 metros en la comuna y una grilla de 50 x 50 metros en 218C. Posteriormente, se busca la intersección más cercana al centro de concentración de eventos dentro de cada celda priorizada.</w:t>
      </w:r>
    </w:p>
    <w:p>
      <w:pPr>
        <w:spacing w:before="40" w:after="60"/>
        <w:jc w:val="left"/>
      </w:pPr>
      <w:r>
        <w:rPr>
          <w:b/>
          <w:color w:val="101846"/>
          <w:sz w:val="26"/>
        </w:rPr>
        <w:t>3. Resumen de eventos PCSP y asignación de equipos</w:t>
      </w:r>
    </w:p>
    <w:p>
      <w:pPr>
        <w:spacing w:after="80"/>
        <w:jc w:val="both"/>
      </w:pPr>
      <w:r>
        <w:rPr>
          <w:b w:val="0"/>
        </w:rPr>
        <w:t>Durante el periodo analizado se identificaron 178 eventos asociados a problemáticas PCSP. La tabla siguiente resume los cuadrantes asignados a refuerzo focalizado y agrega una fila de totales correspondiente a dichos cuadrantes priorizados.</w:t>
      </w:r>
    </w:p>
    <w:tbl>
      <w:tblPr>
        <w:tblStyle w:val="Tablaconcuadrcula"/>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vAlign w:val="center"/>
            <w:shd w:fill="252C54"/>
          </w:tcPr>
          <w:p>
            <w:pPr>
              <w:spacing w:after="0"/>
              <w:jc w:val="center"/>
            </w:pPr>
            <w:r>
              <w:rPr>
                <w:b/>
                <w:color w:val="FFFFFF"/>
                <w:sz w:val="16"/>
              </w:rPr>
              <w:t>Cuadrante</w:t>
            </w:r>
          </w:p>
        </w:tc>
        <w:tc>
          <w:tcPr>
            <w:tcW w:type="dxa" w:w="1263"/>
            <w:vAlign w:val="center"/>
            <w:shd w:fill="252C54"/>
          </w:tcPr>
          <w:p>
            <w:pPr>
              <w:spacing w:after="0"/>
              <w:jc w:val="center"/>
            </w:pPr>
            <w:r>
              <w:rPr>
                <w:b/>
                <w:color w:val="FFFFFF"/>
                <w:sz w:val="16"/>
              </w:rPr>
              <w:t>Robos violentos</w:t>
            </w:r>
          </w:p>
        </w:tc>
        <w:tc>
          <w:tcPr>
            <w:tcW w:type="dxa" w:w="1263"/>
            <w:vAlign w:val="center"/>
            <w:shd w:fill="252C54"/>
          </w:tcPr>
          <w:p>
            <w:pPr>
              <w:spacing w:after="0"/>
              <w:jc w:val="center"/>
            </w:pPr>
            <w:r>
              <w:rPr>
                <w:b/>
                <w:color w:val="FFFFFF"/>
                <w:sz w:val="16"/>
              </w:rPr>
              <w:t>Robo en lugar habitado</w:t>
            </w:r>
          </w:p>
        </w:tc>
        <w:tc>
          <w:tcPr>
            <w:tcW w:type="dxa" w:w="1263"/>
            <w:vAlign w:val="center"/>
            <w:shd w:fill="252C54"/>
          </w:tcPr>
          <w:p>
            <w:pPr>
              <w:spacing w:after="0"/>
              <w:jc w:val="center"/>
            </w:pPr>
            <w:r>
              <w:rPr>
                <w:b/>
                <w:color w:val="FFFFFF"/>
                <w:sz w:val="16"/>
              </w:rPr>
              <w:t>Violencia intrafamiliar</w:t>
            </w:r>
          </w:p>
        </w:tc>
        <w:tc>
          <w:tcPr>
            <w:tcW w:type="dxa" w:w="1263"/>
            <w:vAlign w:val="center"/>
            <w:shd w:fill="252C54"/>
          </w:tcPr>
          <w:p>
            <w:pPr>
              <w:spacing w:after="0"/>
              <w:jc w:val="center"/>
            </w:pPr>
            <w:r>
              <w:rPr>
                <w:b/>
                <w:color w:val="FFFFFF"/>
                <w:sz w:val="16"/>
              </w:rPr>
              <w:t>Alcohol y drogas en vía pública</w:t>
            </w:r>
          </w:p>
        </w:tc>
        <w:tc>
          <w:tcPr>
            <w:tcW w:type="dxa" w:w="1263"/>
            <w:vAlign w:val="center"/>
            <w:shd w:fill="252C54"/>
          </w:tcPr>
          <w:p>
            <w:pPr>
              <w:spacing w:after="0"/>
              <w:jc w:val="center"/>
            </w:pPr>
            <w:r>
              <w:rPr>
                <w:b/>
                <w:color w:val="FFFFFF"/>
                <w:sz w:val="16"/>
              </w:rPr>
              <w:t>Total_PCSP</w:t>
            </w:r>
          </w:p>
        </w:tc>
        <w:tc>
          <w:tcPr>
            <w:tcW w:type="dxa" w:w="1263"/>
            <w:vAlign w:val="center"/>
            <w:shd w:fill="252C54"/>
          </w:tcPr>
          <w:p>
            <w:pPr>
              <w:spacing w:after="0"/>
              <w:jc w:val="center"/>
            </w:pPr>
            <w:r>
              <w:rPr>
                <w:b/>
                <w:color w:val="FFFFFF"/>
                <w:sz w:val="16"/>
              </w:rPr>
              <w:t>Equipo</w:t>
            </w:r>
          </w:p>
        </w:tc>
      </w:tr>
      <w:tr>
        <w:tc>
          <w:tcPr>
            <w:tcW w:type="dxa" w:w="1263"/>
            <w:vAlign w:val="center"/>
            <w:shd w:fill="FFFFFF"/>
          </w:tcPr>
          <w:p>
            <w:pPr>
              <w:spacing w:after="0"/>
              <w:jc w:val="left"/>
            </w:pPr>
            <w:r>
              <w:rPr>
                <w:color w:val="000000"/>
                <w:sz w:val="16"/>
              </w:rPr>
              <w:t>218B</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11</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18</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217A</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17</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222A</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9</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17</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219</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10</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15</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223B</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10</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14</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215C</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13</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220B</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13</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220A</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10</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11</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216B</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10</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221A</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10</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218C</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Delta</w:t>
            </w:r>
          </w:p>
        </w:tc>
      </w:tr>
      <w:tr>
        <w:tc>
          <w:tcPr>
            <w:tcW w:type="dxa" w:w="1263"/>
            <w:vAlign w:val="center"/>
            <w:shd w:fill="FFFFFF"/>
          </w:tcPr>
          <w:p>
            <w:pPr>
              <w:spacing w:after="0"/>
              <w:jc w:val="left"/>
            </w:pPr>
            <w:r>
              <w:rPr>
                <w:color w:val="000000"/>
                <w:sz w:val="16"/>
              </w:rPr>
              <w:t>Total focalizados</w:t>
            </w:r>
          </w:p>
        </w:tc>
        <w:tc>
          <w:tcPr>
            <w:tcW w:type="dxa" w:w="1263"/>
            <w:vAlign w:val="center"/>
            <w:shd w:fill="FFFFFF"/>
          </w:tcPr>
          <w:p>
            <w:pPr>
              <w:spacing w:after="0"/>
              <w:jc w:val="left"/>
            </w:pPr>
            <w:r>
              <w:rPr>
                <w:color w:val="000000"/>
                <w:sz w:val="16"/>
              </w:rPr>
              <w:t>24</w:t>
            </w:r>
          </w:p>
        </w:tc>
        <w:tc>
          <w:tcPr>
            <w:tcW w:type="dxa" w:w="1263"/>
            <w:vAlign w:val="center"/>
            <w:shd w:fill="FFFFFF"/>
          </w:tcPr>
          <w:p>
            <w:pPr>
              <w:spacing w:after="0"/>
              <w:jc w:val="left"/>
            </w:pPr>
            <w:r>
              <w:rPr>
                <w:color w:val="000000"/>
                <w:sz w:val="16"/>
              </w:rPr>
              <w:t>36</w:t>
            </w:r>
          </w:p>
        </w:tc>
        <w:tc>
          <w:tcPr>
            <w:tcW w:type="dxa" w:w="1263"/>
            <w:vAlign w:val="center"/>
            <w:shd w:fill="FFFFFF"/>
          </w:tcPr>
          <w:p>
            <w:pPr>
              <w:spacing w:after="0"/>
              <w:jc w:val="left"/>
            </w:pPr>
            <w:r>
              <w:rPr>
                <w:color w:val="000000"/>
                <w:sz w:val="16"/>
              </w:rPr>
              <w:t>72</w:t>
            </w:r>
          </w:p>
        </w:tc>
        <w:tc>
          <w:tcPr>
            <w:tcW w:type="dxa" w:w="1263"/>
            <w:vAlign w:val="center"/>
            <w:shd w:fill="FFFFFF"/>
          </w:tcPr>
          <w:p>
            <w:pPr>
              <w:spacing w:after="0"/>
              <w:jc w:val="left"/>
            </w:pPr>
            <w:r>
              <w:rPr>
                <w:color w:val="000000"/>
                <w:sz w:val="16"/>
              </w:rPr>
              <w:t>8</w:t>
            </w:r>
          </w:p>
        </w:tc>
        <w:tc>
          <w:tcPr>
            <w:tcW w:type="dxa" w:w="1263"/>
            <w:vAlign w:val="center"/>
            <w:shd w:fill="FFFFFF"/>
          </w:tcPr>
          <w:p>
            <w:pPr>
              <w:spacing w:after="0"/>
              <w:jc w:val="left"/>
            </w:pPr>
            <w:r>
              <w:rPr>
                <w:color w:val="000000"/>
                <w:sz w:val="16"/>
              </w:rPr>
              <w:t>140</w:t>
            </w:r>
          </w:p>
        </w:tc>
        <w:tc>
          <w:tcPr>
            <w:tcW w:type="dxa" w:w="1263"/>
            <w:vAlign w:val="center"/>
            <w:shd w:fill="FFFFFF"/>
          </w:tcPr>
          <w:p>
            <w:pPr>
              <w:spacing w:after="0"/>
              <w:jc w:val="left"/>
            </w:pPr>
            <w:r>
              <w:rPr>
                <w:color w:val="000000"/>
                <w:sz w:val="16"/>
              </w:rPr>
            </w:r>
          </w:p>
        </w:tc>
      </w:tr>
    </w:tbl>
    <w:p>
      <w:pPr>
        <w:spacing w:after="40"/>
      </w:pPr>
    </w:p>
    <w:p>
      <w:pPr>
        <w:spacing w:before="40" w:after="60"/>
        <w:jc w:val="left"/>
      </w:pPr>
      <w:r>
        <w:rPr>
          <w:b/>
          <w:color w:val="101846"/>
          <w:sz w:val="26"/>
        </w:rPr>
        <w:t>4. Mapa de focalización</w:t>
      </w:r>
    </w:p>
    <w:p>
      <w:pPr>
        <w:spacing w:after="80"/>
        <w:jc w:val="both"/>
      </w:pPr>
      <w:r>
        <w:rPr>
          <w:b w:val="0"/>
        </w:rPr>
        <w:t>El mapa presenta los cuadrantes focalizados con relleno semitransparente según equipo asignado, la red vial base en gris claro, la totalidad de los límites de cuadrantes como referencia territorial y los puntos operativos numerados según orden sugerido de recorrido.</w:t>
      </w:r>
    </w:p>
    <w:p>
      <w:pPr>
        <w:jc w:val="center"/>
      </w:pPr>
      <w:r>
        <w:drawing>
          <wp:inline xmlns:a="http://schemas.openxmlformats.org/drawingml/2006/main" xmlns:pic="http://schemas.openxmlformats.org/drawingml/2006/picture">
            <wp:extent cx="5612130" cy="4442302"/>
            <wp:docPr id="1" name="Picture 1"/>
            <wp:cNvGraphicFramePr>
              <a:graphicFrameLocks noChangeAspect="1"/>
            </wp:cNvGraphicFramePr>
            <a:graphic>
              <a:graphicData uri="http://schemas.openxmlformats.org/drawingml/2006/picture">
                <pic:pic>
                  <pic:nvPicPr>
                    <pic:cNvPr id="0" name="mapa_pauta_focalizada_pcsp.png"/>
                    <pic:cNvPicPr/>
                  </pic:nvPicPr>
                  <pic:blipFill>
                    <a:blip r:embed="rId17"/>
                    <a:stretch>
                      <a:fillRect/>
                    </a:stretch>
                  </pic:blipFill>
                  <pic:spPr>
                    <a:xfrm>
                      <a:off x="0" y="0"/>
                      <a:ext cx="5612130" cy="4442302"/>
                    </a:xfrm>
                    <a:prstGeom prst="rect"/>
                  </pic:spPr>
                </pic:pic>
              </a:graphicData>
            </a:graphic>
          </wp:inline>
        </w:drawing>
      </w:r>
    </w:p>
    <w:p>
      <w:pPr>
        <w:spacing w:before="40" w:after="60"/>
        <w:jc w:val="left"/>
      </w:pPr>
      <w:r>
        <w:rPr>
          <w:b/>
          <w:color w:val="101846"/>
          <w:sz w:val="26"/>
        </w:rPr>
        <w:t>5. Puntos focalizados por equipo</w:t>
      </w:r>
    </w:p>
    <w:p>
      <w:pPr>
        <w:spacing w:before="40" w:after="60"/>
        <w:jc w:val="left"/>
      </w:pPr>
      <w:r>
        <w:rPr>
          <w:b/>
          <w:color w:val="101846"/>
          <w:sz w:val="22"/>
        </w:rPr>
        <w:t>Móviles</w:t>
      </w:r>
    </w:p>
    <w:tbl>
      <w:tblPr>
        <w:tblStyle w:val="Tablaconcuadrcula"/>
        <w:tblW w:type="auto" w:w="0"/>
        <w:jc w:val="center"/>
        <w:tblLook w:firstColumn="1" w:firstRow="1" w:lastColumn="0" w:lastRow="0" w:noHBand="0" w:noVBand="1" w:val="04A0"/>
      </w:tblPr>
      <w:tblGrid>
        <w:gridCol w:w="1768"/>
        <w:gridCol w:w="1768"/>
        <w:gridCol w:w="1768"/>
        <w:gridCol w:w="1768"/>
        <w:gridCol w:w="1768"/>
      </w:tblGrid>
      <w:tr>
        <w:tc>
          <w:tcPr>
            <w:tcW w:type="dxa" w:w="1768"/>
            <w:vAlign w:val="center"/>
            <w:shd w:fill="252C54"/>
          </w:tcPr>
          <w:p>
            <w:pPr>
              <w:spacing w:after="0"/>
              <w:jc w:val="center"/>
            </w:pPr>
            <w:r>
              <w:rPr>
                <w:b/>
                <w:color w:val="FFFFFF"/>
                <w:sz w:val="16"/>
              </w:rPr>
              <w:t>Cuadrante</w:t>
            </w:r>
          </w:p>
        </w:tc>
        <w:tc>
          <w:tcPr>
            <w:tcW w:type="dxa" w:w="1768"/>
            <w:vAlign w:val="center"/>
            <w:shd w:fill="252C54"/>
          </w:tcPr>
          <w:p>
            <w:pPr>
              <w:spacing w:after="0"/>
              <w:jc w:val="center"/>
            </w:pPr>
            <w:r>
              <w:rPr>
                <w:b/>
                <w:color w:val="FFFFFF"/>
                <w:sz w:val="16"/>
              </w:rPr>
              <w:t>Orden</w:t>
            </w:r>
          </w:p>
        </w:tc>
        <w:tc>
          <w:tcPr>
            <w:tcW w:type="dxa" w:w="1768"/>
            <w:vAlign w:val="center"/>
            <w:shd w:fill="252C54"/>
          </w:tcPr>
          <w:p>
            <w:pPr>
              <w:spacing w:after="0"/>
              <w:jc w:val="center"/>
            </w:pPr>
            <w:r>
              <w:rPr>
                <w:b/>
                <w:color w:val="FFFFFF"/>
                <w:sz w:val="16"/>
              </w:rPr>
              <w:t>Intersección</w:t>
            </w:r>
          </w:p>
        </w:tc>
        <w:tc>
          <w:tcPr>
            <w:tcW w:type="dxa" w:w="1768"/>
            <w:vAlign w:val="center"/>
            <w:shd w:fill="252C54"/>
          </w:tcPr>
          <w:p>
            <w:pPr>
              <w:spacing w:after="0"/>
              <w:jc w:val="center"/>
            </w:pPr>
            <w:r>
              <w:rPr>
                <w:b/>
                <w:color w:val="FFFFFF"/>
                <w:sz w:val="16"/>
              </w:rPr>
              <w:t>Problemática principal</w:t>
            </w:r>
          </w:p>
        </w:tc>
        <w:tc>
          <w:tcPr>
            <w:tcW w:type="dxa" w:w="1768"/>
            <w:vAlign w:val="center"/>
            <w:shd w:fill="252C54"/>
          </w:tcPr>
          <w:p>
            <w:pPr>
              <w:spacing w:after="0"/>
              <w:jc w:val="center"/>
            </w:pPr>
            <w:r>
              <w:rPr>
                <w:b/>
                <w:color w:val="FFFFFF"/>
                <w:sz w:val="16"/>
              </w:rPr>
              <w:t>Problemáticas asociadas</w:t>
            </w:r>
          </w:p>
        </w:tc>
      </w:tr>
      <w:tr>
        <w:tc>
          <w:tcPr>
            <w:tcW w:type="dxa" w:w="1768"/>
            <w:vAlign w:val="center"/>
            <w:shd w:fill="FFFFFF"/>
          </w:tcPr>
          <w:p>
            <w:pPr>
              <w:spacing w:after="0"/>
              <w:jc w:val="left"/>
            </w:pPr>
            <w:r>
              <w:rPr>
                <w:color w:val="000000"/>
                <w:sz w:val="16"/>
              </w:rPr>
              <w:t>217A</w:t>
            </w:r>
          </w:p>
        </w:tc>
        <w:tc>
          <w:tcPr>
            <w:tcW w:type="dxa" w:w="1768"/>
            <w:vAlign w:val="center"/>
            <w:shd w:fill="FFFFFF"/>
          </w:tcPr>
          <w:p>
            <w:pPr>
              <w:spacing w:after="0"/>
              <w:jc w:val="left"/>
            </w:pPr>
            <w:r>
              <w:rPr>
                <w:color w:val="000000"/>
                <w:sz w:val="16"/>
              </w:rPr>
              <w:t>1</w:t>
            </w:r>
          </w:p>
        </w:tc>
        <w:tc>
          <w:tcPr>
            <w:tcW w:type="dxa" w:w="1768"/>
            <w:vAlign w:val="center"/>
            <w:shd w:fill="FFFFFF"/>
          </w:tcPr>
          <w:p>
            <w:pPr>
              <w:spacing w:after="0"/>
              <w:jc w:val="left"/>
            </w:pPr>
            <w:r>
              <w:rPr>
                <w:color w:val="000000"/>
                <w:sz w:val="16"/>
              </w:rPr>
              <w:t>Anunciacion &amp; Judith</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w:t>
            </w:r>
          </w:p>
        </w:tc>
      </w:tr>
      <w:tr>
        <w:tc>
          <w:tcPr>
            <w:tcW w:type="dxa" w:w="1768"/>
            <w:vAlign w:val="center"/>
            <w:shd w:fill="FFFFFF"/>
          </w:tcPr>
          <w:p>
            <w:pPr>
              <w:spacing w:after="0"/>
              <w:jc w:val="left"/>
            </w:pPr>
            <w:r>
              <w:rPr>
                <w:color w:val="000000"/>
                <w:sz w:val="16"/>
              </w:rPr>
              <w:t>217A</w:t>
            </w:r>
          </w:p>
        </w:tc>
        <w:tc>
          <w:tcPr>
            <w:tcW w:type="dxa" w:w="1768"/>
            <w:vAlign w:val="center"/>
            <w:shd w:fill="FFFFFF"/>
          </w:tcPr>
          <w:p>
            <w:pPr>
              <w:spacing w:after="0"/>
              <w:jc w:val="left"/>
            </w:pPr>
            <w:r>
              <w:rPr>
                <w:color w:val="000000"/>
                <w:sz w:val="16"/>
              </w:rPr>
              <w:t>2</w:t>
            </w:r>
          </w:p>
        </w:tc>
        <w:tc>
          <w:tcPr>
            <w:tcW w:type="dxa" w:w="1768"/>
            <w:vAlign w:val="center"/>
            <w:shd w:fill="FFFFFF"/>
          </w:tcPr>
          <w:p>
            <w:pPr>
              <w:spacing w:after="0"/>
              <w:jc w:val="left"/>
            </w:pPr>
            <w:r>
              <w:rPr>
                <w:color w:val="000000"/>
                <w:sz w:val="16"/>
              </w:rPr>
              <w:t>Cecilia &amp; Meli</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217A</w:t>
            </w:r>
          </w:p>
        </w:tc>
        <w:tc>
          <w:tcPr>
            <w:tcW w:type="dxa" w:w="1768"/>
            <w:vAlign w:val="center"/>
            <w:shd w:fill="FFFFFF"/>
          </w:tcPr>
          <w:p>
            <w:pPr>
              <w:spacing w:after="0"/>
              <w:jc w:val="left"/>
            </w:pPr>
            <w:r>
              <w:rPr>
                <w:color w:val="000000"/>
                <w:sz w:val="16"/>
              </w:rPr>
              <w:t>3</w:t>
            </w:r>
          </w:p>
        </w:tc>
        <w:tc>
          <w:tcPr>
            <w:tcW w:type="dxa" w:w="1768"/>
            <w:vAlign w:val="center"/>
            <w:shd w:fill="FFFFFF"/>
          </w:tcPr>
          <w:p>
            <w:pPr>
              <w:spacing w:after="0"/>
              <w:jc w:val="left"/>
            </w:pPr>
            <w:r>
              <w:rPr>
                <w:color w:val="000000"/>
                <w:sz w:val="16"/>
              </w:rPr>
              <w:t>Central Gonzalo Perez Llona &amp; Primera Transversal</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217A</w:t>
            </w:r>
          </w:p>
        </w:tc>
        <w:tc>
          <w:tcPr>
            <w:tcW w:type="dxa" w:w="1768"/>
            <w:vAlign w:val="center"/>
            <w:shd w:fill="FFFFFF"/>
          </w:tcPr>
          <w:p>
            <w:pPr>
              <w:spacing w:after="0"/>
              <w:jc w:val="left"/>
            </w:pPr>
            <w:r>
              <w:rPr>
                <w:color w:val="000000"/>
                <w:sz w:val="16"/>
              </w:rPr>
              <w:t>4</w:t>
            </w:r>
          </w:p>
        </w:tc>
        <w:tc>
          <w:tcPr>
            <w:tcW w:type="dxa" w:w="1768"/>
            <w:vAlign w:val="center"/>
            <w:shd w:fill="FFFFFF"/>
          </w:tcPr>
          <w:p>
            <w:pPr>
              <w:spacing w:after="0"/>
              <w:jc w:val="left"/>
            </w:pPr>
            <w:r>
              <w:rPr>
                <w:color w:val="000000"/>
                <w:sz w:val="16"/>
              </w:rPr>
              <w:t>Covadonga &amp; El Sol</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217A</w:t>
            </w:r>
          </w:p>
        </w:tc>
        <w:tc>
          <w:tcPr>
            <w:tcW w:type="dxa" w:w="1768"/>
            <w:vAlign w:val="center"/>
            <w:shd w:fill="FFFFFF"/>
          </w:tcPr>
          <w:p>
            <w:pPr>
              <w:spacing w:after="0"/>
              <w:jc w:val="left"/>
            </w:pPr>
            <w:r>
              <w:rPr>
                <w:color w:val="000000"/>
                <w:sz w:val="16"/>
              </w:rPr>
              <w:t>5</w:t>
            </w:r>
          </w:p>
        </w:tc>
        <w:tc>
          <w:tcPr>
            <w:tcW w:type="dxa" w:w="1768"/>
            <w:vAlign w:val="center"/>
            <w:shd w:fill="FFFFFF"/>
          </w:tcPr>
          <w:p>
            <w:pPr>
              <w:spacing w:after="0"/>
              <w:jc w:val="left"/>
            </w:pPr>
            <w:r>
              <w:rPr>
                <w:color w:val="000000"/>
                <w:sz w:val="16"/>
              </w:rPr>
              <w:t>Presidente Kennedy &amp; Uno Sur</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217A</w:t>
            </w:r>
          </w:p>
        </w:tc>
        <w:tc>
          <w:tcPr>
            <w:tcW w:type="dxa" w:w="1768"/>
            <w:vAlign w:val="center"/>
            <w:shd w:fill="FFFFFF"/>
          </w:tcPr>
          <w:p>
            <w:pPr>
              <w:spacing w:after="0"/>
              <w:jc w:val="left"/>
            </w:pPr>
            <w:r>
              <w:rPr>
                <w:color w:val="000000"/>
                <w:sz w:val="16"/>
              </w:rPr>
              <w:t>6</w:t>
            </w:r>
          </w:p>
        </w:tc>
        <w:tc>
          <w:tcPr>
            <w:tcW w:type="dxa" w:w="1768"/>
            <w:vAlign w:val="center"/>
            <w:shd w:fill="FFFFFF"/>
          </w:tcPr>
          <w:p>
            <w:pPr>
              <w:spacing w:after="0"/>
              <w:jc w:val="left"/>
            </w:pPr>
            <w:r>
              <w:rPr>
                <w:color w:val="000000"/>
                <w:sz w:val="16"/>
              </w:rPr>
              <w:t>5 De Abril &amp; Segunda Transversal</w:t>
            </w:r>
          </w:p>
        </w:tc>
        <w:tc>
          <w:tcPr>
            <w:tcW w:type="dxa" w:w="1768"/>
            <w:vAlign w:val="center"/>
            <w:shd w:fill="FFFFFF"/>
          </w:tcPr>
          <w:p>
            <w:pPr>
              <w:spacing w:after="0"/>
              <w:jc w:val="left"/>
            </w:pPr>
            <w:r>
              <w:rPr>
                <w:color w:val="000000"/>
                <w:sz w:val="16"/>
              </w:rPr>
              <w:t>Alcohol y drogas en vía pública</w:t>
            </w:r>
          </w:p>
        </w:tc>
        <w:tc>
          <w:tcPr>
            <w:tcW w:type="dxa" w:w="1768"/>
            <w:vAlign w:val="center"/>
            <w:shd w:fill="FFFFFF"/>
          </w:tcPr>
          <w:p>
            <w:pPr>
              <w:spacing w:after="0"/>
              <w:jc w:val="left"/>
            </w:pPr>
            <w:r>
              <w:rPr>
                <w:color w:val="000000"/>
                <w:sz w:val="16"/>
              </w:rPr>
              <w:t>Alcohol y drogas en vía pública</w:t>
            </w:r>
          </w:p>
        </w:tc>
      </w:tr>
      <w:tr>
        <w:tc>
          <w:tcPr>
            <w:tcW w:type="dxa" w:w="1768"/>
            <w:vAlign w:val="center"/>
            <w:shd w:fill="FFFFFF"/>
          </w:tcPr>
          <w:p>
            <w:pPr>
              <w:spacing w:after="0"/>
              <w:jc w:val="left"/>
            </w:pPr>
            <w:r>
              <w:rPr>
                <w:color w:val="000000"/>
                <w:sz w:val="16"/>
              </w:rPr>
              <w:t>218B</w:t>
            </w:r>
          </w:p>
        </w:tc>
        <w:tc>
          <w:tcPr>
            <w:tcW w:type="dxa" w:w="1768"/>
            <w:vAlign w:val="center"/>
            <w:shd w:fill="FFFFFF"/>
          </w:tcPr>
          <w:p>
            <w:pPr>
              <w:spacing w:after="0"/>
              <w:jc w:val="left"/>
            </w:pPr>
            <w:r>
              <w:rPr>
                <w:color w:val="000000"/>
                <w:sz w:val="16"/>
              </w:rPr>
              <w:t>1</w:t>
            </w:r>
          </w:p>
        </w:tc>
        <w:tc>
          <w:tcPr>
            <w:tcW w:type="dxa" w:w="1768"/>
            <w:vAlign w:val="center"/>
            <w:shd w:fill="FFFFFF"/>
          </w:tcPr>
          <w:p>
            <w:pPr>
              <w:spacing w:after="0"/>
              <w:jc w:val="left"/>
            </w:pPr>
            <w:r>
              <w:rPr>
                <w:color w:val="000000"/>
                <w:sz w:val="16"/>
              </w:rPr>
              <w:t>Campanario &amp; El Principe</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 + Violencia intrafamiliar</w:t>
            </w:r>
          </w:p>
        </w:tc>
      </w:tr>
      <w:tr>
        <w:tc>
          <w:tcPr>
            <w:tcW w:type="dxa" w:w="1768"/>
            <w:vAlign w:val="center"/>
            <w:shd w:fill="FFFFFF"/>
          </w:tcPr>
          <w:p>
            <w:pPr>
              <w:spacing w:after="0"/>
              <w:jc w:val="left"/>
            </w:pPr>
            <w:r>
              <w:rPr>
                <w:color w:val="000000"/>
                <w:sz w:val="16"/>
              </w:rPr>
              <w:t>218B</w:t>
            </w:r>
          </w:p>
        </w:tc>
        <w:tc>
          <w:tcPr>
            <w:tcW w:type="dxa" w:w="1768"/>
            <w:vAlign w:val="center"/>
            <w:shd w:fill="FFFFFF"/>
          </w:tcPr>
          <w:p>
            <w:pPr>
              <w:spacing w:after="0"/>
              <w:jc w:val="left"/>
            </w:pPr>
            <w:r>
              <w:rPr>
                <w:color w:val="000000"/>
                <w:sz w:val="16"/>
              </w:rPr>
              <w:t>2</w:t>
            </w:r>
          </w:p>
        </w:tc>
        <w:tc>
          <w:tcPr>
            <w:tcW w:type="dxa" w:w="1768"/>
            <w:vAlign w:val="center"/>
            <w:shd w:fill="FFFFFF"/>
          </w:tcPr>
          <w:p>
            <w:pPr>
              <w:spacing w:after="0"/>
              <w:jc w:val="left"/>
            </w:pPr>
            <w:r>
              <w:rPr>
                <w:color w:val="000000"/>
                <w:sz w:val="16"/>
              </w:rPr>
              <w:t>Del Rey &amp; Los Escritores</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218B</w:t>
            </w:r>
          </w:p>
        </w:tc>
        <w:tc>
          <w:tcPr>
            <w:tcW w:type="dxa" w:w="1768"/>
            <w:vAlign w:val="center"/>
            <w:shd w:fill="FFFFFF"/>
          </w:tcPr>
          <w:p>
            <w:pPr>
              <w:spacing w:after="0"/>
              <w:jc w:val="left"/>
            </w:pPr>
            <w:r>
              <w:rPr>
                <w:color w:val="000000"/>
                <w:sz w:val="16"/>
              </w:rPr>
              <w:t>3</w:t>
            </w:r>
          </w:p>
        </w:tc>
        <w:tc>
          <w:tcPr>
            <w:tcW w:type="dxa" w:w="1768"/>
            <w:vAlign w:val="center"/>
            <w:shd w:fill="FFFFFF"/>
          </w:tcPr>
          <w:p>
            <w:pPr>
              <w:spacing w:after="0"/>
              <w:jc w:val="left"/>
            </w:pPr>
            <w:r>
              <w:rPr>
                <w:color w:val="000000"/>
                <w:sz w:val="16"/>
              </w:rPr>
              <w:t>Del Pontifice &amp; Republica</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218B</w:t>
            </w:r>
          </w:p>
        </w:tc>
        <w:tc>
          <w:tcPr>
            <w:tcW w:type="dxa" w:w="1768"/>
            <w:vAlign w:val="center"/>
            <w:shd w:fill="FFFFFF"/>
          </w:tcPr>
          <w:p>
            <w:pPr>
              <w:spacing w:after="0"/>
              <w:jc w:val="left"/>
            </w:pPr>
            <w:r>
              <w:rPr>
                <w:color w:val="000000"/>
                <w:sz w:val="16"/>
              </w:rPr>
              <w:t>4</w:t>
            </w:r>
          </w:p>
        </w:tc>
        <w:tc>
          <w:tcPr>
            <w:tcW w:type="dxa" w:w="1768"/>
            <w:vAlign w:val="center"/>
            <w:shd w:fill="FFFFFF"/>
          </w:tcPr>
          <w:p>
            <w:pPr>
              <w:spacing w:after="0"/>
              <w:jc w:val="left"/>
            </w:pPr>
            <w:r>
              <w:rPr>
                <w:color w:val="000000"/>
                <w:sz w:val="16"/>
              </w:rPr>
              <w:t>Alemania &amp; Jose Manuel Borgoño</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w:t>
            </w:r>
          </w:p>
        </w:tc>
      </w:tr>
      <w:tr>
        <w:tc>
          <w:tcPr>
            <w:tcW w:type="dxa" w:w="1768"/>
            <w:vAlign w:val="center"/>
            <w:shd w:fill="FFFFFF"/>
          </w:tcPr>
          <w:p>
            <w:pPr>
              <w:spacing w:after="0"/>
              <w:jc w:val="left"/>
            </w:pPr>
            <w:r>
              <w:rPr>
                <w:color w:val="000000"/>
                <w:sz w:val="16"/>
              </w:rPr>
              <w:t>218B</w:t>
            </w:r>
          </w:p>
        </w:tc>
        <w:tc>
          <w:tcPr>
            <w:tcW w:type="dxa" w:w="1768"/>
            <w:vAlign w:val="center"/>
            <w:shd w:fill="FFFFFF"/>
          </w:tcPr>
          <w:p>
            <w:pPr>
              <w:spacing w:after="0"/>
              <w:jc w:val="left"/>
            </w:pPr>
            <w:r>
              <w:rPr>
                <w:color w:val="000000"/>
                <w:sz w:val="16"/>
              </w:rPr>
              <w:t>5</w:t>
            </w:r>
          </w:p>
        </w:tc>
        <w:tc>
          <w:tcPr>
            <w:tcW w:type="dxa" w:w="1768"/>
            <w:vAlign w:val="center"/>
            <w:shd w:fill="FFFFFF"/>
          </w:tcPr>
          <w:p>
            <w:pPr>
              <w:spacing w:after="0"/>
              <w:jc w:val="left"/>
            </w:pPr>
            <w:r>
              <w:rPr>
                <w:color w:val="000000"/>
                <w:sz w:val="16"/>
              </w:rPr>
              <w:t>Los Pascuenses &amp; Los Pascuenses Poniente</w:t>
            </w:r>
          </w:p>
        </w:tc>
        <w:tc>
          <w:tcPr>
            <w:tcW w:type="dxa" w:w="1768"/>
            <w:vAlign w:val="center"/>
            <w:shd w:fill="FFFFFF"/>
          </w:tcPr>
          <w:p>
            <w:pPr>
              <w:spacing w:after="0"/>
              <w:jc w:val="left"/>
            </w:pPr>
            <w:r>
              <w:rPr>
                <w:color w:val="000000"/>
                <w:sz w:val="16"/>
              </w:rPr>
              <w:t>Alcohol y drogas en vía pública</w:t>
            </w:r>
          </w:p>
        </w:tc>
        <w:tc>
          <w:tcPr>
            <w:tcW w:type="dxa" w:w="1768"/>
            <w:vAlign w:val="center"/>
            <w:shd w:fill="FFFFFF"/>
          </w:tcPr>
          <w:p>
            <w:pPr>
              <w:spacing w:after="0"/>
              <w:jc w:val="left"/>
            </w:pPr>
            <w:r>
              <w:rPr>
                <w:color w:val="000000"/>
                <w:sz w:val="16"/>
              </w:rPr>
              <w:t>Alcohol y drogas en vía pública</w:t>
            </w:r>
          </w:p>
        </w:tc>
      </w:tr>
      <w:tr>
        <w:tc>
          <w:tcPr>
            <w:tcW w:type="dxa" w:w="1768"/>
            <w:vAlign w:val="center"/>
            <w:shd w:fill="FFFFFF"/>
          </w:tcPr>
          <w:p>
            <w:pPr>
              <w:spacing w:after="0"/>
              <w:jc w:val="left"/>
            </w:pPr>
            <w:r>
              <w:rPr>
                <w:color w:val="000000"/>
                <w:sz w:val="16"/>
              </w:rPr>
              <w:t>219</w:t>
            </w:r>
          </w:p>
        </w:tc>
        <w:tc>
          <w:tcPr>
            <w:tcW w:type="dxa" w:w="1768"/>
            <w:vAlign w:val="center"/>
            <w:shd w:fill="FFFFFF"/>
          </w:tcPr>
          <w:p>
            <w:pPr>
              <w:spacing w:after="0"/>
              <w:jc w:val="left"/>
            </w:pPr>
            <w:r>
              <w:rPr>
                <w:color w:val="000000"/>
                <w:sz w:val="16"/>
              </w:rPr>
              <w:t>1</w:t>
            </w:r>
          </w:p>
        </w:tc>
        <w:tc>
          <w:tcPr>
            <w:tcW w:type="dxa" w:w="1768"/>
            <w:vAlign w:val="center"/>
            <w:shd w:fill="FFFFFF"/>
          </w:tcPr>
          <w:p>
            <w:pPr>
              <w:spacing w:after="0"/>
              <w:jc w:val="left"/>
            </w:pPr>
            <w:r>
              <w:rPr>
                <w:color w:val="000000"/>
                <w:sz w:val="16"/>
              </w:rPr>
              <w:t>Amaltea &amp; El Olimpo</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219</w:t>
            </w:r>
          </w:p>
        </w:tc>
        <w:tc>
          <w:tcPr>
            <w:tcW w:type="dxa" w:w="1768"/>
            <w:vAlign w:val="center"/>
            <w:shd w:fill="FFFFFF"/>
          </w:tcPr>
          <w:p>
            <w:pPr>
              <w:spacing w:after="0"/>
              <w:jc w:val="left"/>
            </w:pPr>
            <w:r>
              <w:rPr>
                <w:color w:val="000000"/>
                <w:sz w:val="16"/>
              </w:rPr>
              <w:t>2</w:t>
            </w:r>
          </w:p>
        </w:tc>
        <w:tc>
          <w:tcPr>
            <w:tcW w:type="dxa" w:w="1768"/>
            <w:vAlign w:val="center"/>
            <w:shd w:fill="FFFFFF"/>
          </w:tcPr>
          <w:p>
            <w:pPr>
              <w:spacing w:after="0"/>
              <w:jc w:val="left"/>
            </w:pPr>
            <w:r>
              <w:rPr>
                <w:color w:val="000000"/>
                <w:sz w:val="16"/>
              </w:rPr>
              <w:t>Chinquihue &amp; El Cequion</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219</w:t>
            </w:r>
          </w:p>
        </w:tc>
        <w:tc>
          <w:tcPr>
            <w:tcW w:type="dxa" w:w="1768"/>
            <w:vAlign w:val="center"/>
            <w:shd w:fill="FFFFFF"/>
          </w:tcPr>
          <w:p>
            <w:pPr>
              <w:spacing w:after="0"/>
              <w:jc w:val="left"/>
            </w:pPr>
            <w:r>
              <w:rPr>
                <w:color w:val="000000"/>
                <w:sz w:val="16"/>
              </w:rPr>
              <w:t>3</w:t>
            </w:r>
          </w:p>
        </w:tc>
        <w:tc>
          <w:tcPr>
            <w:tcW w:type="dxa" w:w="1768"/>
            <w:vAlign w:val="center"/>
            <w:shd w:fill="FFFFFF"/>
          </w:tcPr>
          <w:p>
            <w:pPr>
              <w:spacing w:after="0"/>
              <w:jc w:val="left"/>
            </w:pPr>
            <w:r>
              <w:rPr>
                <w:color w:val="000000"/>
                <w:sz w:val="16"/>
              </w:rPr>
              <w:t>Disprosio &amp; Las Olimpiadas</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219</w:t>
            </w:r>
          </w:p>
        </w:tc>
        <w:tc>
          <w:tcPr>
            <w:tcW w:type="dxa" w:w="1768"/>
            <w:vAlign w:val="center"/>
            <w:shd w:fill="FFFFFF"/>
          </w:tcPr>
          <w:p>
            <w:pPr>
              <w:spacing w:after="0"/>
              <w:jc w:val="left"/>
            </w:pPr>
            <w:r>
              <w:rPr>
                <w:color w:val="000000"/>
                <w:sz w:val="16"/>
              </w:rPr>
              <w:t>4</w:t>
            </w:r>
          </w:p>
        </w:tc>
        <w:tc>
          <w:tcPr>
            <w:tcW w:type="dxa" w:w="1768"/>
            <w:vAlign w:val="center"/>
            <w:shd w:fill="FFFFFF"/>
          </w:tcPr>
          <w:p>
            <w:pPr>
              <w:spacing w:after="0"/>
              <w:jc w:val="left"/>
            </w:pPr>
            <w:r>
              <w:rPr>
                <w:color w:val="000000"/>
                <w:sz w:val="16"/>
              </w:rPr>
              <w:t>Filidor &amp; Los Coros</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222A</w:t>
            </w:r>
          </w:p>
        </w:tc>
        <w:tc>
          <w:tcPr>
            <w:tcW w:type="dxa" w:w="1768"/>
            <w:vAlign w:val="center"/>
            <w:shd w:fill="FFFFFF"/>
          </w:tcPr>
          <w:p>
            <w:pPr>
              <w:spacing w:after="0"/>
              <w:jc w:val="left"/>
            </w:pPr>
            <w:r>
              <w:rPr>
                <w:color w:val="000000"/>
                <w:sz w:val="16"/>
              </w:rPr>
              <w:t>1</w:t>
            </w:r>
          </w:p>
        </w:tc>
        <w:tc>
          <w:tcPr>
            <w:tcW w:type="dxa" w:w="1768"/>
            <w:vAlign w:val="center"/>
            <w:shd w:fill="FFFFFF"/>
          </w:tcPr>
          <w:p>
            <w:pPr>
              <w:spacing w:after="0"/>
              <w:jc w:val="left"/>
            </w:pPr>
            <w:r>
              <w:rPr>
                <w:color w:val="000000"/>
                <w:sz w:val="16"/>
              </w:rPr>
              <w:t>Las Golondrinas Oriente &amp; Los Ministros</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w:t>
            </w:r>
          </w:p>
        </w:tc>
      </w:tr>
      <w:tr>
        <w:tc>
          <w:tcPr>
            <w:tcW w:type="dxa" w:w="1768"/>
            <w:vAlign w:val="center"/>
            <w:shd w:fill="FFFFFF"/>
          </w:tcPr>
          <w:p>
            <w:pPr>
              <w:spacing w:after="0"/>
              <w:jc w:val="left"/>
            </w:pPr>
            <w:r>
              <w:rPr>
                <w:color w:val="000000"/>
                <w:sz w:val="16"/>
              </w:rPr>
              <w:t>222A</w:t>
            </w:r>
          </w:p>
        </w:tc>
        <w:tc>
          <w:tcPr>
            <w:tcW w:type="dxa" w:w="1768"/>
            <w:vAlign w:val="center"/>
            <w:shd w:fill="FFFFFF"/>
          </w:tcPr>
          <w:p>
            <w:pPr>
              <w:spacing w:after="0"/>
              <w:jc w:val="left"/>
            </w:pPr>
            <w:r>
              <w:rPr>
                <w:color w:val="000000"/>
                <w:sz w:val="16"/>
              </w:rPr>
              <w:t>2</w:t>
            </w:r>
          </w:p>
        </w:tc>
        <w:tc>
          <w:tcPr>
            <w:tcW w:type="dxa" w:w="1768"/>
            <w:vAlign w:val="center"/>
            <w:shd w:fill="FFFFFF"/>
          </w:tcPr>
          <w:p>
            <w:pPr>
              <w:spacing w:after="0"/>
              <w:jc w:val="left"/>
            </w:pPr>
            <w:r>
              <w:rPr>
                <w:color w:val="000000"/>
                <w:sz w:val="16"/>
              </w:rPr>
              <w:t>Hernando Bravo &amp; Juan Bohon</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222A</w:t>
            </w:r>
          </w:p>
        </w:tc>
        <w:tc>
          <w:tcPr>
            <w:tcW w:type="dxa" w:w="1768"/>
            <w:vAlign w:val="center"/>
            <w:shd w:fill="FFFFFF"/>
          </w:tcPr>
          <w:p>
            <w:pPr>
              <w:spacing w:after="0"/>
              <w:jc w:val="left"/>
            </w:pPr>
            <w:r>
              <w:rPr>
                <w:color w:val="000000"/>
                <w:sz w:val="16"/>
              </w:rPr>
              <w:t>3</w:t>
            </w:r>
          </w:p>
        </w:tc>
        <w:tc>
          <w:tcPr>
            <w:tcW w:type="dxa" w:w="1768"/>
            <w:vAlign w:val="center"/>
            <w:shd w:fill="FFFFFF"/>
          </w:tcPr>
          <w:p>
            <w:pPr>
              <w:spacing w:after="0"/>
              <w:jc w:val="left"/>
            </w:pPr>
            <w:r>
              <w:rPr>
                <w:color w:val="000000"/>
                <w:sz w:val="16"/>
              </w:rPr>
              <w:t>Carmela Larrain &amp; Dolores Bernales</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222A</w:t>
            </w:r>
          </w:p>
        </w:tc>
        <w:tc>
          <w:tcPr>
            <w:tcW w:type="dxa" w:w="1768"/>
            <w:vAlign w:val="center"/>
            <w:shd w:fill="FFFFFF"/>
          </w:tcPr>
          <w:p>
            <w:pPr>
              <w:spacing w:after="0"/>
              <w:jc w:val="left"/>
            </w:pPr>
            <w:r>
              <w:rPr>
                <w:color w:val="000000"/>
                <w:sz w:val="16"/>
              </w:rPr>
              <w:t>4</w:t>
            </w:r>
          </w:p>
        </w:tc>
        <w:tc>
          <w:tcPr>
            <w:tcW w:type="dxa" w:w="1768"/>
            <w:vAlign w:val="center"/>
            <w:shd w:fill="FFFFFF"/>
          </w:tcPr>
          <w:p>
            <w:pPr>
              <w:spacing w:after="0"/>
              <w:jc w:val="left"/>
            </w:pPr>
            <w:r>
              <w:rPr>
                <w:color w:val="000000"/>
                <w:sz w:val="16"/>
              </w:rPr>
              <w:t>El Pesebre &amp; La Adoracion</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w:t>
            </w:r>
          </w:p>
        </w:tc>
      </w:tr>
      <w:tr>
        <w:tc>
          <w:tcPr>
            <w:tcW w:type="dxa" w:w="1768"/>
            <w:vAlign w:val="center"/>
            <w:shd w:fill="FFFFFF"/>
          </w:tcPr>
          <w:p>
            <w:pPr>
              <w:spacing w:after="0"/>
              <w:jc w:val="left"/>
            </w:pPr>
            <w:r>
              <w:rPr>
                <w:color w:val="000000"/>
                <w:sz w:val="16"/>
              </w:rPr>
              <w:t>222A</w:t>
            </w:r>
          </w:p>
        </w:tc>
        <w:tc>
          <w:tcPr>
            <w:tcW w:type="dxa" w:w="1768"/>
            <w:vAlign w:val="center"/>
            <w:shd w:fill="FFFFFF"/>
          </w:tcPr>
          <w:p>
            <w:pPr>
              <w:spacing w:after="0"/>
              <w:jc w:val="left"/>
            </w:pPr>
            <w:r>
              <w:rPr>
                <w:color w:val="000000"/>
                <w:sz w:val="16"/>
              </w:rPr>
              <w:t>5</w:t>
            </w:r>
          </w:p>
        </w:tc>
        <w:tc>
          <w:tcPr>
            <w:tcW w:type="dxa" w:w="1768"/>
            <w:vAlign w:val="center"/>
            <w:shd w:fill="FFFFFF"/>
          </w:tcPr>
          <w:p>
            <w:pPr>
              <w:spacing w:after="0"/>
              <w:jc w:val="left"/>
            </w:pPr>
            <w:r>
              <w:rPr>
                <w:color w:val="000000"/>
                <w:sz w:val="16"/>
              </w:rPr>
              <w:t>Lumen &amp; Tres Norte</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222A</w:t>
            </w:r>
          </w:p>
        </w:tc>
        <w:tc>
          <w:tcPr>
            <w:tcW w:type="dxa" w:w="1768"/>
            <w:vAlign w:val="center"/>
            <w:shd w:fill="FFFFFF"/>
          </w:tcPr>
          <w:p>
            <w:pPr>
              <w:spacing w:after="0"/>
              <w:jc w:val="left"/>
            </w:pPr>
            <w:r>
              <w:rPr>
                <w:color w:val="000000"/>
                <w:sz w:val="16"/>
              </w:rPr>
              <w:t>6</w:t>
            </w:r>
          </w:p>
        </w:tc>
        <w:tc>
          <w:tcPr>
            <w:tcW w:type="dxa" w:w="1768"/>
            <w:vAlign w:val="center"/>
            <w:shd w:fill="FFFFFF"/>
          </w:tcPr>
          <w:p>
            <w:pPr>
              <w:spacing w:after="0"/>
              <w:jc w:val="left"/>
            </w:pPr>
            <w:r>
              <w:rPr>
                <w:color w:val="000000"/>
                <w:sz w:val="16"/>
              </w:rPr>
              <w:t>Alonso De Ercilla &amp; Jose Santos Gonzalez</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223B</w:t>
            </w:r>
          </w:p>
        </w:tc>
        <w:tc>
          <w:tcPr>
            <w:tcW w:type="dxa" w:w="1768"/>
            <w:vAlign w:val="center"/>
            <w:shd w:fill="FFFFFF"/>
          </w:tcPr>
          <w:p>
            <w:pPr>
              <w:spacing w:after="0"/>
              <w:jc w:val="left"/>
            </w:pPr>
            <w:r>
              <w:rPr>
                <w:color w:val="000000"/>
                <w:sz w:val="16"/>
              </w:rPr>
              <w:t>1</w:t>
            </w:r>
          </w:p>
        </w:tc>
        <w:tc>
          <w:tcPr>
            <w:tcW w:type="dxa" w:w="1768"/>
            <w:vAlign w:val="center"/>
            <w:shd w:fill="FFFFFF"/>
          </w:tcPr>
          <w:p>
            <w:pPr>
              <w:spacing w:after="0"/>
              <w:jc w:val="left"/>
            </w:pPr>
            <w:r>
              <w:rPr>
                <w:color w:val="000000"/>
                <w:sz w:val="16"/>
              </w:rPr>
              <w:t>Empedrado &amp; Israel</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223B</w:t>
            </w:r>
          </w:p>
        </w:tc>
        <w:tc>
          <w:tcPr>
            <w:tcW w:type="dxa" w:w="1768"/>
            <w:vAlign w:val="center"/>
            <w:shd w:fill="FFFFFF"/>
          </w:tcPr>
          <w:p>
            <w:pPr>
              <w:spacing w:after="0"/>
              <w:jc w:val="left"/>
            </w:pPr>
            <w:r>
              <w:rPr>
                <w:color w:val="000000"/>
                <w:sz w:val="16"/>
              </w:rPr>
              <w:t>2</w:t>
            </w:r>
          </w:p>
        </w:tc>
        <w:tc>
          <w:tcPr>
            <w:tcW w:type="dxa" w:w="1768"/>
            <w:vAlign w:val="center"/>
            <w:shd w:fill="FFFFFF"/>
          </w:tcPr>
          <w:p>
            <w:pPr>
              <w:spacing w:after="0"/>
              <w:jc w:val="left"/>
            </w:pPr>
            <w:r>
              <w:rPr>
                <w:color w:val="000000"/>
                <w:sz w:val="16"/>
              </w:rPr>
              <w:t>Caronte &amp; El Libano Poniente</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223B</w:t>
            </w:r>
          </w:p>
        </w:tc>
        <w:tc>
          <w:tcPr>
            <w:tcW w:type="dxa" w:w="1768"/>
            <w:vAlign w:val="center"/>
            <w:shd w:fill="FFFFFF"/>
          </w:tcPr>
          <w:p>
            <w:pPr>
              <w:spacing w:after="0"/>
              <w:jc w:val="left"/>
            </w:pPr>
            <w:r>
              <w:rPr>
                <w:color w:val="000000"/>
                <w:sz w:val="16"/>
              </w:rPr>
              <w:t>3</w:t>
            </w:r>
          </w:p>
        </w:tc>
        <w:tc>
          <w:tcPr>
            <w:tcW w:type="dxa" w:w="1768"/>
            <w:vAlign w:val="center"/>
            <w:shd w:fill="FFFFFF"/>
          </w:tcPr>
          <w:p>
            <w:pPr>
              <w:spacing w:after="0"/>
              <w:jc w:val="left"/>
            </w:pPr>
            <w:r>
              <w:rPr>
                <w:color w:val="000000"/>
                <w:sz w:val="16"/>
              </w:rPr>
              <w:t>Diputado Angel Fantuzzi Hernandez &amp; Madreselva</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w:t>
            </w:r>
          </w:p>
        </w:tc>
      </w:tr>
      <w:tr>
        <w:tc>
          <w:tcPr>
            <w:tcW w:type="dxa" w:w="1768"/>
            <w:vAlign w:val="center"/>
            <w:shd w:fill="FFFFFF"/>
          </w:tcPr>
          <w:p>
            <w:pPr>
              <w:spacing w:after="0"/>
              <w:jc w:val="left"/>
            </w:pPr>
            <w:r>
              <w:rPr>
                <w:color w:val="000000"/>
                <w:sz w:val="16"/>
              </w:rPr>
              <w:t>223B</w:t>
            </w:r>
          </w:p>
        </w:tc>
        <w:tc>
          <w:tcPr>
            <w:tcW w:type="dxa" w:w="1768"/>
            <w:vAlign w:val="center"/>
            <w:shd w:fill="FFFFFF"/>
          </w:tcPr>
          <w:p>
            <w:pPr>
              <w:spacing w:after="0"/>
              <w:jc w:val="left"/>
            </w:pPr>
            <w:r>
              <w:rPr>
                <w:color w:val="000000"/>
                <w:sz w:val="16"/>
              </w:rPr>
              <w:t>4</w:t>
            </w:r>
          </w:p>
        </w:tc>
        <w:tc>
          <w:tcPr>
            <w:tcW w:type="dxa" w:w="1768"/>
            <w:vAlign w:val="center"/>
            <w:shd w:fill="FFFFFF"/>
          </w:tcPr>
          <w:p>
            <w:pPr>
              <w:spacing w:after="0"/>
              <w:jc w:val="left"/>
            </w:pPr>
            <w:r>
              <w:rPr>
                <w:color w:val="000000"/>
                <w:sz w:val="16"/>
              </w:rPr>
              <w:t>Esdras &amp; Madreselva</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223B</w:t>
            </w:r>
          </w:p>
        </w:tc>
        <w:tc>
          <w:tcPr>
            <w:tcW w:type="dxa" w:w="1768"/>
            <w:vAlign w:val="center"/>
            <w:shd w:fill="FFFFFF"/>
          </w:tcPr>
          <w:p>
            <w:pPr>
              <w:spacing w:after="0"/>
              <w:jc w:val="left"/>
            </w:pPr>
            <w:r>
              <w:rPr>
                <w:color w:val="000000"/>
                <w:sz w:val="16"/>
              </w:rPr>
              <w:t>5</w:t>
            </w:r>
          </w:p>
        </w:tc>
        <w:tc>
          <w:tcPr>
            <w:tcW w:type="dxa" w:w="1768"/>
            <w:vAlign w:val="center"/>
            <w:shd w:fill="FFFFFF"/>
          </w:tcPr>
          <w:p>
            <w:pPr>
              <w:spacing w:after="0"/>
              <w:jc w:val="left"/>
            </w:pPr>
            <w:r>
              <w:rPr>
                <w:color w:val="000000"/>
                <w:sz w:val="16"/>
              </w:rPr>
              <w:t>Heliopolis &amp; Sahara</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bl>
    <w:p>
      <w:pPr>
        <w:spacing w:after="40"/>
      </w:pPr>
    </w:p>
    <w:p>
      <w:pPr>
        <w:spacing w:before="40" w:after="60"/>
        <w:jc w:val="left"/>
      </w:pPr>
      <w:r>
        <w:rPr>
          <w:b/>
          <w:color w:val="101846"/>
          <w:sz w:val="22"/>
        </w:rPr>
        <w:t>Motoristas</w:t>
      </w:r>
    </w:p>
    <w:tbl>
      <w:tblPr>
        <w:tblStyle w:val="Tablaconcuadrcula"/>
        <w:tblW w:type="auto" w:w="0"/>
        <w:jc w:val="center"/>
        <w:tblLook w:firstColumn="1" w:firstRow="1" w:lastColumn="0" w:lastRow="0" w:noHBand="0" w:noVBand="1" w:val="04A0"/>
      </w:tblPr>
      <w:tblGrid>
        <w:gridCol w:w="1768"/>
        <w:gridCol w:w="1768"/>
        <w:gridCol w:w="1768"/>
        <w:gridCol w:w="1768"/>
        <w:gridCol w:w="1768"/>
      </w:tblGrid>
      <w:tr>
        <w:tc>
          <w:tcPr>
            <w:tcW w:type="dxa" w:w="1768"/>
            <w:vAlign w:val="center"/>
            <w:shd w:fill="252C54"/>
          </w:tcPr>
          <w:p>
            <w:pPr>
              <w:spacing w:after="0"/>
              <w:jc w:val="center"/>
            </w:pPr>
            <w:r>
              <w:rPr>
                <w:b/>
                <w:color w:val="FFFFFF"/>
                <w:sz w:val="16"/>
              </w:rPr>
              <w:t>Cuadrante</w:t>
            </w:r>
          </w:p>
        </w:tc>
        <w:tc>
          <w:tcPr>
            <w:tcW w:type="dxa" w:w="1768"/>
            <w:vAlign w:val="center"/>
            <w:shd w:fill="252C54"/>
          </w:tcPr>
          <w:p>
            <w:pPr>
              <w:spacing w:after="0"/>
              <w:jc w:val="center"/>
            </w:pPr>
            <w:r>
              <w:rPr>
                <w:b/>
                <w:color w:val="FFFFFF"/>
                <w:sz w:val="16"/>
              </w:rPr>
              <w:t>Orden</w:t>
            </w:r>
          </w:p>
        </w:tc>
        <w:tc>
          <w:tcPr>
            <w:tcW w:type="dxa" w:w="1768"/>
            <w:vAlign w:val="center"/>
            <w:shd w:fill="252C54"/>
          </w:tcPr>
          <w:p>
            <w:pPr>
              <w:spacing w:after="0"/>
              <w:jc w:val="center"/>
            </w:pPr>
            <w:r>
              <w:rPr>
                <w:b/>
                <w:color w:val="FFFFFF"/>
                <w:sz w:val="16"/>
              </w:rPr>
              <w:t>Intersección</w:t>
            </w:r>
          </w:p>
        </w:tc>
        <w:tc>
          <w:tcPr>
            <w:tcW w:type="dxa" w:w="1768"/>
            <w:vAlign w:val="center"/>
            <w:shd w:fill="252C54"/>
          </w:tcPr>
          <w:p>
            <w:pPr>
              <w:spacing w:after="0"/>
              <w:jc w:val="center"/>
            </w:pPr>
            <w:r>
              <w:rPr>
                <w:b/>
                <w:color w:val="FFFFFF"/>
                <w:sz w:val="16"/>
              </w:rPr>
              <w:t>Problemática principal</w:t>
            </w:r>
          </w:p>
        </w:tc>
        <w:tc>
          <w:tcPr>
            <w:tcW w:type="dxa" w:w="1768"/>
            <w:vAlign w:val="center"/>
            <w:shd w:fill="252C54"/>
          </w:tcPr>
          <w:p>
            <w:pPr>
              <w:spacing w:after="0"/>
              <w:jc w:val="center"/>
            </w:pPr>
            <w:r>
              <w:rPr>
                <w:b/>
                <w:color w:val="FFFFFF"/>
                <w:sz w:val="16"/>
              </w:rPr>
              <w:t>Problemáticas asociadas</w:t>
            </w:r>
          </w:p>
        </w:tc>
      </w:tr>
      <w:tr>
        <w:tc>
          <w:tcPr>
            <w:tcW w:type="dxa" w:w="1768"/>
            <w:vAlign w:val="center"/>
            <w:shd w:fill="FFFFFF"/>
          </w:tcPr>
          <w:p>
            <w:pPr>
              <w:spacing w:after="0"/>
              <w:jc w:val="left"/>
            </w:pPr>
            <w:r>
              <w:rPr>
                <w:color w:val="000000"/>
                <w:sz w:val="16"/>
              </w:rPr>
              <w:t>215C</w:t>
            </w:r>
          </w:p>
        </w:tc>
        <w:tc>
          <w:tcPr>
            <w:tcW w:type="dxa" w:w="1768"/>
            <w:vAlign w:val="center"/>
            <w:shd w:fill="FFFFFF"/>
          </w:tcPr>
          <w:p>
            <w:pPr>
              <w:spacing w:after="0"/>
              <w:jc w:val="left"/>
            </w:pPr>
            <w:r>
              <w:rPr>
                <w:color w:val="000000"/>
                <w:sz w:val="16"/>
              </w:rPr>
              <w:t>1</w:t>
            </w:r>
          </w:p>
        </w:tc>
        <w:tc>
          <w:tcPr>
            <w:tcW w:type="dxa" w:w="1768"/>
            <w:vAlign w:val="center"/>
            <w:shd w:fill="FFFFFF"/>
          </w:tcPr>
          <w:p>
            <w:pPr>
              <w:spacing w:after="0"/>
              <w:jc w:val="left"/>
            </w:pPr>
            <w:r>
              <w:rPr>
                <w:color w:val="000000"/>
                <w:sz w:val="16"/>
              </w:rPr>
              <w:t>Iniciacion &amp; Los Capuchinos</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215C</w:t>
            </w:r>
          </w:p>
        </w:tc>
        <w:tc>
          <w:tcPr>
            <w:tcW w:type="dxa" w:w="1768"/>
            <w:vAlign w:val="center"/>
            <w:shd w:fill="FFFFFF"/>
          </w:tcPr>
          <w:p>
            <w:pPr>
              <w:spacing w:after="0"/>
              <w:jc w:val="left"/>
            </w:pPr>
            <w:r>
              <w:rPr>
                <w:color w:val="000000"/>
                <w:sz w:val="16"/>
              </w:rPr>
              <w:t>2</w:t>
            </w:r>
          </w:p>
        </w:tc>
        <w:tc>
          <w:tcPr>
            <w:tcW w:type="dxa" w:w="1768"/>
            <w:vAlign w:val="center"/>
            <w:shd w:fill="FFFFFF"/>
          </w:tcPr>
          <w:p>
            <w:pPr>
              <w:spacing w:after="0"/>
              <w:jc w:val="left"/>
            </w:pPr>
            <w:r>
              <w:rPr>
                <w:color w:val="000000"/>
                <w:sz w:val="16"/>
              </w:rPr>
              <w:t>Dublin &amp; Las Parcelas</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215C</w:t>
            </w:r>
          </w:p>
        </w:tc>
        <w:tc>
          <w:tcPr>
            <w:tcW w:type="dxa" w:w="1768"/>
            <w:vAlign w:val="center"/>
            <w:shd w:fill="FFFFFF"/>
          </w:tcPr>
          <w:p>
            <w:pPr>
              <w:spacing w:after="0"/>
              <w:jc w:val="left"/>
            </w:pPr>
            <w:r>
              <w:rPr>
                <w:color w:val="000000"/>
                <w:sz w:val="16"/>
              </w:rPr>
              <w:t>3</w:t>
            </w:r>
          </w:p>
        </w:tc>
        <w:tc>
          <w:tcPr>
            <w:tcW w:type="dxa" w:w="1768"/>
            <w:vAlign w:val="center"/>
            <w:shd w:fill="FFFFFF"/>
          </w:tcPr>
          <w:p>
            <w:pPr>
              <w:spacing w:after="0"/>
              <w:jc w:val="left"/>
            </w:pPr>
            <w:r>
              <w:rPr>
                <w:color w:val="000000"/>
                <w:sz w:val="16"/>
              </w:rPr>
              <w:t>El Duraznal &amp; Las Torres</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w:t>
            </w:r>
          </w:p>
        </w:tc>
      </w:tr>
      <w:tr>
        <w:tc>
          <w:tcPr>
            <w:tcW w:type="dxa" w:w="1768"/>
            <w:vAlign w:val="center"/>
            <w:shd w:fill="FFFFFF"/>
          </w:tcPr>
          <w:p>
            <w:pPr>
              <w:spacing w:after="0"/>
              <w:jc w:val="left"/>
            </w:pPr>
            <w:r>
              <w:rPr>
                <w:color w:val="000000"/>
                <w:sz w:val="16"/>
              </w:rPr>
              <w:t>215C</w:t>
            </w:r>
          </w:p>
        </w:tc>
        <w:tc>
          <w:tcPr>
            <w:tcW w:type="dxa" w:w="1768"/>
            <w:vAlign w:val="center"/>
            <w:shd w:fill="FFFFFF"/>
          </w:tcPr>
          <w:p>
            <w:pPr>
              <w:spacing w:after="0"/>
              <w:jc w:val="left"/>
            </w:pPr>
            <w:r>
              <w:rPr>
                <w:color w:val="000000"/>
                <w:sz w:val="16"/>
              </w:rPr>
              <w:t>4</w:t>
            </w:r>
          </w:p>
        </w:tc>
        <w:tc>
          <w:tcPr>
            <w:tcW w:type="dxa" w:w="1768"/>
            <w:vAlign w:val="center"/>
            <w:shd w:fill="FFFFFF"/>
          </w:tcPr>
          <w:p>
            <w:pPr>
              <w:spacing w:after="0"/>
              <w:jc w:val="left"/>
            </w:pPr>
            <w:r>
              <w:rPr>
                <w:color w:val="000000"/>
                <w:sz w:val="16"/>
              </w:rPr>
              <w:t>Doctor Livingstone &amp; Nigeria</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215C</w:t>
            </w:r>
          </w:p>
        </w:tc>
        <w:tc>
          <w:tcPr>
            <w:tcW w:type="dxa" w:w="1768"/>
            <w:vAlign w:val="center"/>
            <w:shd w:fill="FFFFFF"/>
          </w:tcPr>
          <w:p>
            <w:pPr>
              <w:spacing w:after="0"/>
              <w:jc w:val="left"/>
            </w:pPr>
            <w:r>
              <w:rPr>
                <w:color w:val="000000"/>
                <w:sz w:val="16"/>
              </w:rPr>
              <w:t>5</w:t>
            </w:r>
          </w:p>
        </w:tc>
        <w:tc>
          <w:tcPr>
            <w:tcW w:type="dxa" w:w="1768"/>
            <w:vAlign w:val="center"/>
            <w:shd w:fill="FFFFFF"/>
          </w:tcPr>
          <w:p>
            <w:pPr>
              <w:spacing w:after="0"/>
              <w:jc w:val="left"/>
            </w:pPr>
            <w:r>
              <w:rPr>
                <w:color w:val="000000"/>
                <w:sz w:val="16"/>
              </w:rPr>
              <w:t>Dakar &amp; Doctor Livingstone</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w:t>
            </w:r>
          </w:p>
        </w:tc>
      </w:tr>
      <w:tr>
        <w:tc>
          <w:tcPr>
            <w:tcW w:type="dxa" w:w="1768"/>
            <w:vAlign w:val="center"/>
            <w:shd w:fill="FFFFFF"/>
          </w:tcPr>
          <w:p>
            <w:pPr>
              <w:spacing w:after="0"/>
              <w:jc w:val="left"/>
            </w:pPr>
            <w:r>
              <w:rPr>
                <w:color w:val="000000"/>
                <w:sz w:val="16"/>
              </w:rPr>
              <w:t>215C</w:t>
            </w:r>
          </w:p>
        </w:tc>
        <w:tc>
          <w:tcPr>
            <w:tcW w:type="dxa" w:w="1768"/>
            <w:vAlign w:val="center"/>
            <w:shd w:fill="FFFFFF"/>
          </w:tcPr>
          <w:p>
            <w:pPr>
              <w:spacing w:after="0"/>
              <w:jc w:val="left"/>
            </w:pPr>
            <w:r>
              <w:rPr>
                <w:color w:val="000000"/>
                <w:sz w:val="16"/>
              </w:rPr>
              <w:t>6</w:t>
            </w:r>
          </w:p>
        </w:tc>
        <w:tc>
          <w:tcPr>
            <w:tcW w:type="dxa" w:w="1768"/>
            <w:vAlign w:val="center"/>
            <w:shd w:fill="FFFFFF"/>
          </w:tcPr>
          <w:p>
            <w:pPr>
              <w:spacing w:after="0"/>
              <w:jc w:val="left"/>
            </w:pPr>
            <w:r>
              <w:rPr>
                <w:color w:val="000000"/>
                <w:sz w:val="16"/>
              </w:rPr>
              <w:t>Amado Nervo &amp; Bramante</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216B</w:t>
            </w:r>
          </w:p>
        </w:tc>
        <w:tc>
          <w:tcPr>
            <w:tcW w:type="dxa" w:w="1768"/>
            <w:vAlign w:val="center"/>
            <w:shd w:fill="FFFFFF"/>
          </w:tcPr>
          <w:p>
            <w:pPr>
              <w:spacing w:after="0"/>
              <w:jc w:val="left"/>
            </w:pPr>
            <w:r>
              <w:rPr>
                <w:color w:val="000000"/>
                <w:sz w:val="16"/>
              </w:rPr>
              <w:t>1</w:t>
            </w:r>
          </w:p>
        </w:tc>
        <w:tc>
          <w:tcPr>
            <w:tcW w:type="dxa" w:w="1768"/>
            <w:vAlign w:val="center"/>
            <w:shd w:fill="FFFFFF"/>
          </w:tcPr>
          <w:p>
            <w:pPr>
              <w:spacing w:after="0"/>
              <w:jc w:val="left"/>
            </w:pPr>
            <w:r>
              <w:rPr>
                <w:color w:val="000000"/>
                <w:sz w:val="16"/>
              </w:rPr>
              <w:t>Teatro Opera &amp; Teatro Recoleta</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216B</w:t>
            </w:r>
          </w:p>
        </w:tc>
        <w:tc>
          <w:tcPr>
            <w:tcW w:type="dxa" w:w="1768"/>
            <w:vAlign w:val="center"/>
            <w:shd w:fill="FFFFFF"/>
          </w:tcPr>
          <w:p>
            <w:pPr>
              <w:spacing w:after="0"/>
              <w:jc w:val="left"/>
            </w:pPr>
            <w:r>
              <w:rPr>
                <w:color w:val="000000"/>
                <w:sz w:val="16"/>
              </w:rPr>
              <w:t>2</w:t>
            </w:r>
          </w:p>
        </w:tc>
        <w:tc>
          <w:tcPr>
            <w:tcW w:type="dxa" w:w="1768"/>
            <w:vAlign w:val="center"/>
            <w:shd w:fill="FFFFFF"/>
          </w:tcPr>
          <w:p>
            <w:pPr>
              <w:spacing w:after="0"/>
              <w:jc w:val="left"/>
            </w:pPr>
            <w:r>
              <w:rPr>
                <w:color w:val="000000"/>
                <w:sz w:val="16"/>
              </w:rPr>
              <w:t>Claudio Arrau &amp; Clavicordio</w:t>
            </w:r>
          </w:p>
        </w:tc>
        <w:tc>
          <w:tcPr>
            <w:tcW w:type="dxa" w:w="1768"/>
            <w:vAlign w:val="center"/>
            <w:shd w:fill="FFFFFF"/>
          </w:tcPr>
          <w:p>
            <w:pPr>
              <w:spacing w:after="0"/>
              <w:jc w:val="left"/>
            </w:pPr>
            <w:r>
              <w:rPr>
                <w:color w:val="000000"/>
                <w:sz w:val="16"/>
              </w:rPr>
              <w:t>Alcohol y drogas en vía pública</w:t>
            </w:r>
          </w:p>
        </w:tc>
        <w:tc>
          <w:tcPr>
            <w:tcW w:type="dxa" w:w="1768"/>
            <w:vAlign w:val="center"/>
            <w:shd w:fill="FFFFFF"/>
          </w:tcPr>
          <w:p>
            <w:pPr>
              <w:spacing w:after="0"/>
              <w:jc w:val="left"/>
            </w:pPr>
            <w:r>
              <w:rPr>
                <w:color w:val="000000"/>
                <w:sz w:val="16"/>
              </w:rPr>
              <w:t>Alcohol y drogas en vía pública</w:t>
            </w:r>
          </w:p>
        </w:tc>
      </w:tr>
      <w:tr>
        <w:tc>
          <w:tcPr>
            <w:tcW w:type="dxa" w:w="1768"/>
            <w:vAlign w:val="center"/>
            <w:shd w:fill="FFFFFF"/>
          </w:tcPr>
          <w:p>
            <w:pPr>
              <w:spacing w:after="0"/>
              <w:jc w:val="left"/>
            </w:pPr>
            <w:r>
              <w:rPr>
                <w:color w:val="000000"/>
                <w:sz w:val="16"/>
              </w:rPr>
              <w:t>216B</w:t>
            </w:r>
          </w:p>
        </w:tc>
        <w:tc>
          <w:tcPr>
            <w:tcW w:type="dxa" w:w="1768"/>
            <w:vAlign w:val="center"/>
            <w:shd w:fill="FFFFFF"/>
          </w:tcPr>
          <w:p>
            <w:pPr>
              <w:spacing w:after="0"/>
              <w:jc w:val="left"/>
            </w:pPr>
            <w:r>
              <w:rPr>
                <w:color w:val="000000"/>
                <w:sz w:val="16"/>
              </w:rPr>
              <w:t>3</w:t>
            </w:r>
          </w:p>
        </w:tc>
        <w:tc>
          <w:tcPr>
            <w:tcW w:type="dxa" w:w="1768"/>
            <w:vAlign w:val="center"/>
            <w:shd w:fill="FFFFFF"/>
          </w:tcPr>
          <w:p>
            <w:pPr>
              <w:spacing w:after="0"/>
              <w:jc w:val="left"/>
            </w:pPr>
            <w:r>
              <w:rPr>
                <w:color w:val="000000"/>
                <w:sz w:val="16"/>
              </w:rPr>
              <w:t>10 De Julio &amp; Campo De Batalla</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216B</w:t>
            </w:r>
          </w:p>
        </w:tc>
        <w:tc>
          <w:tcPr>
            <w:tcW w:type="dxa" w:w="1768"/>
            <w:vAlign w:val="center"/>
            <w:shd w:fill="FFFFFF"/>
          </w:tcPr>
          <w:p>
            <w:pPr>
              <w:spacing w:after="0"/>
              <w:jc w:val="left"/>
            </w:pPr>
            <w:r>
              <w:rPr>
                <w:color w:val="000000"/>
                <w:sz w:val="16"/>
              </w:rPr>
              <w:t>4</w:t>
            </w:r>
          </w:p>
        </w:tc>
        <w:tc>
          <w:tcPr>
            <w:tcW w:type="dxa" w:w="1768"/>
            <w:vAlign w:val="center"/>
            <w:shd w:fill="FFFFFF"/>
          </w:tcPr>
          <w:p>
            <w:pPr>
              <w:spacing w:after="0"/>
              <w:jc w:val="left"/>
            </w:pPr>
            <w:r>
              <w:rPr>
                <w:color w:val="000000"/>
                <w:sz w:val="16"/>
              </w:rPr>
              <w:t>Batalla De Rancagua &amp; Campo De Batalla</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216B</w:t>
            </w:r>
          </w:p>
        </w:tc>
        <w:tc>
          <w:tcPr>
            <w:tcW w:type="dxa" w:w="1768"/>
            <w:vAlign w:val="center"/>
            <w:shd w:fill="FFFFFF"/>
          </w:tcPr>
          <w:p>
            <w:pPr>
              <w:spacing w:after="0"/>
              <w:jc w:val="left"/>
            </w:pPr>
            <w:r>
              <w:rPr>
                <w:color w:val="000000"/>
                <w:sz w:val="16"/>
              </w:rPr>
              <w:t>5</w:t>
            </w:r>
          </w:p>
        </w:tc>
        <w:tc>
          <w:tcPr>
            <w:tcW w:type="dxa" w:w="1768"/>
            <w:vAlign w:val="center"/>
            <w:shd w:fill="FFFFFF"/>
          </w:tcPr>
          <w:p>
            <w:pPr>
              <w:spacing w:after="0"/>
              <w:jc w:val="left"/>
            </w:pPr>
            <w:r>
              <w:rPr>
                <w:color w:val="000000"/>
                <w:sz w:val="16"/>
              </w:rPr>
              <w:t>La Sinfonia &amp; Volcan Maipo</w:t>
            </w:r>
          </w:p>
        </w:tc>
        <w:tc>
          <w:tcPr>
            <w:tcW w:type="dxa" w:w="1768"/>
            <w:vAlign w:val="center"/>
            <w:shd w:fill="FFFFFF"/>
          </w:tcPr>
          <w:p>
            <w:pPr>
              <w:spacing w:after="0"/>
              <w:jc w:val="left"/>
            </w:pPr>
            <w:r>
              <w:rPr>
                <w:color w:val="000000"/>
                <w:sz w:val="16"/>
              </w:rPr>
              <w:t>Alcohol y drogas en vía pública</w:t>
            </w:r>
          </w:p>
        </w:tc>
        <w:tc>
          <w:tcPr>
            <w:tcW w:type="dxa" w:w="1768"/>
            <w:vAlign w:val="center"/>
            <w:shd w:fill="FFFFFF"/>
          </w:tcPr>
          <w:p>
            <w:pPr>
              <w:spacing w:after="0"/>
              <w:jc w:val="left"/>
            </w:pPr>
            <w:r>
              <w:rPr>
                <w:color w:val="000000"/>
                <w:sz w:val="16"/>
              </w:rPr>
              <w:t>Alcohol y drogas en vía pública</w:t>
            </w:r>
          </w:p>
        </w:tc>
      </w:tr>
      <w:tr>
        <w:tc>
          <w:tcPr>
            <w:tcW w:type="dxa" w:w="1768"/>
            <w:vAlign w:val="center"/>
            <w:shd w:fill="FFFFFF"/>
          </w:tcPr>
          <w:p>
            <w:pPr>
              <w:spacing w:after="0"/>
              <w:jc w:val="left"/>
            </w:pPr>
            <w:r>
              <w:rPr>
                <w:color w:val="000000"/>
                <w:sz w:val="16"/>
              </w:rPr>
              <w:t>216B</w:t>
            </w:r>
          </w:p>
        </w:tc>
        <w:tc>
          <w:tcPr>
            <w:tcW w:type="dxa" w:w="1768"/>
            <w:vAlign w:val="center"/>
            <w:shd w:fill="FFFFFF"/>
          </w:tcPr>
          <w:p>
            <w:pPr>
              <w:spacing w:after="0"/>
              <w:jc w:val="left"/>
            </w:pPr>
            <w:r>
              <w:rPr>
                <w:color w:val="000000"/>
                <w:sz w:val="16"/>
              </w:rPr>
              <w:t>6</w:t>
            </w:r>
          </w:p>
        </w:tc>
        <w:tc>
          <w:tcPr>
            <w:tcW w:type="dxa" w:w="1768"/>
            <w:vAlign w:val="center"/>
            <w:shd w:fill="FFFFFF"/>
          </w:tcPr>
          <w:p>
            <w:pPr>
              <w:spacing w:after="0"/>
              <w:jc w:val="left"/>
            </w:pPr>
            <w:r>
              <w:rPr>
                <w:color w:val="000000"/>
                <w:sz w:val="16"/>
              </w:rPr>
              <w:t>El Rosal &amp; Las Araucarias</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w:t>
            </w:r>
          </w:p>
        </w:tc>
      </w:tr>
      <w:tr>
        <w:tc>
          <w:tcPr>
            <w:tcW w:type="dxa" w:w="1768"/>
            <w:vAlign w:val="center"/>
            <w:shd w:fill="FFFFFF"/>
          </w:tcPr>
          <w:p>
            <w:pPr>
              <w:spacing w:after="0"/>
              <w:jc w:val="left"/>
            </w:pPr>
            <w:r>
              <w:rPr>
                <w:color w:val="000000"/>
                <w:sz w:val="16"/>
              </w:rPr>
              <w:t>220A</w:t>
            </w:r>
          </w:p>
        </w:tc>
        <w:tc>
          <w:tcPr>
            <w:tcW w:type="dxa" w:w="1768"/>
            <w:vAlign w:val="center"/>
            <w:shd w:fill="FFFFFF"/>
          </w:tcPr>
          <w:p>
            <w:pPr>
              <w:spacing w:after="0"/>
              <w:jc w:val="left"/>
            </w:pPr>
            <w:r>
              <w:rPr>
                <w:color w:val="000000"/>
                <w:sz w:val="16"/>
              </w:rPr>
              <w:t>1</w:t>
            </w:r>
          </w:p>
        </w:tc>
        <w:tc>
          <w:tcPr>
            <w:tcW w:type="dxa" w:w="1768"/>
            <w:vAlign w:val="center"/>
            <w:shd w:fill="FFFFFF"/>
          </w:tcPr>
          <w:p>
            <w:pPr>
              <w:spacing w:after="0"/>
              <w:jc w:val="left"/>
            </w:pPr>
            <w:r>
              <w:rPr>
                <w:color w:val="000000"/>
                <w:sz w:val="16"/>
              </w:rPr>
              <w:t>Libertador Bernardo O'higgins &amp; Paso De Los Patos</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Robos violentos + Violencia intrafamiliar</w:t>
            </w:r>
          </w:p>
        </w:tc>
      </w:tr>
      <w:tr>
        <w:tc>
          <w:tcPr>
            <w:tcW w:type="dxa" w:w="1768"/>
            <w:vAlign w:val="center"/>
            <w:shd w:fill="FFFFFF"/>
          </w:tcPr>
          <w:p>
            <w:pPr>
              <w:spacing w:after="0"/>
              <w:jc w:val="left"/>
            </w:pPr>
            <w:r>
              <w:rPr>
                <w:color w:val="000000"/>
                <w:sz w:val="16"/>
              </w:rPr>
              <w:t>220A</w:t>
            </w:r>
          </w:p>
        </w:tc>
        <w:tc>
          <w:tcPr>
            <w:tcW w:type="dxa" w:w="1768"/>
            <w:vAlign w:val="center"/>
            <w:shd w:fill="FFFFFF"/>
          </w:tcPr>
          <w:p>
            <w:pPr>
              <w:spacing w:after="0"/>
              <w:jc w:val="left"/>
            </w:pPr>
            <w:r>
              <w:rPr>
                <w:color w:val="000000"/>
                <w:sz w:val="16"/>
              </w:rPr>
              <w:t>2</w:t>
            </w:r>
          </w:p>
        </w:tc>
        <w:tc>
          <w:tcPr>
            <w:tcW w:type="dxa" w:w="1768"/>
            <w:vAlign w:val="center"/>
            <w:shd w:fill="FFFFFF"/>
          </w:tcPr>
          <w:p>
            <w:pPr>
              <w:spacing w:after="0"/>
              <w:jc w:val="left"/>
            </w:pPr>
            <w:r>
              <w:rPr>
                <w:color w:val="000000"/>
                <w:sz w:val="16"/>
              </w:rPr>
              <w:t>Dawson &amp; Futaleufu</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220B</w:t>
            </w:r>
          </w:p>
        </w:tc>
        <w:tc>
          <w:tcPr>
            <w:tcW w:type="dxa" w:w="1768"/>
            <w:vAlign w:val="center"/>
            <w:shd w:fill="FFFFFF"/>
          </w:tcPr>
          <w:p>
            <w:pPr>
              <w:spacing w:after="0"/>
              <w:jc w:val="left"/>
            </w:pPr>
            <w:r>
              <w:rPr>
                <w:color w:val="000000"/>
                <w:sz w:val="16"/>
              </w:rPr>
              <w:t>1</w:t>
            </w:r>
          </w:p>
        </w:tc>
        <w:tc>
          <w:tcPr>
            <w:tcW w:type="dxa" w:w="1768"/>
            <w:vAlign w:val="center"/>
            <w:shd w:fill="FFFFFF"/>
          </w:tcPr>
          <w:p>
            <w:pPr>
              <w:spacing w:after="0"/>
              <w:jc w:val="left"/>
            </w:pPr>
            <w:r>
              <w:rPr>
                <w:color w:val="000000"/>
                <w:sz w:val="16"/>
              </w:rPr>
              <w:t>El Huaso &amp; Euridice</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220B</w:t>
            </w:r>
          </w:p>
        </w:tc>
        <w:tc>
          <w:tcPr>
            <w:tcW w:type="dxa" w:w="1768"/>
            <w:vAlign w:val="center"/>
            <w:shd w:fill="FFFFFF"/>
          </w:tcPr>
          <w:p>
            <w:pPr>
              <w:spacing w:after="0"/>
              <w:jc w:val="left"/>
            </w:pPr>
            <w:r>
              <w:rPr>
                <w:color w:val="000000"/>
                <w:sz w:val="16"/>
              </w:rPr>
              <w:t>2</w:t>
            </w:r>
          </w:p>
        </w:tc>
        <w:tc>
          <w:tcPr>
            <w:tcW w:type="dxa" w:w="1768"/>
            <w:vAlign w:val="center"/>
            <w:shd w:fill="FFFFFF"/>
          </w:tcPr>
          <w:p>
            <w:pPr>
              <w:spacing w:after="0"/>
              <w:jc w:val="left"/>
            </w:pPr>
            <w:r>
              <w:rPr>
                <w:color w:val="000000"/>
                <w:sz w:val="16"/>
              </w:rPr>
              <w:t>Alceo &amp; Esquilo</w:t>
            </w:r>
          </w:p>
        </w:tc>
        <w:tc>
          <w:tcPr>
            <w:tcW w:type="dxa" w:w="1768"/>
            <w:vAlign w:val="center"/>
            <w:shd w:fill="FFFFFF"/>
          </w:tcPr>
          <w:p>
            <w:pPr>
              <w:spacing w:after="0"/>
              <w:jc w:val="left"/>
            </w:pPr>
            <w:r>
              <w:rPr>
                <w:color w:val="000000"/>
                <w:sz w:val="16"/>
              </w:rPr>
              <w:t>Alcohol y drogas en vía pública</w:t>
            </w:r>
          </w:p>
        </w:tc>
        <w:tc>
          <w:tcPr>
            <w:tcW w:type="dxa" w:w="1768"/>
            <w:vAlign w:val="center"/>
            <w:shd w:fill="FFFFFF"/>
          </w:tcPr>
          <w:p>
            <w:pPr>
              <w:spacing w:after="0"/>
              <w:jc w:val="left"/>
            </w:pPr>
            <w:r>
              <w:rPr>
                <w:color w:val="000000"/>
                <w:sz w:val="16"/>
              </w:rPr>
              <w:t>Alcohol y drogas en vía pública</w:t>
            </w:r>
          </w:p>
        </w:tc>
      </w:tr>
      <w:tr>
        <w:tc>
          <w:tcPr>
            <w:tcW w:type="dxa" w:w="1768"/>
            <w:vAlign w:val="center"/>
            <w:shd w:fill="FFFFFF"/>
          </w:tcPr>
          <w:p>
            <w:pPr>
              <w:spacing w:after="0"/>
              <w:jc w:val="left"/>
            </w:pPr>
            <w:r>
              <w:rPr>
                <w:color w:val="000000"/>
                <w:sz w:val="16"/>
              </w:rPr>
              <w:t>220B</w:t>
            </w:r>
          </w:p>
        </w:tc>
        <w:tc>
          <w:tcPr>
            <w:tcW w:type="dxa" w:w="1768"/>
            <w:vAlign w:val="center"/>
            <w:shd w:fill="FFFFFF"/>
          </w:tcPr>
          <w:p>
            <w:pPr>
              <w:spacing w:after="0"/>
              <w:jc w:val="left"/>
            </w:pPr>
            <w:r>
              <w:rPr>
                <w:color w:val="000000"/>
                <w:sz w:val="16"/>
              </w:rPr>
              <w:t>3</w:t>
            </w:r>
          </w:p>
        </w:tc>
        <w:tc>
          <w:tcPr>
            <w:tcW w:type="dxa" w:w="1768"/>
            <w:vAlign w:val="center"/>
            <w:shd w:fill="FFFFFF"/>
          </w:tcPr>
          <w:p>
            <w:pPr>
              <w:spacing w:after="0"/>
              <w:jc w:val="left"/>
            </w:pPr>
            <w:r>
              <w:rPr>
                <w:color w:val="000000"/>
                <w:sz w:val="16"/>
              </w:rPr>
              <w:t>Campanario &amp; El Conquistador</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220B</w:t>
            </w:r>
          </w:p>
        </w:tc>
        <w:tc>
          <w:tcPr>
            <w:tcW w:type="dxa" w:w="1768"/>
            <w:vAlign w:val="center"/>
            <w:shd w:fill="FFFFFF"/>
          </w:tcPr>
          <w:p>
            <w:pPr>
              <w:spacing w:after="0"/>
              <w:jc w:val="left"/>
            </w:pPr>
            <w:r>
              <w:rPr>
                <w:color w:val="000000"/>
                <w:sz w:val="16"/>
              </w:rPr>
              <w:t>4</w:t>
            </w:r>
          </w:p>
        </w:tc>
        <w:tc>
          <w:tcPr>
            <w:tcW w:type="dxa" w:w="1768"/>
            <w:vAlign w:val="center"/>
            <w:shd w:fill="FFFFFF"/>
          </w:tcPr>
          <w:p>
            <w:pPr>
              <w:spacing w:after="0"/>
              <w:jc w:val="left"/>
            </w:pPr>
            <w:r>
              <w:rPr>
                <w:color w:val="000000"/>
                <w:sz w:val="16"/>
              </w:rPr>
              <w:t>El Conquistador &amp; El Potrero</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 + Alcohol y drogas en vía pública</w:t>
            </w:r>
          </w:p>
        </w:tc>
      </w:tr>
      <w:tr>
        <w:tc>
          <w:tcPr>
            <w:tcW w:type="dxa" w:w="1768"/>
            <w:vAlign w:val="center"/>
            <w:shd w:fill="FFFFFF"/>
          </w:tcPr>
          <w:p>
            <w:pPr>
              <w:spacing w:after="0"/>
              <w:jc w:val="left"/>
            </w:pPr>
            <w:r>
              <w:rPr>
                <w:color w:val="000000"/>
                <w:sz w:val="16"/>
              </w:rPr>
              <w:t>220B</w:t>
            </w:r>
          </w:p>
        </w:tc>
        <w:tc>
          <w:tcPr>
            <w:tcW w:type="dxa" w:w="1768"/>
            <w:vAlign w:val="center"/>
            <w:shd w:fill="FFFFFF"/>
          </w:tcPr>
          <w:p>
            <w:pPr>
              <w:spacing w:after="0"/>
              <w:jc w:val="left"/>
            </w:pPr>
            <w:r>
              <w:rPr>
                <w:color w:val="000000"/>
                <w:sz w:val="16"/>
              </w:rPr>
              <w:t>5</w:t>
            </w:r>
          </w:p>
        </w:tc>
        <w:tc>
          <w:tcPr>
            <w:tcW w:type="dxa" w:w="1768"/>
            <w:vAlign w:val="center"/>
            <w:shd w:fill="FFFFFF"/>
          </w:tcPr>
          <w:p>
            <w:pPr>
              <w:spacing w:after="0"/>
              <w:jc w:val="left"/>
            </w:pPr>
            <w:r>
              <w:rPr>
                <w:color w:val="000000"/>
                <w:sz w:val="16"/>
              </w:rPr>
              <w:t>El Conquistador &amp; Las Tinajas</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220B</w:t>
            </w:r>
          </w:p>
        </w:tc>
        <w:tc>
          <w:tcPr>
            <w:tcW w:type="dxa" w:w="1768"/>
            <w:vAlign w:val="center"/>
            <w:shd w:fill="FFFFFF"/>
          </w:tcPr>
          <w:p>
            <w:pPr>
              <w:spacing w:after="0"/>
              <w:jc w:val="left"/>
            </w:pPr>
            <w:r>
              <w:rPr>
                <w:color w:val="000000"/>
                <w:sz w:val="16"/>
              </w:rPr>
              <w:t>6</w:t>
            </w:r>
          </w:p>
        </w:tc>
        <w:tc>
          <w:tcPr>
            <w:tcW w:type="dxa" w:w="1768"/>
            <w:vAlign w:val="center"/>
            <w:shd w:fill="FFFFFF"/>
          </w:tcPr>
          <w:p>
            <w:pPr>
              <w:spacing w:after="0"/>
              <w:jc w:val="left"/>
            </w:pPr>
            <w:r>
              <w:rPr>
                <w:color w:val="000000"/>
                <w:sz w:val="16"/>
              </w:rPr>
              <w:t>Andromeda &amp; El Conquistador</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221A</w:t>
            </w:r>
          </w:p>
        </w:tc>
        <w:tc>
          <w:tcPr>
            <w:tcW w:type="dxa" w:w="1768"/>
            <w:vAlign w:val="center"/>
            <w:shd w:fill="FFFFFF"/>
          </w:tcPr>
          <w:p>
            <w:pPr>
              <w:spacing w:after="0"/>
              <w:jc w:val="left"/>
            </w:pPr>
            <w:r>
              <w:rPr>
                <w:color w:val="000000"/>
                <w:sz w:val="16"/>
              </w:rPr>
              <w:t>1</w:t>
            </w:r>
          </w:p>
        </w:tc>
        <w:tc>
          <w:tcPr>
            <w:tcW w:type="dxa" w:w="1768"/>
            <w:vAlign w:val="center"/>
            <w:shd w:fill="FFFFFF"/>
          </w:tcPr>
          <w:p>
            <w:pPr>
              <w:spacing w:after="0"/>
              <w:jc w:val="left"/>
            </w:pPr>
            <w:r>
              <w:rPr>
                <w:color w:val="000000"/>
                <w:sz w:val="16"/>
              </w:rPr>
              <w:t>Bosquealto &amp; Catemu</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w:t>
            </w:r>
          </w:p>
        </w:tc>
      </w:tr>
      <w:tr>
        <w:tc>
          <w:tcPr>
            <w:tcW w:type="dxa" w:w="1768"/>
            <w:vAlign w:val="center"/>
            <w:shd w:fill="FFFFFF"/>
          </w:tcPr>
          <w:p>
            <w:pPr>
              <w:spacing w:after="0"/>
              <w:jc w:val="left"/>
            </w:pPr>
            <w:r>
              <w:rPr>
                <w:color w:val="000000"/>
                <w:sz w:val="16"/>
              </w:rPr>
              <w:t>221A</w:t>
            </w:r>
          </w:p>
        </w:tc>
        <w:tc>
          <w:tcPr>
            <w:tcW w:type="dxa" w:w="1768"/>
            <w:vAlign w:val="center"/>
            <w:shd w:fill="FFFFFF"/>
          </w:tcPr>
          <w:p>
            <w:pPr>
              <w:spacing w:after="0"/>
              <w:jc w:val="left"/>
            </w:pPr>
            <w:r>
              <w:rPr>
                <w:color w:val="000000"/>
                <w:sz w:val="16"/>
              </w:rPr>
              <w:t>2</w:t>
            </w:r>
          </w:p>
        </w:tc>
        <w:tc>
          <w:tcPr>
            <w:tcW w:type="dxa" w:w="1768"/>
            <w:vAlign w:val="center"/>
            <w:shd w:fill="FFFFFF"/>
          </w:tcPr>
          <w:p>
            <w:pPr>
              <w:spacing w:after="0"/>
              <w:jc w:val="left"/>
            </w:pPr>
            <w:r>
              <w:rPr>
                <w:color w:val="000000"/>
                <w:sz w:val="16"/>
              </w:rPr>
              <w:t>Cam Del Leñador &amp; Litueche</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221A</w:t>
            </w:r>
          </w:p>
        </w:tc>
        <w:tc>
          <w:tcPr>
            <w:tcW w:type="dxa" w:w="1768"/>
            <w:vAlign w:val="center"/>
            <w:shd w:fill="FFFFFF"/>
          </w:tcPr>
          <w:p>
            <w:pPr>
              <w:spacing w:after="0"/>
              <w:jc w:val="left"/>
            </w:pPr>
            <w:r>
              <w:rPr>
                <w:color w:val="000000"/>
                <w:sz w:val="16"/>
              </w:rPr>
              <w:t>3</w:t>
            </w:r>
          </w:p>
        </w:tc>
        <w:tc>
          <w:tcPr>
            <w:tcW w:type="dxa" w:w="1768"/>
            <w:vAlign w:val="center"/>
            <w:shd w:fill="FFFFFF"/>
          </w:tcPr>
          <w:p>
            <w:pPr>
              <w:spacing w:after="0"/>
              <w:jc w:val="left"/>
            </w:pPr>
            <w:r>
              <w:rPr>
                <w:color w:val="000000"/>
                <w:sz w:val="16"/>
              </w:rPr>
              <w:t>Alfredo Silva Carvallo &amp; Cuatro Poniente</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221A</w:t>
            </w:r>
          </w:p>
        </w:tc>
        <w:tc>
          <w:tcPr>
            <w:tcW w:type="dxa" w:w="1768"/>
            <w:vAlign w:val="center"/>
            <w:shd w:fill="FFFFFF"/>
          </w:tcPr>
          <w:p>
            <w:pPr>
              <w:spacing w:after="0"/>
              <w:jc w:val="left"/>
            </w:pPr>
            <w:r>
              <w:rPr>
                <w:color w:val="000000"/>
                <w:sz w:val="16"/>
              </w:rPr>
              <w:t>4</w:t>
            </w:r>
          </w:p>
        </w:tc>
        <w:tc>
          <w:tcPr>
            <w:tcW w:type="dxa" w:w="1768"/>
            <w:vAlign w:val="center"/>
            <w:shd w:fill="FFFFFF"/>
          </w:tcPr>
          <w:p>
            <w:pPr>
              <w:spacing w:after="0"/>
              <w:jc w:val="left"/>
            </w:pPr>
            <w:r>
              <w:rPr>
                <w:color w:val="000000"/>
                <w:sz w:val="16"/>
              </w:rPr>
              <w:t>Concejala Sra. Hilda Porras &amp; El Conquistador</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221A</w:t>
            </w:r>
          </w:p>
        </w:tc>
        <w:tc>
          <w:tcPr>
            <w:tcW w:type="dxa" w:w="1768"/>
            <w:vAlign w:val="center"/>
            <w:shd w:fill="FFFFFF"/>
          </w:tcPr>
          <w:p>
            <w:pPr>
              <w:spacing w:after="0"/>
              <w:jc w:val="left"/>
            </w:pPr>
            <w:r>
              <w:rPr>
                <w:color w:val="000000"/>
                <w:sz w:val="16"/>
              </w:rPr>
              <w:t>5</w:t>
            </w:r>
          </w:p>
        </w:tc>
        <w:tc>
          <w:tcPr>
            <w:tcW w:type="dxa" w:w="1768"/>
            <w:vAlign w:val="center"/>
            <w:shd w:fill="FFFFFF"/>
          </w:tcPr>
          <w:p>
            <w:pPr>
              <w:spacing w:after="0"/>
              <w:jc w:val="left"/>
            </w:pPr>
            <w:r>
              <w:rPr>
                <w:color w:val="000000"/>
                <w:sz w:val="16"/>
              </w:rPr>
              <w:t>Faro De Alejandria &amp; Rosita Renard</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221A</w:t>
            </w:r>
          </w:p>
        </w:tc>
        <w:tc>
          <w:tcPr>
            <w:tcW w:type="dxa" w:w="1768"/>
            <w:vAlign w:val="center"/>
            <w:shd w:fill="FFFFFF"/>
          </w:tcPr>
          <w:p>
            <w:pPr>
              <w:spacing w:after="0"/>
              <w:jc w:val="left"/>
            </w:pPr>
            <w:r>
              <w:rPr>
                <w:color w:val="000000"/>
                <w:sz w:val="16"/>
              </w:rPr>
              <w:t>6</w:t>
            </w:r>
          </w:p>
        </w:tc>
        <w:tc>
          <w:tcPr>
            <w:tcW w:type="dxa" w:w="1768"/>
            <w:vAlign w:val="center"/>
            <w:shd w:fill="FFFFFF"/>
          </w:tcPr>
          <w:p>
            <w:pPr>
              <w:spacing w:after="0"/>
              <w:jc w:val="left"/>
            </w:pPr>
            <w:r>
              <w:rPr>
                <w:color w:val="000000"/>
                <w:sz w:val="16"/>
              </w:rPr>
              <w:t>El Sauco &amp; Portal Del Bosque</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w:t>
            </w:r>
          </w:p>
        </w:tc>
      </w:tr>
    </w:tbl>
    <w:p>
      <w:pPr>
        <w:spacing w:after="40"/>
      </w:pPr>
    </w:p>
    <w:p>
      <w:pPr>
        <w:spacing w:before="40" w:after="60"/>
        <w:jc w:val="left"/>
      </w:pPr>
      <w:r>
        <w:rPr>
          <w:b/>
          <w:color w:val="101846"/>
          <w:sz w:val="22"/>
        </w:rPr>
        <w:t>Delta</w:t>
      </w:r>
    </w:p>
    <w:tbl>
      <w:tblPr>
        <w:tblStyle w:val="Tablaconcuadrcula"/>
        <w:tblW w:type="auto" w:w="0"/>
        <w:jc w:val="center"/>
        <w:tblLook w:firstColumn="1" w:firstRow="1" w:lastColumn="0" w:lastRow="0" w:noHBand="0" w:noVBand="1" w:val="04A0"/>
      </w:tblPr>
      <w:tblGrid>
        <w:gridCol w:w="1768"/>
        <w:gridCol w:w="1768"/>
        <w:gridCol w:w="1768"/>
        <w:gridCol w:w="1768"/>
        <w:gridCol w:w="1768"/>
      </w:tblGrid>
      <w:tr>
        <w:tc>
          <w:tcPr>
            <w:tcW w:type="dxa" w:w="1768"/>
            <w:vAlign w:val="center"/>
            <w:shd w:fill="252C54"/>
          </w:tcPr>
          <w:p>
            <w:pPr>
              <w:spacing w:after="0"/>
              <w:jc w:val="center"/>
            </w:pPr>
            <w:r>
              <w:rPr>
                <w:b/>
                <w:color w:val="FFFFFF"/>
                <w:sz w:val="16"/>
              </w:rPr>
              <w:t>Cuadrante</w:t>
            </w:r>
          </w:p>
        </w:tc>
        <w:tc>
          <w:tcPr>
            <w:tcW w:type="dxa" w:w="1768"/>
            <w:vAlign w:val="center"/>
            <w:shd w:fill="252C54"/>
          </w:tcPr>
          <w:p>
            <w:pPr>
              <w:spacing w:after="0"/>
              <w:jc w:val="center"/>
            </w:pPr>
            <w:r>
              <w:rPr>
                <w:b/>
                <w:color w:val="FFFFFF"/>
                <w:sz w:val="16"/>
              </w:rPr>
              <w:t>Orden</w:t>
            </w:r>
          </w:p>
        </w:tc>
        <w:tc>
          <w:tcPr>
            <w:tcW w:type="dxa" w:w="1768"/>
            <w:vAlign w:val="center"/>
            <w:shd w:fill="252C54"/>
          </w:tcPr>
          <w:p>
            <w:pPr>
              <w:spacing w:after="0"/>
              <w:jc w:val="center"/>
            </w:pPr>
            <w:r>
              <w:rPr>
                <w:b/>
                <w:color w:val="FFFFFF"/>
                <w:sz w:val="16"/>
              </w:rPr>
              <w:t>Intersección</w:t>
            </w:r>
          </w:p>
        </w:tc>
        <w:tc>
          <w:tcPr>
            <w:tcW w:type="dxa" w:w="1768"/>
            <w:vAlign w:val="center"/>
            <w:shd w:fill="252C54"/>
          </w:tcPr>
          <w:p>
            <w:pPr>
              <w:spacing w:after="0"/>
              <w:jc w:val="center"/>
            </w:pPr>
            <w:r>
              <w:rPr>
                <w:b/>
                <w:color w:val="FFFFFF"/>
                <w:sz w:val="16"/>
              </w:rPr>
              <w:t>Problemática principal</w:t>
            </w:r>
          </w:p>
        </w:tc>
        <w:tc>
          <w:tcPr>
            <w:tcW w:type="dxa" w:w="1768"/>
            <w:vAlign w:val="center"/>
            <w:shd w:fill="252C54"/>
          </w:tcPr>
          <w:p>
            <w:pPr>
              <w:spacing w:after="0"/>
              <w:jc w:val="center"/>
            </w:pPr>
            <w:r>
              <w:rPr>
                <w:b/>
                <w:color w:val="FFFFFF"/>
                <w:sz w:val="16"/>
              </w:rPr>
              <w:t>Problemáticas asociadas</w:t>
            </w:r>
          </w:p>
        </w:tc>
      </w:tr>
      <w:tr>
        <w:tc>
          <w:tcPr>
            <w:tcW w:type="dxa" w:w="1768"/>
            <w:vAlign w:val="center"/>
            <w:shd w:fill="FFFFFF"/>
          </w:tcPr>
          <w:p>
            <w:pPr>
              <w:spacing w:after="0"/>
              <w:jc w:val="left"/>
            </w:pPr>
            <w:r>
              <w:rPr>
                <w:color w:val="000000"/>
                <w:sz w:val="16"/>
              </w:rPr>
              <w:t>218C</w:t>
            </w:r>
          </w:p>
        </w:tc>
        <w:tc>
          <w:tcPr>
            <w:tcW w:type="dxa" w:w="1768"/>
            <w:vAlign w:val="center"/>
            <w:shd w:fill="FFFFFF"/>
          </w:tcPr>
          <w:p>
            <w:pPr>
              <w:spacing w:after="0"/>
              <w:jc w:val="left"/>
            </w:pPr>
            <w:r>
              <w:rPr>
                <w:color w:val="000000"/>
                <w:sz w:val="16"/>
              </w:rPr>
              <w:t>1</w:t>
            </w:r>
          </w:p>
        </w:tc>
        <w:tc>
          <w:tcPr>
            <w:tcW w:type="dxa" w:w="1768"/>
            <w:vAlign w:val="center"/>
            <w:shd w:fill="FFFFFF"/>
          </w:tcPr>
          <w:p>
            <w:pPr>
              <w:spacing w:after="0"/>
              <w:jc w:val="left"/>
            </w:pPr>
            <w:r>
              <w:rPr>
                <w:color w:val="000000"/>
                <w:sz w:val="16"/>
              </w:rPr>
              <w:t>Los Pajaritos &amp; Maipu</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218C</w:t>
            </w:r>
          </w:p>
        </w:tc>
        <w:tc>
          <w:tcPr>
            <w:tcW w:type="dxa" w:w="1768"/>
            <w:vAlign w:val="center"/>
            <w:shd w:fill="FFFFFF"/>
          </w:tcPr>
          <w:p>
            <w:pPr>
              <w:spacing w:after="0"/>
              <w:jc w:val="left"/>
            </w:pPr>
            <w:r>
              <w:rPr>
                <w:color w:val="000000"/>
                <w:sz w:val="16"/>
              </w:rPr>
              <w:t>2</w:t>
            </w:r>
          </w:p>
        </w:tc>
        <w:tc>
          <w:tcPr>
            <w:tcW w:type="dxa" w:w="1768"/>
            <w:vAlign w:val="center"/>
            <w:shd w:fill="FFFFFF"/>
          </w:tcPr>
          <w:p>
            <w:pPr>
              <w:spacing w:after="0"/>
              <w:jc w:val="left"/>
            </w:pPr>
            <w:r>
              <w:rPr>
                <w:color w:val="000000"/>
                <w:sz w:val="16"/>
              </w:rPr>
              <w:t>Chacabuco &amp; Monumento</w:t>
            </w:r>
          </w:p>
        </w:tc>
        <w:tc>
          <w:tcPr>
            <w:tcW w:type="dxa" w:w="1768"/>
            <w:vAlign w:val="center"/>
            <w:shd w:fill="FFFFFF"/>
          </w:tcPr>
          <w:p>
            <w:pPr>
              <w:spacing w:after="0"/>
              <w:jc w:val="left"/>
            </w:pPr>
            <w:r>
              <w:rPr>
                <w:color w:val="000000"/>
                <w:sz w:val="16"/>
              </w:rPr>
              <w:t>Alcohol y drogas en vía pública</w:t>
            </w:r>
          </w:p>
        </w:tc>
        <w:tc>
          <w:tcPr>
            <w:tcW w:type="dxa" w:w="1768"/>
            <w:vAlign w:val="center"/>
            <w:shd w:fill="FFFFFF"/>
          </w:tcPr>
          <w:p>
            <w:pPr>
              <w:spacing w:after="0"/>
              <w:jc w:val="left"/>
            </w:pPr>
            <w:r>
              <w:rPr>
                <w:color w:val="000000"/>
                <w:sz w:val="16"/>
              </w:rPr>
              <w:t>Alcohol y drogas en vía pública</w:t>
            </w:r>
          </w:p>
        </w:tc>
      </w:tr>
    </w:tbl>
    <w:p>
      <w:pPr>
        <w:spacing w:after="40"/>
      </w:pPr>
    </w:p>
    <w:p>
      <w:pPr>
        <w:spacing w:before="40" w:after="60"/>
        <w:jc w:val="left"/>
      </w:pPr>
      <w:r>
        <w:rPr>
          <w:b/>
          <w:color w:val="101846"/>
          <w:sz w:val="26"/>
        </w:rPr>
        <w:t>6. Instrucción operativa</w:t>
      </w:r>
    </w:p>
    <w:p>
      <w:pPr>
        <w:spacing w:after="80"/>
        <w:jc w:val="both"/>
      </w:pPr>
      <w:r>
        <w:rPr>
          <w:b w:val="0"/>
        </w:rPr>
        <w:t>Los equipos asignados al refuerzo focalizado deberán orientar su desplazamiento preferentemente hacia los puntos definidos en la pauta, registrando su cumplimiento mediante el formulario Survey123 habilitado para Seguridad Comunitaria. El visor web permite seleccionar funcionario, filtrar por equipo o cuadrante, abrir navegación en Google Maps y registrar el punto con campos precargados para reducir el tiempo de ingreso en terreno.</w:t>
      </w:r>
    </w:p>
    <w:sectPr w:rsidR="00C97288" w:rsidSect="00795D18">
      <w:headerReference w:type="even" r:id="rId11"/>
      <w:headerReference w:type="default" r:id="rId12"/>
      <w:footerReference w:type="default" r:id="rId13"/>
      <w:headerReference w:type="firs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5B91D" w14:textId="77777777" w:rsidR="00D35E4A" w:rsidRDefault="00D35E4A" w:rsidP="0011789A">
      <w:r>
        <w:separator/>
      </w:r>
    </w:p>
  </w:endnote>
  <w:endnote w:type="continuationSeparator" w:id="0">
    <w:p w14:paraId="0F2BE1EF" w14:textId="77777777" w:rsidR="00D35E4A" w:rsidRDefault="00D35E4A" w:rsidP="001178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5034E" w14:textId="6052E22C" w:rsidR="00483E0E" w:rsidRDefault="00A57463">
    <w:pPr>
      <w:pStyle w:val="Piedepgina"/>
    </w:pPr>
    <w:r>
      <w:rPr>
        <w:noProof/>
      </w:rPr>
      <w:drawing>
        <wp:anchor distT="0" distB="0" distL="114300" distR="114300" simplePos="0" relativeHeight="251669504" behindDoc="1" locked="0" layoutInCell="1" allowOverlap="1" wp14:anchorId="66BB920B" wp14:editId="086AA10F">
          <wp:simplePos x="0" y="0"/>
          <wp:positionH relativeFrom="column">
            <wp:posOffset>1074717</wp:posOffset>
          </wp:positionH>
          <wp:positionV relativeFrom="paragraph">
            <wp:posOffset>-53439</wp:posOffset>
          </wp:positionV>
          <wp:extent cx="5612130" cy="353060"/>
          <wp:effectExtent l="0" t="0" r="1270" b="2540"/>
          <wp:wrapNone/>
          <wp:docPr id="372424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24309" name="Imagen 372424309"/>
                  <pic:cNvPicPr/>
                </pic:nvPicPr>
                <pic:blipFill>
                  <a:blip r:embed="rId1">
                    <a:extLst>
                      <a:ext uri="{28A0092B-C50C-407E-A947-70E740481C1C}">
                        <a14:useLocalDpi xmlns:a14="http://schemas.microsoft.com/office/drawing/2010/main" val="0"/>
                      </a:ext>
                    </a:extLst>
                  </a:blip>
                  <a:stretch>
                    <a:fillRect/>
                  </a:stretch>
                </pic:blipFill>
                <pic:spPr>
                  <a:xfrm>
                    <a:off x="0" y="0"/>
                    <a:ext cx="5612130" cy="35306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47A8D" w14:textId="77777777" w:rsidR="00D35E4A" w:rsidRDefault="00D35E4A" w:rsidP="0011789A">
      <w:r>
        <w:separator/>
      </w:r>
    </w:p>
  </w:footnote>
  <w:footnote w:type="continuationSeparator" w:id="0">
    <w:p w14:paraId="224C5630" w14:textId="77777777" w:rsidR="00D35E4A" w:rsidRDefault="00D35E4A" w:rsidP="001178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46154" w14:textId="29CA9285" w:rsidR="0011789A" w:rsidRDefault="00D35E4A">
    <w:pPr>
      <w:pStyle w:val="Encabezado"/>
    </w:pPr>
    <w:r>
      <w:rPr>
        <w:noProof/>
      </w:rPr>
      <w:pict w14:anchorId="5B63AF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8" o:spid="_x0000_s1026" type="#_x0000_t75" alt="" style="position:absolute;margin-left:0;margin-top:0;width:599.7pt;height:774.55pt;z-index:-251653120;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C424B" w14:textId="3C947D0B" w:rsidR="0011789A" w:rsidRDefault="00744C69">
    <w:pPr>
      <w:pStyle w:val="Encabezado"/>
    </w:pPr>
    <w:r>
      <w:rPr>
        <w:noProof/>
      </w:rPr>
      <w:drawing>
        <wp:anchor distT="0" distB="0" distL="114300" distR="114300" simplePos="0" relativeHeight="251668480" behindDoc="0" locked="0" layoutInCell="1" allowOverlap="1" wp14:anchorId="60E91913" wp14:editId="1DBE9415">
          <wp:simplePos x="0" y="0"/>
          <wp:positionH relativeFrom="column">
            <wp:posOffset>-1431925</wp:posOffset>
          </wp:positionH>
          <wp:positionV relativeFrom="paragraph">
            <wp:posOffset>-184785</wp:posOffset>
          </wp:positionV>
          <wp:extent cx="8475980" cy="922655"/>
          <wp:effectExtent l="0" t="0" r="0" b="4445"/>
          <wp:wrapSquare wrapText="bothSides"/>
          <wp:docPr id="9888982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98262" name="Imagen 988898262"/>
                  <pic:cNvPicPr/>
                </pic:nvPicPr>
                <pic:blipFill>
                  <a:blip r:embed="rId1">
                    <a:extLst>
                      <a:ext uri="{28A0092B-C50C-407E-A947-70E740481C1C}">
                        <a14:useLocalDpi xmlns:a14="http://schemas.microsoft.com/office/drawing/2010/main" val="0"/>
                      </a:ext>
                    </a:extLst>
                  </a:blip>
                  <a:stretch>
                    <a:fillRect/>
                  </a:stretch>
                </pic:blipFill>
                <pic:spPr>
                  <a:xfrm>
                    <a:off x="0" y="0"/>
                    <a:ext cx="8475980" cy="922655"/>
                  </a:xfrm>
                  <a:prstGeom prst="rect">
                    <a:avLst/>
                  </a:prstGeom>
                </pic:spPr>
              </pic:pic>
            </a:graphicData>
          </a:graphic>
          <wp14:sizeRelH relativeFrom="page">
            <wp14:pctWidth>0</wp14:pctWidth>
          </wp14:sizeRelH>
          <wp14:sizeRelV relativeFrom="page">
            <wp14:pctHeight>0</wp14:pctHeight>
          </wp14:sizeRelV>
        </wp:anchor>
      </w:drawing>
    </w:r>
    <w:r w:rsidR="006F7508">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F143F" w14:textId="535598EE" w:rsidR="0011789A" w:rsidRDefault="00D35E4A">
    <w:pPr>
      <w:pStyle w:val="Encabezado"/>
    </w:pPr>
    <w:r>
      <w:rPr>
        <w:noProof/>
      </w:rPr>
      <w:pict w14:anchorId="15D8CE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7" o:spid="_x0000_s1025" type="#_x0000_t75" alt="" style="position:absolute;margin-left:0;margin-top:0;width:599.7pt;height:774.55pt;z-index:-251656192;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F0568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C06930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A2A994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AA6709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23E0FC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82C67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29E26E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94106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69ED6C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5D463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365BC"/>
    <w:multiLevelType w:val="multilevel"/>
    <w:tmpl w:val="63A8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1AEA82"/>
    <w:multiLevelType w:val="hybridMultilevel"/>
    <w:tmpl w:val="943085A4"/>
    <w:lvl w:ilvl="0" w:tplc="823817EE">
      <w:start w:val="1"/>
      <w:numFmt w:val="bullet"/>
      <w:lvlText w:val="-"/>
      <w:lvlJc w:val="left"/>
      <w:pPr>
        <w:ind w:left="720" w:hanging="360"/>
      </w:pPr>
      <w:rPr>
        <w:rFonts w:ascii="Calibri" w:hAnsi="Calibri" w:hint="default"/>
      </w:rPr>
    </w:lvl>
    <w:lvl w:ilvl="1" w:tplc="69E26CDA">
      <w:start w:val="1"/>
      <w:numFmt w:val="bullet"/>
      <w:lvlText w:val="o"/>
      <w:lvlJc w:val="left"/>
      <w:pPr>
        <w:ind w:left="1440" w:hanging="360"/>
      </w:pPr>
      <w:rPr>
        <w:rFonts w:ascii="Courier New" w:hAnsi="Courier New" w:hint="default"/>
      </w:rPr>
    </w:lvl>
    <w:lvl w:ilvl="2" w:tplc="625240A2">
      <w:start w:val="1"/>
      <w:numFmt w:val="bullet"/>
      <w:lvlText w:val=""/>
      <w:lvlJc w:val="left"/>
      <w:pPr>
        <w:ind w:left="2160" w:hanging="360"/>
      </w:pPr>
      <w:rPr>
        <w:rFonts w:ascii="Wingdings" w:hAnsi="Wingdings" w:hint="default"/>
      </w:rPr>
    </w:lvl>
    <w:lvl w:ilvl="3" w:tplc="18D40660">
      <w:start w:val="1"/>
      <w:numFmt w:val="bullet"/>
      <w:lvlText w:val=""/>
      <w:lvlJc w:val="left"/>
      <w:pPr>
        <w:ind w:left="2880" w:hanging="360"/>
      </w:pPr>
      <w:rPr>
        <w:rFonts w:ascii="Symbol" w:hAnsi="Symbol" w:hint="default"/>
      </w:rPr>
    </w:lvl>
    <w:lvl w:ilvl="4" w:tplc="E66C645C">
      <w:start w:val="1"/>
      <w:numFmt w:val="bullet"/>
      <w:lvlText w:val="o"/>
      <w:lvlJc w:val="left"/>
      <w:pPr>
        <w:ind w:left="3600" w:hanging="360"/>
      </w:pPr>
      <w:rPr>
        <w:rFonts w:ascii="Courier New" w:hAnsi="Courier New" w:hint="default"/>
      </w:rPr>
    </w:lvl>
    <w:lvl w:ilvl="5" w:tplc="A5287D3E">
      <w:start w:val="1"/>
      <w:numFmt w:val="bullet"/>
      <w:lvlText w:val=""/>
      <w:lvlJc w:val="left"/>
      <w:pPr>
        <w:ind w:left="4320" w:hanging="360"/>
      </w:pPr>
      <w:rPr>
        <w:rFonts w:ascii="Wingdings" w:hAnsi="Wingdings" w:hint="default"/>
      </w:rPr>
    </w:lvl>
    <w:lvl w:ilvl="6" w:tplc="46FC80AC">
      <w:start w:val="1"/>
      <w:numFmt w:val="bullet"/>
      <w:lvlText w:val=""/>
      <w:lvlJc w:val="left"/>
      <w:pPr>
        <w:ind w:left="5040" w:hanging="360"/>
      </w:pPr>
      <w:rPr>
        <w:rFonts w:ascii="Symbol" w:hAnsi="Symbol" w:hint="default"/>
      </w:rPr>
    </w:lvl>
    <w:lvl w:ilvl="7" w:tplc="AEE62FD6">
      <w:start w:val="1"/>
      <w:numFmt w:val="bullet"/>
      <w:lvlText w:val="o"/>
      <w:lvlJc w:val="left"/>
      <w:pPr>
        <w:ind w:left="5760" w:hanging="360"/>
      </w:pPr>
      <w:rPr>
        <w:rFonts w:ascii="Courier New" w:hAnsi="Courier New" w:hint="default"/>
      </w:rPr>
    </w:lvl>
    <w:lvl w:ilvl="8" w:tplc="8060760C">
      <w:start w:val="1"/>
      <w:numFmt w:val="bullet"/>
      <w:lvlText w:val=""/>
      <w:lvlJc w:val="left"/>
      <w:pPr>
        <w:ind w:left="6480" w:hanging="360"/>
      </w:pPr>
      <w:rPr>
        <w:rFonts w:ascii="Wingdings" w:hAnsi="Wingdings" w:hint="default"/>
      </w:rPr>
    </w:lvl>
  </w:abstractNum>
  <w:abstractNum w:abstractNumId="12" w15:restartNumberingAfterBreak="0">
    <w:nsid w:val="7E0F64EB"/>
    <w:multiLevelType w:val="multilevel"/>
    <w:tmpl w:val="9BB85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7847474">
    <w:abstractNumId w:val="11"/>
  </w:num>
  <w:num w:numId="2" w16cid:durableId="14113938">
    <w:abstractNumId w:val="4"/>
  </w:num>
  <w:num w:numId="3" w16cid:durableId="640694412">
    <w:abstractNumId w:val="5"/>
  </w:num>
  <w:num w:numId="4" w16cid:durableId="1758363107">
    <w:abstractNumId w:val="6"/>
  </w:num>
  <w:num w:numId="5" w16cid:durableId="2088116396">
    <w:abstractNumId w:val="7"/>
  </w:num>
  <w:num w:numId="6" w16cid:durableId="1205361663">
    <w:abstractNumId w:val="9"/>
  </w:num>
  <w:num w:numId="7" w16cid:durableId="947540552">
    <w:abstractNumId w:val="0"/>
  </w:num>
  <w:num w:numId="8" w16cid:durableId="532158192">
    <w:abstractNumId w:val="1"/>
  </w:num>
  <w:num w:numId="9" w16cid:durableId="1275092218">
    <w:abstractNumId w:val="2"/>
  </w:num>
  <w:num w:numId="10" w16cid:durableId="430319021">
    <w:abstractNumId w:val="3"/>
  </w:num>
  <w:num w:numId="11" w16cid:durableId="1813713969">
    <w:abstractNumId w:val="8"/>
  </w:num>
  <w:num w:numId="12" w16cid:durableId="1322541133">
    <w:abstractNumId w:val="12"/>
  </w:num>
  <w:num w:numId="13" w16cid:durableId="7533543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89A"/>
    <w:rsid w:val="00010889"/>
    <w:rsid w:val="0001669F"/>
    <w:rsid w:val="00034996"/>
    <w:rsid w:val="00060C3E"/>
    <w:rsid w:val="00091697"/>
    <w:rsid w:val="000E151E"/>
    <w:rsid w:val="000E394D"/>
    <w:rsid w:val="000F05CE"/>
    <w:rsid w:val="00105BA5"/>
    <w:rsid w:val="0010797A"/>
    <w:rsid w:val="0011789A"/>
    <w:rsid w:val="00143E3C"/>
    <w:rsid w:val="00154D8A"/>
    <w:rsid w:val="001F361A"/>
    <w:rsid w:val="00263AEF"/>
    <w:rsid w:val="00287ADC"/>
    <w:rsid w:val="002958A9"/>
    <w:rsid w:val="002A56AE"/>
    <w:rsid w:val="002D7CEC"/>
    <w:rsid w:val="00320131"/>
    <w:rsid w:val="00334F87"/>
    <w:rsid w:val="00336C77"/>
    <w:rsid w:val="00350C95"/>
    <w:rsid w:val="003600B0"/>
    <w:rsid w:val="003760E0"/>
    <w:rsid w:val="003C71D1"/>
    <w:rsid w:val="003D3A73"/>
    <w:rsid w:val="003F3F3C"/>
    <w:rsid w:val="00417CFD"/>
    <w:rsid w:val="00441A1B"/>
    <w:rsid w:val="00472A80"/>
    <w:rsid w:val="00483E0E"/>
    <w:rsid w:val="004D10B8"/>
    <w:rsid w:val="004E4224"/>
    <w:rsid w:val="0053716B"/>
    <w:rsid w:val="00577D33"/>
    <w:rsid w:val="005D7DDE"/>
    <w:rsid w:val="006063C9"/>
    <w:rsid w:val="006157E4"/>
    <w:rsid w:val="00662B67"/>
    <w:rsid w:val="00673DE2"/>
    <w:rsid w:val="00677ED0"/>
    <w:rsid w:val="00680578"/>
    <w:rsid w:val="006B032C"/>
    <w:rsid w:val="006D6928"/>
    <w:rsid w:val="006F4205"/>
    <w:rsid w:val="006F60A3"/>
    <w:rsid w:val="006F7508"/>
    <w:rsid w:val="0072501E"/>
    <w:rsid w:val="00744AF8"/>
    <w:rsid w:val="00744C69"/>
    <w:rsid w:val="00772F90"/>
    <w:rsid w:val="007855D5"/>
    <w:rsid w:val="0078632D"/>
    <w:rsid w:val="00795D18"/>
    <w:rsid w:val="007F6049"/>
    <w:rsid w:val="008066EF"/>
    <w:rsid w:val="00822EA0"/>
    <w:rsid w:val="00833514"/>
    <w:rsid w:val="0085724B"/>
    <w:rsid w:val="00881551"/>
    <w:rsid w:val="00882BCF"/>
    <w:rsid w:val="00893CE3"/>
    <w:rsid w:val="008B5E50"/>
    <w:rsid w:val="008E102A"/>
    <w:rsid w:val="009012C1"/>
    <w:rsid w:val="009554D6"/>
    <w:rsid w:val="0095704D"/>
    <w:rsid w:val="00987871"/>
    <w:rsid w:val="009B1EA3"/>
    <w:rsid w:val="009F0256"/>
    <w:rsid w:val="009F3F52"/>
    <w:rsid w:val="009F75A9"/>
    <w:rsid w:val="00A048C5"/>
    <w:rsid w:val="00A079C4"/>
    <w:rsid w:val="00A412B8"/>
    <w:rsid w:val="00A45F2C"/>
    <w:rsid w:val="00A57463"/>
    <w:rsid w:val="00AA67EE"/>
    <w:rsid w:val="00AC5C41"/>
    <w:rsid w:val="00AD3F83"/>
    <w:rsid w:val="00B00B51"/>
    <w:rsid w:val="00B14601"/>
    <w:rsid w:val="00B30221"/>
    <w:rsid w:val="00B3538C"/>
    <w:rsid w:val="00B7024A"/>
    <w:rsid w:val="00B93A0D"/>
    <w:rsid w:val="00B965A3"/>
    <w:rsid w:val="00BD3BEB"/>
    <w:rsid w:val="00BD3E6D"/>
    <w:rsid w:val="00BF0E34"/>
    <w:rsid w:val="00BF7CF8"/>
    <w:rsid w:val="00C30310"/>
    <w:rsid w:val="00C66F9D"/>
    <w:rsid w:val="00C97288"/>
    <w:rsid w:val="00CB6530"/>
    <w:rsid w:val="00D22487"/>
    <w:rsid w:val="00D35E4A"/>
    <w:rsid w:val="00D566D1"/>
    <w:rsid w:val="00D81BB7"/>
    <w:rsid w:val="00DA2BFB"/>
    <w:rsid w:val="00DB3863"/>
    <w:rsid w:val="00DC24CF"/>
    <w:rsid w:val="00DD1991"/>
    <w:rsid w:val="00DE54C2"/>
    <w:rsid w:val="00E14410"/>
    <w:rsid w:val="00E4039B"/>
    <w:rsid w:val="00E57F43"/>
    <w:rsid w:val="00E84547"/>
    <w:rsid w:val="00EA7CF0"/>
    <w:rsid w:val="00EC26B7"/>
    <w:rsid w:val="00F11328"/>
    <w:rsid w:val="00F456F2"/>
    <w:rsid w:val="00F872E2"/>
    <w:rsid w:val="00FB1059"/>
    <w:rsid w:val="00FF31D1"/>
    <w:rsid w:val="00FF3708"/>
    <w:rsid w:val="013F881E"/>
    <w:rsid w:val="0199E7C9"/>
    <w:rsid w:val="01F215EC"/>
    <w:rsid w:val="027DD99D"/>
    <w:rsid w:val="029DE9FA"/>
    <w:rsid w:val="02B49424"/>
    <w:rsid w:val="02CD6C3F"/>
    <w:rsid w:val="02EC391A"/>
    <w:rsid w:val="033AD161"/>
    <w:rsid w:val="036321A8"/>
    <w:rsid w:val="03834ECE"/>
    <w:rsid w:val="05429594"/>
    <w:rsid w:val="066D58EC"/>
    <w:rsid w:val="073E694E"/>
    <w:rsid w:val="074C1AEB"/>
    <w:rsid w:val="08E94517"/>
    <w:rsid w:val="095651D8"/>
    <w:rsid w:val="09CE9E85"/>
    <w:rsid w:val="09F311E3"/>
    <w:rsid w:val="09FAB912"/>
    <w:rsid w:val="0A05738C"/>
    <w:rsid w:val="0A1ADCE5"/>
    <w:rsid w:val="0A20956E"/>
    <w:rsid w:val="0ACCB381"/>
    <w:rsid w:val="0C5B2F3E"/>
    <w:rsid w:val="0C932276"/>
    <w:rsid w:val="0CB966BF"/>
    <w:rsid w:val="0CE6809A"/>
    <w:rsid w:val="0D532044"/>
    <w:rsid w:val="0D8A6327"/>
    <w:rsid w:val="0D9B9DFE"/>
    <w:rsid w:val="0D9F8ADB"/>
    <w:rsid w:val="0E0F1AAE"/>
    <w:rsid w:val="0E62FD8B"/>
    <w:rsid w:val="0F9CEA72"/>
    <w:rsid w:val="0FBF511B"/>
    <w:rsid w:val="10743D39"/>
    <w:rsid w:val="10C4D667"/>
    <w:rsid w:val="1138BAD3"/>
    <w:rsid w:val="11F80399"/>
    <w:rsid w:val="12D48B34"/>
    <w:rsid w:val="135BB438"/>
    <w:rsid w:val="13F6B6D3"/>
    <w:rsid w:val="144464CD"/>
    <w:rsid w:val="1457CBAB"/>
    <w:rsid w:val="14A627C9"/>
    <w:rsid w:val="14F5DA66"/>
    <w:rsid w:val="15E0352E"/>
    <w:rsid w:val="1629877D"/>
    <w:rsid w:val="164D2FB2"/>
    <w:rsid w:val="16A05C8D"/>
    <w:rsid w:val="16AD79F8"/>
    <w:rsid w:val="16EFB031"/>
    <w:rsid w:val="16F2DAA8"/>
    <w:rsid w:val="16F827CF"/>
    <w:rsid w:val="175191DE"/>
    <w:rsid w:val="177C058F"/>
    <w:rsid w:val="18457679"/>
    <w:rsid w:val="18BDFF2C"/>
    <w:rsid w:val="19BC40C4"/>
    <w:rsid w:val="19D03732"/>
    <w:rsid w:val="1BB06861"/>
    <w:rsid w:val="1C753FAB"/>
    <w:rsid w:val="1C8C7DE3"/>
    <w:rsid w:val="1CDF5126"/>
    <w:rsid w:val="1D2756E4"/>
    <w:rsid w:val="1D3FEB73"/>
    <w:rsid w:val="1DCBB142"/>
    <w:rsid w:val="1E34B24E"/>
    <w:rsid w:val="1E71FF4E"/>
    <w:rsid w:val="1EBEA56C"/>
    <w:rsid w:val="1F38C7F7"/>
    <w:rsid w:val="212AD55B"/>
    <w:rsid w:val="2179A89D"/>
    <w:rsid w:val="2233D635"/>
    <w:rsid w:val="22652511"/>
    <w:rsid w:val="232D3728"/>
    <w:rsid w:val="2331538C"/>
    <w:rsid w:val="2389455D"/>
    <w:rsid w:val="23E7EA39"/>
    <w:rsid w:val="24890C61"/>
    <w:rsid w:val="251141BA"/>
    <w:rsid w:val="264F6DF9"/>
    <w:rsid w:val="2663E8D6"/>
    <w:rsid w:val="266D0B0F"/>
    <w:rsid w:val="2708120E"/>
    <w:rsid w:val="2721394E"/>
    <w:rsid w:val="27445F3D"/>
    <w:rsid w:val="27B01F7C"/>
    <w:rsid w:val="290CFE7B"/>
    <w:rsid w:val="294819D3"/>
    <w:rsid w:val="2B9731DB"/>
    <w:rsid w:val="2CD13E5B"/>
    <w:rsid w:val="2D910A75"/>
    <w:rsid w:val="2D96FFB1"/>
    <w:rsid w:val="2DB10BF7"/>
    <w:rsid w:val="2EB3E9C3"/>
    <w:rsid w:val="2EBCA815"/>
    <w:rsid w:val="2F1323F3"/>
    <w:rsid w:val="2F241557"/>
    <w:rsid w:val="2FA84FEF"/>
    <w:rsid w:val="306CDE82"/>
    <w:rsid w:val="3098EBB7"/>
    <w:rsid w:val="30EE4B7D"/>
    <w:rsid w:val="3118EB1F"/>
    <w:rsid w:val="32CC1DAE"/>
    <w:rsid w:val="32D71C21"/>
    <w:rsid w:val="332AEC0B"/>
    <w:rsid w:val="34A8C3D9"/>
    <w:rsid w:val="364F42C4"/>
    <w:rsid w:val="36C1457C"/>
    <w:rsid w:val="36CF81DE"/>
    <w:rsid w:val="371EC45E"/>
    <w:rsid w:val="3996E65A"/>
    <w:rsid w:val="39EBA24D"/>
    <w:rsid w:val="3A18F69B"/>
    <w:rsid w:val="3AECA931"/>
    <w:rsid w:val="3B3451E5"/>
    <w:rsid w:val="3B5F8BAD"/>
    <w:rsid w:val="3B7CD7B6"/>
    <w:rsid w:val="3BDB9E5E"/>
    <w:rsid w:val="3C4C4FF9"/>
    <w:rsid w:val="3C887992"/>
    <w:rsid w:val="3CBF376A"/>
    <w:rsid w:val="3CCB233A"/>
    <w:rsid w:val="3D2D6058"/>
    <w:rsid w:val="3D301FC1"/>
    <w:rsid w:val="3D40D613"/>
    <w:rsid w:val="3DB7D1F0"/>
    <w:rsid w:val="3DFF95AC"/>
    <w:rsid w:val="3E12D759"/>
    <w:rsid w:val="3EC930B9"/>
    <w:rsid w:val="3F2801FB"/>
    <w:rsid w:val="3F4488AA"/>
    <w:rsid w:val="3F9B7E2F"/>
    <w:rsid w:val="3FA0125C"/>
    <w:rsid w:val="3FBC002A"/>
    <w:rsid w:val="40084E2F"/>
    <w:rsid w:val="4020FAE3"/>
    <w:rsid w:val="40FB897C"/>
    <w:rsid w:val="41006DD6"/>
    <w:rsid w:val="418AE3D9"/>
    <w:rsid w:val="419FA5B0"/>
    <w:rsid w:val="42137143"/>
    <w:rsid w:val="4261D914"/>
    <w:rsid w:val="42843599"/>
    <w:rsid w:val="43B9AB0D"/>
    <w:rsid w:val="43ECB462"/>
    <w:rsid w:val="44A7C6BA"/>
    <w:rsid w:val="44B39BD4"/>
    <w:rsid w:val="451B1B75"/>
    <w:rsid w:val="46AD9F6A"/>
    <w:rsid w:val="46DCF1E1"/>
    <w:rsid w:val="470DA168"/>
    <w:rsid w:val="471A0A34"/>
    <w:rsid w:val="47A2DF54"/>
    <w:rsid w:val="48A0F909"/>
    <w:rsid w:val="494DD43D"/>
    <w:rsid w:val="497967DE"/>
    <w:rsid w:val="4AEA1283"/>
    <w:rsid w:val="4B3F2845"/>
    <w:rsid w:val="4B58C8C9"/>
    <w:rsid w:val="4B810C3F"/>
    <w:rsid w:val="4CE2655B"/>
    <w:rsid w:val="4D329612"/>
    <w:rsid w:val="4DCB0096"/>
    <w:rsid w:val="4E0444A0"/>
    <w:rsid w:val="4E18C4E3"/>
    <w:rsid w:val="4F15F329"/>
    <w:rsid w:val="4F5BAD1E"/>
    <w:rsid w:val="4FF1B938"/>
    <w:rsid w:val="51A25D94"/>
    <w:rsid w:val="5248A50F"/>
    <w:rsid w:val="52BDFE0C"/>
    <w:rsid w:val="52BE8D66"/>
    <w:rsid w:val="531365E5"/>
    <w:rsid w:val="547410D3"/>
    <w:rsid w:val="547DA947"/>
    <w:rsid w:val="5494B355"/>
    <w:rsid w:val="54A4C50D"/>
    <w:rsid w:val="5509BFC6"/>
    <w:rsid w:val="551647AC"/>
    <w:rsid w:val="556C1F1A"/>
    <w:rsid w:val="55D42CBB"/>
    <w:rsid w:val="56A6291C"/>
    <w:rsid w:val="571FC80B"/>
    <w:rsid w:val="576106A4"/>
    <w:rsid w:val="577716C4"/>
    <w:rsid w:val="57B54634"/>
    <w:rsid w:val="57E3A2C0"/>
    <w:rsid w:val="582BC039"/>
    <w:rsid w:val="5862E18C"/>
    <w:rsid w:val="5868D01A"/>
    <w:rsid w:val="58BF5CCF"/>
    <w:rsid w:val="596AF220"/>
    <w:rsid w:val="59C9C7AF"/>
    <w:rsid w:val="5A5F90CA"/>
    <w:rsid w:val="5AC99F4B"/>
    <w:rsid w:val="5B0EA7B5"/>
    <w:rsid w:val="5B27A600"/>
    <w:rsid w:val="5B621D10"/>
    <w:rsid w:val="5B70562A"/>
    <w:rsid w:val="5C139BB8"/>
    <w:rsid w:val="5C7ED208"/>
    <w:rsid w:val="5C88B757"/>
    <w:rsid w:val="5D7B73D7"/>
    <w:rsid w:val="5E6552F2"/>
    <w:rsid w:val="5EF50300"/>
    <w:rsid w:val="6082A209"/>
    <w:rsid w:val="6165DA02"/>
    <w:rsid w:val="62602B6C"/>
    <w:rsid w:val="62B9BEC6"/>
    <w:rsid w:val="6386DE61"/>
    <w:rsid w:val="63C609EB"/>
    <w:rsid w:val="63E20A3B"/>
    <w:rsid w:val="63FAC736"/>
    <w:rsid w:val="644E0FAF"/>
    <w:rsid w:val="64D61474"/>
    <w:rsid w:val="6522AEC2"/>
    <w:rsid w:val="660C2654"/>
    <w:rsid w:val="664AF9DE"/>
    <w:rsid w:val="66B0D980"/>
    <w:rsid w:val="67798D15"/>
    <w:rsid w:val="6788776E"/>
    <w:rsid w:val="67DCDBA8"/>
    <w:rsid w:val="682DAB05"/>
    <w:rsid w:val="6856E836"/>
    <w:rsid w:val="6925A25D"/>
    <w:rsid w:val="69827810"/>
    <w:rsid w:val="69C5D156"/>
    <w:rsid w:val="69CB30C2"/>
    <w:rsid w:val="6A37B5A7"/>
    <w:rsid w:val="6A647D36"/>
    <w:rsid w:val="6A951D22"/>
    <w:rsid w:val="6B3DEA15"/>
    <w:rsid w:val="6B49E470"/>
    <w:rsid w:val="6B4B991A"/>
    <w:rsid w:val="6BD38608"/>
    <w:rsid w:val="6C378473"/>
    <w:rsid w:val="6C92D080"/>
    <w:rsid w:val="6CE7697B"/>
    <w:rsid w:val="6CF4C41B"/>
    <w:rsid w:val="6DA3A1B6"/>
    <w:rsid w:val="6DCF84E1"/>
    <w:rsid w:val="6E51A470"/>
    <w:rsid w:val="6E8339DC"/>
    <w:rsid w:val="6EEBBC10"/>
    <w:rsid w:val="6F11C3B3"/>
    <w:rsid w:val="6FAF128A"/>
    <w:rsid w:val="6FD067C9"/>
    <w:rsid w:val="701E04B6"/>
    <w:rsid w:val="70406FBF"/>
    <w:rsid w:val="71647AEF"/>
    <w:rsid w:val="71DA2BF3"/>
    <w:rsid w:val="721A2D21"/>
    <w:rsid w:val="7239D568"/>
    <w:rsid w:val="72B71937"/>
    <w:rsid w:val="72BC878C"/>
    <w:rsid w:val="72C2247A"/>
    <w:rsid w:val="73AF9668"/>
    <w:rsid w:val="73D3F981"/>
    <w:rsid w:val="7460768F"/>
    <w:rsid w:val="747890C1"/>
    <w:rsid w:val="74BD8055"/>
    <w:rsid w:val="758E8E39"/>
    <w:rsid w:val="75F168D3"/>
    <w:rsid w:val="770CC786"/>
    <w:rsid w:val="770E4B29"/>
    <w:rsid w:val="780563A5"/>
    <w:rsid w:val="78A923C4"/>
    <w:rsid w:val="790167B8"/>
    <w:rsid w:val="79CED36E"/>
    <w:rsid w:val="79EA0FE5"/>
    <w:rsid w:val="7A19BEAA"/>
    <w:rsid w:val="7A45EBEB"/>
    <w:rsid w:val="7A89680E"/>
    <w:rsid w:val="7AD04722"/>
    <w:rsid w:val="7B39C83A"/>
    <w:rsid w:val="7CF4FDB2"/>
    <w:rsid w:val="7E7D8CDE"/>
    <w:rsid w:val="7E9267DC"/>
    <w:rsid w:val="7E963DE6"/>
    <w:rsid w:val="7EFAD403"/>
    <w:rsid w:val="7F37E886"/>
    <w:rsid w:val="7F5992B7"/>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A4F915"/>
  <w15:chartTrackingRefBased/>
  <w15:docId w15:val="{8607E0A1-66BD-7642-A3AC-1E6780ACE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72F90"/>
    <w:rPr>
      <w:rFonts w:eastAsiaTheme="minorEastAsia"/>
      <w:color w:val="404040" w:themeColor="text1" w:themeTint="BF"/>
      <w:sz w:val="22"/>
      <w:lang w:val="es-ES"/>
    </w:rPr>
  </w:style>
  <w:style w:type="paragraph" w:styleId="Ttulo1">
    <w:name w:val="heading 1"/>
    <w:basedOn w:val="Normal"/>
    <w:next w:val="Normal"/>
    <w:link w:val="Ttulo1Car"/>
    <w:uiPriority w:val="9"/>
    <w:qFormat/>
    <w:rsid w:val="008B5E50"/>
    <w:pPr>
      <w:keepNext/>
      <w:keepLines/>
      <w:spacing w:before="240"/>
      <w:outlineLvl w:val="0"/>
    </w:pPr>
    <w:rPr>
      <w:rFonts w:eastAsiaTheme="majorEastAsia" w:cstheme="majorBidi"/>
      <w:b/>
      <w:color w:val="10174A"/>
      <w:sz w:val="32"/>
      <w:szCs w:val="32"/>
    </w:rPr>
  </w:style>
  <w:style w:type="paragraph" w:styleId="Ttulo2">
    <w:name w:val="heading 2"/>
    <w:basedOn w:val="Normal"/>
    <w:link w:val="Ttulo2Car"/>
    <w:uiPriority w:val="9"/>
    <w:rsid w:val="001F361A"/>
    <w:pPr>
      <w:spacing w:before="100" w:beforeAutospacing="1" w:after="100" w:afterAutospacing="1"/>
      <w:outlineLvl w:val="1"/>
    </w:pPr>
    <w:rPr>
      <w:rFonts w:ascii="Times New Roman" w:eastAsia="Times New Roman" w:hAnsi="Times New Roman" w:cs="Times New Roman"/>
      <w:b/>
      <w:bCs/>
      <w:sz w:val="36"/>
      <w:szCs w:val="36"/>
      <w:lang w:eastAsia="es-ES_tradnl"/>
    </w:rPr>
  </w:style>
  <w:style w:type="paragraph" w:styleId="Ttulo3">
    <w:name w:val="heading 3"/>
    <w:basedOn w:val="Normal"/>
    <w:next w:val="Normal"/>
    <w:link w:val="Ttulo3Car"/>
    <w:uiPriority w:val="9"/>
    <w:semiHidden/>
    <w:unhideWhenUsed/>
    <w:rsid w:val="00AD3F83"/>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AD3F83"/>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1789A"/>
    <w:pPr>
      <w:tabs>
        <w:tab w:val="center" w:pos="4419"/>
        <w:tab w:val="right" w:pos="8838"/>
      </w:tabs>
    </w:pPr>
  </w:style>
  <w:style w:type="character" w:customStyle="1" w:styleId="EncabezadoCar">
    <w:name w:val="Encabezado Car"/>
    <w:basedOn w:val="Fuentedeprrafopredeter"/>
    <w:link w:val="Encabezado"/>
    <w:uiPriority w:val="99"/>
    <w:rsid w:val="0011789A"/>
    <w:rPr>
      <w:rFonts w:eastAsiaTheme="minorEastAsia"/>
    </w:rPr>
  </w:style>
  <w:style w:type="paragraph" w:styleId="Piedepgina">
    <w:name w:val="footer"/>
    <w:basedOn w:val="Normal"/>
    <w:link w:val="PiedepginaCar"/>
    <w:uiPriority w:val="99"/>
    <w:unhideWhenUsed/>
    <w:rsid w:val="0011789A"/>
    <w:pPr>
      <w:tabs>
        <w:tab w:val="center" w:pos="4419"/>
        <w:tab w:val="right" w:pos="8838"/>
      </w:tabs>
    </w:pPr>
  </w:style>
  <w:style w:type="character" w:customStyle="1" w:styleId="PiedepginaCar">
    <w:name w:val="Pie de página Car"/>
    <w:basedOn w:val="Fuentedeprrafopredeter"/>
    <w:link w:val="Piedepgina"/>
    <w:uiPriority w:val="99"/>
    <w:rsid w:val="0011789A"/>
    <w:rPr>
      <w:rFonts w:eastAsiaTheme="minorEastAsia"/>
    </w:rPr>
  </w:style>
  <w:style w:type="character" w:customStyle="1" w:styleId="Ttulo2Car">
    <w:name w:val="Título 2 Car"/>
    <w:basedOn w:val="Fuentedeprrafopredeter"/>
    <w:link w:val="Ttulo2"/>
    <w:uiPriority w:val="9"/>
    <w:rsid w:val="001F361A"/>
    <w:rPr>
      <w:rFonts w:ascii="Times New Roman" w:eastAsia="Times New Roman" w:hAnsi="Times New Roman" w:cs="Times New Roman"/>
      <w:b/>
      <w:bCs/>
      <w:sz w:val="36"/>
      <w:szCs w:val="36"/>
      <w:lang w:eastAsia="es-ES_tradnl"/>
    </w:rPr>
  </w:style>
  <w:style w:type="paragraph" w:styleId="NormalWeb">
    <w:name w:val="Normal (Web)"/>
    <w:basedOn w:val="Normal"/>
    <w:uiPriority w:val="99"/>
    <w:semiHidden/>
    <w:unhideWhenUsed/>
    <w:rsid w:val="001F361A"/>
    <w:pPr>
      <w:spacing w:before="100" w:beforeAutospacing="1" w:after="100" w:afterAutospacing="1"/>
    </w:pPr>
    <w:rPr>
      <w:rFonts w:ascii="Times New Roman" w:eastAsia="Times New Roman" w:hAnsi="Times New Roman" w:cs="Times New Roman"/>
      <w:lang w:eastAsia="es-ES_tradnl"/>
    </w:rPr>
  </w:style>
  <w:style w:type="paragraph" w:customStyle="1" w:styleId="Subttulo1">
    <w:name w:val="Subtítulo 1"/>
    <w:basedOn w:val="Normal"/>
    <w:qFormat/>
    <w:rsid w:val="00DA2BFB"/>
    <w:rPr>
      <w:b/>
      <w:color w:val="10174A"/>
      <w:sz w:val="28"/>
    </w:rPr>
  </w:style>
  <w:style w:type="character" w:styleId="Textoennegrita">
    <w:name w:val="Strong"/>
    <w:basedOn w:val="Fuentedeprrafopredeter"/>
    <w:uiPriority w:val="22"/>
    <w:qFormat/>
    <w:rsid w:val="00DD1991"/>
    <w:rPr>
      <w:rFonts w:asciiTheme="minorHAnsi" w:hAnsiTheme="minorHAnsi"/>
      <w:b/>
      <w:bCs/>
      <w:color w:val="171717" w:themeColor="background2" w:themeShade="1A"/>
      <w:sz w:val="22"/>
    </w:rPr>
  </w:style>
  <w:style w:type="character" w:customStyle="1" w:styleId="Ttulo1Car">
    <w:name w:val="Título 1 Car"/>
    <w:basedOn w:val="Fuentedeprrafopredeter"/>
    <w:link w:val="Ttulo1"/>
    <w:uiPriority w:val="9"/>
    <w:rsid w:val="008B5E50"/>
    <w:rPr>
      <w:rFonts w:eastAsiaTheme="majorEastAsia" w:cstheme="majorBidi"/>
      <w:b/>
      <w:color w:val="10174A"/>
      <w:sz w:val="32"/>
      <w:szCs w:val="32"/>
    </w:rPr>
  </w:style>
  <w:style w:type="character" w:customStyle="1" w:styleId="Ttulo3Car">
    <w:name w:val="Título 3 Car"/>
    <w:basedOn w:val="Fuentedeprrafopredeter"/>
    <w:link w:val="Ttulo3"/>
    <w:uiPriority w:val="9"/>
    <w:semiHidden/>
    <w:rsid w:val="00AD3F83"/>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AD3F83"/>
    <w:rPr>
      <w:rFonts w:asciiTheme="majorHAnsi" w:eastAsiaTheme="majorEastAsia" w:hAnsiTheme="majorHAnsi" w:cstheme="majorBidi"/>
      <w:i/>
      <w:iCs/>
      <w:color w:val="2F5496" w:themeColor="accent1" w:themeShade="BF"/>
    </w:rPr>
  </w:style>
  <w:style w:type="paragraph" w:styleId="Cita">
    <w:name w:val="Quote"/>
    <w:basedOn w:val="Normal"/>
    <w:next w:val="Normal"/>
    <w:link w:val="CitaCar"/>
    <w:uiPriority w:val="29"/>
    <w:qFormat/>
    <w:rsid w:val="008B5E50"/>
    <w:pPr>
      <w:spacing w:before="200" w:after="200" w:line="276" w:lineRule="auto"/>
      <w:ind w:left="864" w:right="864"/>
      <w:jc w:val="center"/>
    </w:pPr>
    <w:rPr>
      <w:rFonts w:eastAsiaTheme="minorHAnsi"/>
      <w:i/>
      <w:iCs/>
      <w:color w:val="002060"/>
      <w:szCs w:val="22"/>
    </w:rPr>
  </w:style>
  <w:style w:type="character" w:customStyle="1" w:styleId="CitaCar">
    <w:name w:val="Cita Car"/>
    <w:basedOn w:val="Fuentedeprrafopredeter"/>
    <w:link w:val="Cita"/>
    <w:uiPriority w:val="29"/>
    <w:rsid w:val="008B5E50"/>
    <w:rPr>
      <w:i/>
      <w:iCs/>
      <w:color w:val="002060"/>
      <w:sz w:val="22"/>
      <w:szCs w:val="22"/>
    </w:rPr>
  </w:style>
  <w:style w:type="character" w:styleId="nfasisintenso">
    <w:name w:val="Intense Emphasis"/>
    <w:aliases w:val="Cuerpo texto"/>
    <w:basedOn w:val="Fuentedeprrafopredeter"/>
    <w:uiPriority w:val="21"/>
    <w:qFormat/>
    <w:rsid w:val="00DD1991"/>
    <w:rPr>
      <w:rFonts w:asciiTheme="minorHAnsi" w:hAnsiTheme="minorHAnsi"/>
      <w:b w:val="0"/>
      <w:i w:val="0"/>
      <w:iCs/>
      <w:color w:val="171717" w:themeColor="background2" w:themeShade="1A"/>
    </w:rPr>
  </w:style>
  <w:style w:type="paragraph" w:customStyle="1" w:styleId="Subttulo3">
    <w:name w:val="Subtítulo 3"/>
    <w:basedOn w:val="Normal"/>
    <w:qFormat/>
    <w:rsid w:val="00AA67EE"/>
    <w:rPr>
      <w:b/>
      <w:color w:val="1ECECA"/>
      <w:sz w:val="28"/>
    </w:rPr>
  </w:style>
  <w:style w:type="paragraph" w:styleId="Citadestacada">
    <w:name w:val="Intense Quote"/>
    <w:basedOn w:val="Normal"/>
    <w:next w:val="Normal"/>
    <w:link w:val="CitadestacadaCar"/>
    <w:uiPriority w:val="30"/>
    <w:qFormat/>
    <w:rsid w:val="00AA67EE"/>
    <w:pPr>
      <w:pBdr>
        <w:top w:val="single" w:sz="4" w:space="10" w:color="E60280"/>
        <w:bottom w:val="single" w:sz="4" w:space="10" w:color="E60280"/>
      </w:pBdr>
      <w:spacing w:before="360" w:after="360"/>
      <w:ind w:left="864" w:right="864"/>
      <w:jc w:val="center"/>
    </w:pPr>
    <w:rPr>
      <w:i/>
      <w:iCs/>
      <w:color w:val="10174A"/>
    </w:rPr>
  </w:style>
  <w:style w:type="paragraph" w:styleId="Sinespaciado">
    <w:name w:val="No Spacing"/>
    <w:uiPriority w:val="1"/>
    <w:rsid w:val="00AD3F83"/>
    <w:rPr>
      <w:rFonts w:eastAsiaTheme="minorEastAsia"/>
    </w:rPr>
  </w:style>
  <w:style w:type="character" w:styleId="nfasissutil">
    <w:name w:val="Subtle Emphasis"/>
    <w:basedOn w:val="Fuentedeprrafopredeter"/>
    <w:uiPriority w:val="19"/>
    <w:rsid w:val="00AD3F83"/>
    <w:rPr>
      <w:i/>
      <w:iCs/>
      <w:color w:val="404040" w:themeColor="text1" w:themeTint="BF"/>
    </w:rPr>
  </w:style>
  <w:style w:type="paragraph" w:customStyle="1" w:styleId="Estilo1">
    <w:name w:val="Estilo1"/>
    <w:basedOn w:val="Normal"/>
    <w:rsid w:val="00772F90"/>
    <w:rPr>
      <w:lang w:val="en-US"/>
    </w:rPr>
  </w:style>
  <w:style w:type="paragraph" w:customStyle="1" w:styleId="Subttulo2">
    <w:name w:val="Subtítulo 2"/>
    <w:basedOn w:val="Normal"/>
    <w:qFormat/>
    <w:rsid w:val="00AA67EE"/>
    <w:rPr>
      <w:b/>
      <w:color w:val="E60280"/>
      <w:sz w:val="28"/>
      <w:lang w:val="en-US"/>
    </w:rPr>
  </w:style>
  <w:style w:type="character" w:customStyle="1" w:styleId="CitadestacadaCar">
    <w:name w:val="Cita destacada Car"/>
    <w:basedOn w:val="Fuentedeprrafopredeter"/>
    <w:link w:val="Citadestacada"/>
    <w:uiPriority w:val="30"/>
    <w:rsid w:val="00AA67EE"/>
    <w:rPr>
      <w:rFonts w:eastAsiaTheme="minorEastAsia"/>
      <w:i/>
      <w:iCs/>
      <w:color w:val="10174A"/>
      <w:sz w:val="22"/>
    </w:rPr>
  </w:style>
  <w:style w:type="table" w:styleId="Tablaconcuadrcula">
    <w:name w:val="Table Grid"/>
    <w:basedOn w:val="Tablanormal"/>
    <w:uiPriority w:val="39"/>
    <w:rsid w:val="000E151E"/>
    <w:rPr>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aconvietas">
    <w:name w:val="List Bullet"/>
    <w:basedOn w:val="Normal"/>
    <w:uiPriority w:val="99"/>
    <w:unhideWhenUsed/>
    <w:rsid w:val="000E151E"/>
    <w:pPr>
      <w:tabs>
        <w:tab w:val="num" w:pos="360"/>
      </w:tabs>
      <w:ind w:left="360" w:hanging="360"/>
      <w:contextualSpacing/>
    </w:pPr>
  </w:style>
  <w:style w:type="character" w:styleId="Hipervnculo">
    <w:name w:val="Hyperlink"/>
    <w:basedOn w:val="Fuentedeprrafopredeter"/>
    <w:uiPriority w:val="99"/>
    <w:unhideWhenUsed/>
    <w:rsid w:val="00336C77"/>
    <w:rPr>
      <w:color w:val="0563C1" w:themeColor="hyperlink"/>
      <w:u w:val="single"/>
    </w:rPr>
  </w:style>
  <w:style w:type="character" w:customStyle="1" w:styleId="gaoya">
    <w:name w:val="gaoya"/>
    <w:basedOn w:val="Fuentedeprrafopredeter"/>
    <w:rsid w:val="00B7024A"/>
  </w:style>
  <w:style w:type="character" w:customStyle="1" w:styleId="normaltextrun">
    <w:name w:val="normaltextrun"/>
    <w:basedOn w:val="Fuentedeprrafopredeter"/>
    <w:rsid w:val="0085724B"/>
  </w:style>
  <w:style w:type="character" w:customStyle="1" w:styleId="eop">
    <w:name w:val="eop"/>
    <w:basedOn w:val="Fuentedeprrafopredeter"/>
    <w:rsid w:val="0085724B"/>
  </w:style>
  <w:style w:type="character" w:styleId="Mencinsinresolver">
    <w:name w:val="Unresolved Mention"/>
    <w:basedOn w:val="Fuentedeprrafopredeter"/>
    <w:uiPriority w:val="99"/>
    <w:semiHidden/>
    <w:unhideWhenUsed/>
    <w:rsid w:val="0085724B"/>
    <w:rPr>
      <w:color w:val="605E5C"/>
      <w:shd w:val="clear" w:color="auto" w:fill="E1DFDD"/>
    </w:rPr>
  </w:style>
  <w:style w:type="paragraph" w:customStyle="1" w:styleId="paragraph">
    <w:name w:val="paragraph"/>
    <w:basedOn w:val="Normal"/>
    <w:rsid w:val="00D81BB7"/>
    <w:pPr>
      <w:spacing w:before="100" w:beforeAutospacing="1" w:after="100" w:afterAutospacing="1"/>
    </w:pPr>
    <w:rPr>
      <w:rFonts w:ascii="Times New Roman" w:eastAsia="Times New Roman" w:hAnsi="Times New Roman" w:cs="Times New Roman"/>
      <w:color w:val="auto"/>
      <w:sz w:val="24"/>
      <w:lang w:val="es-CL"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2518068">
      <w:bodyDiv w:val="1"/>
      <w:marLeft w:val="0"/>
      <w:marRight w:val="0"/>
      <w:marTop w:val="0"/>
      <w:marBottom w:val="0"/>
      <w:divBdr>
        <w:top w:val="none" w:sz="0" w:space="0" w:color="auto"/>
        <w:left w:val="none" w:sz="0" w:space="0" w:color="auto"/>
        <w:bottom w:val="none" w:sz="0" w:space="0" w:color="auto"/>
        <w:right w:val="none" w:sz="0" w:space="0" w:color="auto"/>
      </w:divBdr>
    </w:div>
    <w:div w:id="1051688542">
      <w:bodyDiv w:val="1"/>
      <w:marLeft w:val="0"/>
      <w:marRight w:val="0"/>
      <w:marTop w:val="0"/>
      <w:marBottom w:val="0"/>
      <w:divBdr>
        <w:top w:val="none" w:sz="0" w:space="0" w:color="auto"/>
        <w:left w:val="none" w:sz="0" w:space="0" w:color="auto"/>
        <w:bottom w:val="none" w:sz="0" w:space="0" w:color="auto"/>
        <w:right w:val="none" w:sz="0" w:space="0" w:color="auto"/>
      </w:divBdr>
    </w:div>
    <w:div w:id="1120222316">
      <w:bodyDiv w:val="1"/>
      <w:marLeft w:val="0"/>
      <w:marRight w:val="0"/>
      <w:marTop w:val="0"/>
      <w:marBottom w:val="0"/>
      <w:divBdr>
        <w:top w:val="none" w:sz="0" w:space="0" w:color="auto"/>
        <w:left w:val="none" w:sz="0" w:space="0" w:color="auto"/>
        <w:bottom w:val="none" w:sz="0" w:space="0" w:color="auto"/>
        <w:right w:val="none" w:sz="0" w:space="0" w:color="auto"/>
      </w:divBdr>
    </w:div>
    <w:div w:id="1257523023">
      <w:bodyDiv w:val="1"/>
      <w:marLeft w:val="0"/>
      <w:marRight w:val="0"/>
      <w:marTop w:val="0"/>
      <w:marBottom w:val="0"/>
      <w:divBdr>
        <w:top w:val="none" w:sz="0" w:space="0" w:color="auto"/>
        <w:left w:val="none" w:sz="0" w:space="0" w:color="auto"/>
        <w:bottom w:val="none" w:sz="0" w:space="0" w:color="auto"/>
        <w:right w:val="none" w:sz="0" w:space="0" w:color="auto"/>
      </w:divBdr>
      <w:divsChild>
        <w:div w:id="50925301">
          <w:marLeft w:val="0"/>
          <w:marRight w:val="0"/>
          <w:marTop w:val="0"/>
          <w:marBottom w:val="0"/>
          <w:divBdr>
            <w:top w:val="none" w:sz="0" w:space="0" w:color="auto"/>
            <w:left w:val="none" w:sz="0" w:space="0" w:color="auto"/>
            <w:bottom w:val="none" w:sz="0" w:space="0" w:color="auto"/>
            <w:right w:val="none" w:sz="0" w:space="0" w:color="auto"/>
          </w:divBdr>
        </w:div>
        <w:div w:id="1391078460">
          <w:marLeft w:val="0"/>
          <w:marRight w:val="0"/>
          <w:marTop w:val="0"/>
          <w:marBottom w:val="0"/>
          <w:divBdr>
            <w:top w:val="none" w:sz="0" w:space="0" w:color="auto"/>
            <w:left w:val="none" w:sz="0" w:space="0" w:color="auto"/>
            <w:bottom w:val="none" w:sz="0" w:space="0" w:color="auto"/>
            <w:right w:val="none" w:sz="0" w:space="0" w:color="auto"/>
          </w:divBdr>
        </w:div>
        <w:div w:id="174075521">
          <w:marLeft w:val="0"/>
          <w:marRight w:val="0"/>
          <w:marTop w:val="0"/>
          <w:marBottom w:val="0"/>
          <w:divBdr>
            <w:top w:val="none" w:sz="0" w:space="0" w:color="auto"/>
            <w:left w:val="none" w:sz="0" w:space="0" w:color="auto"/>
            <w:bottom w:val="none" w:sz="0" w:space="0" w:color="auto"/>
            <w:right w:val="none" w:sz="0" w:space="0" w:color="auto"/>
          </w:divBdr>
        </w:div>
        <w:div w:id="378941647">
          <w:marLeft w:val="0"/>
          <w:marRight w:val="0"/>
          <w:marTop w:val="0"/>
          <w:marBottom w:val="0"/>
          <w:divBdr>
            <w:top w:val="none" w:sz="0" w:space="0" w:color="auto"/>
            <w:left w:val="none" w:sz="0" w:space="0" w:color="auto"/>
            <w:bottom w:val="none" w:sz="0" w:space="0" w:color="auto"/>
            <w:right w:val="none" w:sz="0" w:space="0" w:color="auto"/>
          </w:divBdr>
        </w:div>
        <w:div w:id="338123250">
          <w:marLeft w:val="0"/>
          <w:marRight w:val="0"/>
          <w:marTop w:val="0"/>
          <w:marBottom w:val="0"/>
          <w:divBdr>
            <w:top w:val="none" w:sz="0" w:space="0" w:color="auto"/>
            <w:left w:val="none" w:sz="0" w:space="0" w:color="auto"/>
            <w:bottom w:val="none" w:sz="0" w:space="0" w:color="auto"/>
            <w:right w:val="none" w:sz="0" w:space="0" w:color="auto"/>
          </w:divBdr>
        </w:div>
        <w:div w:id="1213615005">
          <w:marLeft w:val="0"/>
          <w:marRight w:val="0"/>
          <w:marTop w:val="0"/>
          <w:marBottom w:val="0"/>
          <w:divBdr>
            <w:top w:val="none" w:sz="0" w:space="0" w:color="auto"/>
            <w:left w:val="none" w:sz="0" w:space="0" w:color="auto"/>
            <w:bottom w:val="none" w:sz="0" w:space="0" w:color="auto"/>
            <w:right w:val="none" w:sz="0" w:space="0" w:color="auto"/>
          </w:divBdr>
        </w:div>
        <w:div w:id="1865745277">
          <w:marLeft w:val="0"/>
          <w:marRight w:val="0"/>
          <w:marTop w:val="0"/>
          <w:marBottom w:val="0"/>
          <w:divBdr>
            <w:top w:val="none" w:sz="0" w:space="0" w:color="auto"/>
            <w:left w:val="none" w:sz="0" w:space="0" w:color="auto"/>
            <w:bottom w:val="none" w:sz="0" w:space="0" w:color="auto"/>
            <w:right w:val="none" w:sz="0" w:space="0" w:color="auto"/>
          </w:divBdr>
        </w:div>
        <w:div w:id="1683162554">
          <w:marLeft w:val="0"/>
          <w:marRight w:val="0"/>
          <w:marTop w:val="0"/>
          <w:marBottom w:val="0"/>
          <w:divBdr>
            <w:top w:val="none" w:sz="0" w:space="0" w:color="auto"/>
            <w:left w:val="none" w:sz="0" w:space="0" w:color="auto"/>
            <w:bottom w:val="none" w:sz="0" w:space="0" w:color="auto"/>
            <w:right w:val="none" w:sz="0" w:space="0" w:color="auto"/>
          </w:divBdr>
        </w:div>
      </w:divsChild>
    </w:div>
    <w:div w:id="1656881754">
      <w:bodyDiv w:val="1"/>
      <w:marLeft w:val="0"/>
      <w:marRight w:val="0"/>
      <w:marTop w:val="0"/>
      <w:marBottom w:val="0"/>
      <w:divBdr>
        <w:top w:val="none" w:sz="0" w:space="0" w:color="auto"/>
        <w:left w:val="none" w:sz="0" w:space="0" w:color="auto"/>
        <w:bottom w:val="none" w:sz="0" w:space="0" w:color="auto"/>
        <w:right w:val="none" w:sz="0" w:space="0" w:color="auto"/>
      </w:divBdr>
      <w:divsChild>
        <w:div w:id="701830218">
          <w:marLeft w:val="0"/>
          <w:marRight w:val="0"/>
          <w:marTop w:val="0"/>
          <w:marBottom w:val="0"/>
          <w:divBdr>
            <w:top w:val="none" w:sz="0" w:space="0" w:color="auto"/>
            <w:left w:val="none" w:sz="0" w:space="0" w:color="auto"/>
            <w:bottom w:val="none" w:sz="0" w:space="0" w:color="auto"/>
            <w:right w:val="none" w:sz="0" w:space="0" w:color="auto"/>
          </w:divBdr>
        </w:div>
        <w:div w:id="1519463301">
          <w:marLeft w:val="0"/>
          <w:marRight w:val="0"/>
          <w:marTop w:val="0"/>
          <w:marBottom w:val="0"/>
          <w:divBdr>
            <w:top w:val="none" w:sz="0" w:space="0" w:color="auto"/>
            <w:left w:val="none" w:sz="0" w:space="0" w:color="auto"/>
            <w:bottom w:val="none" w:sz="0" w:space="0" w:color="auto"/>
            <w:right w:val="none" w:sz="0" w:space="0" w:color="auto"/>
          </w:divBdr>
        </w:div>
        <w:div w:id="645478204">
          <w:marLeft w:val="0"/>
          <w:marRight w:val="0"/>
          <w:marTop w:val="0"/>
          <w:marBottom w:val="0"/>
          <w:divBdr>
            <w:top w:val="none" w:sz="0" w:space="0" w:color="auto"/>
            <w:left w:val="none" w:sz="0" w:space="0" w:color="auto"/>
            <w:bottom w:val="none" w:sz="0" w:space="0" w:color="auto"/>
            <w:right w:val="none" w:sz="0" w:space="0" w:color="auto"/>
          </w:divBdr>
        </w:div>
        <w:div w:id="401097328">
          <w:marLeft w:val="0"/>
          <w:marRight w:val="0"/>
          <w:marTop w:val="0"/>
          <w:marBottom w:val="0"/>
          <w:divBdr>
            <w:top w:val="none" w:sz="0" w:space="0" w:color="auto"/>
            <w:left w:val="none" w:sz="0" w:space="0" w:color="auto"/>
            <w:bottom w:val="none" w:sz="0" w:space="0" w:color="auto"/>
            <w:right w:val="none" w:sz="0" w:space="0" w:color="auto"/>
          </w:divBdr>
        </w:div>
        <w:div w:id="1613825328">
          <w:marLeft w:val="0"/>
          <w:marRight w:val="0"/>
          <w:marTop w:val="0"/>
          <w:marBottom w:val="0"/>
          <w:divBdr>
            <w:top w:val="none" w:sz="0" w:space="0" w:color="auto"/>
            <w:left w:val="none" w:sz="0" w:space="0" w:color="auto"/>
            <w:bottom w:val="none" w:sz="0" w:space="0" w:color="auto"/>
            <w:right w:val="none" w:sz="0" w:space="0" w:color="auto"/>
          </w:divBdr>
        </w:div>
        <w:div w:id="43067546">
          <w:marLeft w:val="0"/>
          <w:marRight w:val="0"/>
          <w:marTop w:val="0"/>
          <w:marBottom w:val="0"/>
          <w:divBdr>
            <w:top w:val="none" w:sz="0" w:space="0" w:color="auto"/>
            <w:left w:val="none" w:sz="0" w:space="0" w:color="auto"/>
            <w:bottom w:val="none" w:sz="0" w:space="0" w:color="auto"/>
            <w:right w:val="none" w:sz="0" w:space="0" w:color="auto"/>
          </w:divBdr>
        </w:div>
        <w:div w:id="715738714">
          <w:marLeft w:val="0"/>
          <w:marRight w:val="0"/>
          <w:marTop w:val="0"/>
          <w:marBottom w:val="0"/>
          <w:divBdr>
            <w:top w:val="none" w:sz="0" w:space="0" w:color="auto"/>
            <w:left w:val="none" w:sz="0" w:space="0" w:color="auto"/>
            <w:bottom w:val="none" w:sz="0" w:space="0" w:color="auto"/>
            <w:right w:val="none" w:sz="0" w:space="0" w:color="auto"/>
          </w:divBdr>
        </w:div>
        <w:div w:id="282466999">
          <w:marLeft w:val="0"/>
          <w:marRight w:val="0"/>
          <w:marTop w:val="0"/>
          <w:marBottom w:val="0"/>
          <w:divBdr>
            <w:top w:val="none" w:sz="0" w:space="0" w:color="auto"/>
            <w:left w:val="none" w:sz="0" w:space="0" w:color="auto"/>
            <w:bottom w:val="none" w:sz="0" w:space="0" w:color="auto"/>
            <w:right w:val="none" w:sz="0" w:space="0" w:color="auto"/>
          </w:divBdr>
          <w:divsChild>
            <w:div w:id="1615594530">
              <w:marLeft w:val="0"/>
              <w:marRight w:val="0"/>
              <w:marTop w:val="0"/>
              <w:marBottom w:val="0"/>
              <w:divBdr>
                <w:top w:val="none" w:sz="0" w:space="0" w:color="auto"/>
                <w:left w:val="none" w:sz="0" w:space="0" w:color="auto"/>
                <w:bottom w:val="none" w:sz="0" w:space="0" w:color="auto"/>
                <w:right w:val="none" w:sz="0" w:space="0" w:color="auto"/>
              </w:divBdr>
              <w:divsChild>
                <w:div w:id="110218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5054">
          <w:marLeft w:val="0"/>
          <w:marRight w:val="0"/>
          <w:marTop w:val="0"/>
          <w:marBottom w:val="0"/>
          <w:divBdr>
            <w:top w:val="none" w:sz="0" w:space="0" w:color="auto"/>
            <w:left w:val="none" w:sz="0" w:space="0" w:color="auto"/>
            <w:bottom w:val="none" w:sz="0" w:space="0" w:color="auto"/>
            <w:right w:val="none" w:sz="0" w:space="0" w:color="auto"/>
          </w:divBdr>
        </w:div>
        <w:div w:id="8654121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ad8d8cf-ba14-4b8b-98c1-a636495e3c7b">
      <Terms xmlns="http://schemas.microsoft.com/office/infopath/2007/PartnerControls"/>
    </lcf76f155ced4ddcb4097134ff3c332f>
    <TaxCatchAll xmlns="6d91cc72-f9f7-4a1e-93de-9fdb5e7ff8b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6372E609FF2F74DA7873BC68C601F77" ma:contentTypeVersion="11" ma:contentTypeDescription="Crear nuevo documento." ma:contentTypeScope="" ma:versionID="e201a1dd5b6d764ca7e161b8677a0bb9">
  <xsd:schema xmlns:xsd="http://www.w3.org/2001/XMLSchema" xmlns:xs="http://www.w3.org/2001/XMLSchema" xmlns:p="http://schemas.microsoft.com/office/2006/metadata/properties" xmlns:ns2="3ad8d8cf-ba14-4b8b-98c1-a636495e3c7b" xmlns:ns3="6d91cc72-f9f7-4a1e-93de-9fdb5e7ff8b7" targetNamespace="http://schemas.microsoft.com/office/2006/metadata/properties" ma:root="true" ma:fieldsID="4dd0c37d3c4adacdf8a67f28f7ccbc23" ns2:_="" ns3:_="">
    <xsd:import namespace="3ad8d8cf-ba14-4b8b-98c1-a636495e3c7b"/>
    <xsd:import namespace="6d91cc72-f9f7-4a1e-93de-9fdb5e7ff8b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d8d8cf-ba14-4b8b-98c1-a636495e3c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b90a2e2f-12a6-4a38-be20-5d08159bfcc9"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91cc72-f9f7-4a1e-93de-9fdb5e7ff8b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ba5b28d-842b-44f4-9bd6-6411a76ac6e6}" ma:internalName="TaxCatchAll" ma:showField="CatchAllData" ma:web="6d91cc72-f9f7-4a1e-93de-9fdb5e7ff8b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8B9BC6D-AFD0-416A-85A1-1EDAE76687E4}">
  <ds:schemaRefs>
    <ds:schemaRef ds:uri="http://schemas.microsoft.com/office/2006/metadata/properties"/>
    <ds:schemaRef ds:uri="http://schemas.microsoft.com/office/infopath/2007/PartnerControls"/>
    <ds:schemaRef ds:uri="3ad8d8cf-ba14-4b8b-98c1-a636495e3c7b"/>
    <ds:schemaRef ds:uri="6d91cc72-f9f7-4a1e-93de-9fdb5e7ff8b7"/>
  </ds:schemaRefs>
</ds:datastoreItem>
</file>

<file path=customXml/itemProps2.xml><?xml version="1.0" encoding="utf-8"?>
<ds:datastoreItem xmlns:ds="http://schemas.openxmlformats.org/officeDocument/2006/customXml" ds:itemID="{620B0F81-E2B7-4A45-AEDF-3372448849CE}">
  <ds:schemaRefs>
    <ds:schemaRef ds:uri="http://schemas.openxmlformats.org/officeDocument/2006/bibliography"/>
  </ds:schemaRefs>
</ds:datastoreItem>
</file>

<file path=customXml/itemProps3.xml><?xml version="1.0" encoding="utf-8"?>
<ds:datastoreItem xmlns:ds="http://schemas.openxmlformats.org/officeDocument/2006/customXml" ds:itemID="{AB7BC98B-7441-415E-B5A3-143AA9DD64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d8d8cf-ba14-4b8b-98c1-a636495e3c7b"/>
    <ds:schemaRef ds:uri="6d91cc72-f9f7-4a1e-93de-9fdb5e7ff8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FD6E34-9232-4518-B6E4-FFEE3FBE78D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263</Words>
  <Characters>1452</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Marcelo Ivan Menares Huenchuman</cp:lastModifiedBy>
  <cp:revision>2</cp:revision>
  <cp:lastPrinted>2025-01-14T19:01:00Z</cp:lastPrinted>
  <dcterms:created xsi:type="dcterms:W3CDTF">2025-08-25T14:24:00Z</dcterms:created>
  <dcterms:modified xsi:type="dcterms:W3CDTF">2025-08-25T14:24:00Z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0x01010036372E609FF2F74DA7873BC68C601F77</vt:lpwstr>
  </property>
  <property fmtid="{D5CDD505-2E9C-101B-9397-08002B2CF9AE}" pid="3" name="MediaServiceImageTags">
    <vt:lpwstr/>
  </property>
  <property fmtid="{D5CDD505-2E9C-101B-9397-08002B2CF9AE}" pid="4" name="MSIP_Label_20409c19-2fb4-420c-8d70-ad7f63403864_Enabled">
    <vt:lpwstr>true</vt:lpwstr>
  </property>
  <property fmtid="{D5CDD505-2E9C-101B-9397-08002B2CF9AE}" pid="5" name="MSIP_Label_20409c19-2fb4-420c-8d70-ad7f63403864_SetDate">
    <vt:lpwstr>2025-01-10T18:35:35Z</vt:lpwstr>
  </property>
  <property fmtid="{D5CDD505-2E9C-101B-9397-08002B2CF9AE}" pid="6" name="MSIP_Label_20409c19-2fb4-420c-8d70-ad7f63403864_Method">
    <vt:lpwstr>Standard</vt:lpwstr>
  </property>
  <property fmtid="{D5CDD505-2E9C-101B-9397-08002B2CF9AE}" pid="7" name="MSIP_Label_20409c19-2fb4-420c-8d70-ad7f63403864_Name">
    <vt:lpwstr>defa4170-0d19-0005-0004-bc88714345d2</vt:lpwstr>
  </property>
  <property fmtid="{D5CDD505-2E9C-101B-9397-08002B2CF9AE}" pid="8" name="MSIP_Label_20409c19-2fb4-420c-8d70-ad7f63403864_SiteId">
    <vt:lpwstr>7254b8cd-2f8a-46df-bbb5-9bd7df4153ba</vt:lpwstr>
  </property>
  <property fmtid="{D5CDD505-2E9C-101B-9397-08002B2CF9AE}" pid="9" name="MSIP_Label_20409c19-2fb4-420c-8d70-ad7f63403864_ActionId">
    <vt:lpwstr>5b1644f9-9e66-46fa-adba-5dd0cef7e757</vt:lpwstr>
  </property>
  <property fmtid="{D5CDD505-2E9C-101B-9397-08002B2CF9AE}" pid="10" name="MSIP_Label_20409c19-2fb4-420c-8d70-ad7f63403864_ContentBits">
    <vt:lpwstr>0</vt:lpwstr>
  </property>
  <property fmtid="{D5CDD505-2E9C-101B-9397-08002B2CF9AE}" pid="11" name="MSIP_Label_20409c19-2fb4-420c-8d70-ad7f63403864_Tag">
    <vt:lpwstr>10, 3, 0, 2</vt:lpwstr>
  </property>
</Properties>
</file>