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A QC flag is an automatic warning that a record looks unusual and should be reviewed. It does not automatically mean that the interview is fraudulent or incorrect.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platform currently generates 37 operational QC flags: 14 for the Main Survey and 23 for Household Listing.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Severity: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High: potentially serious timing, duplication, GPS, or response-pattern concern.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Medium: an unusually large or unexpected numeric answer that needs confirmation.</w:t>
      </w:r>
    </w:p>
    <w:p>
      <w:pPr>
        <w:pStyle w:val="Heading2"/>
        <w:bidi w:val="0"/>
        <w:jc w:val="start"/>
        <w:rPr/>
      </w:pPr>
      <w:r>
        <w:rPr/>
        <w:t>Main Survey QC flags</w:t>
      </w:r>
    </w:p>
    <w:tbl>
      <w:tblPr>
        <w:tblW w:w="102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17"/>
        <w:gridCol w:w="1958"/>
        <w:gridCol w:w="2238"/>
        <w:gridCol w:w="990"/>
      </w:tblGrid>
      <w:tr>
        <w:trPr>
          <w:tblHeader w:val="true"/>
        </w:trPr>
        <w:tc>
          <w:tcPr>
            <w:tcW w:w="50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Flag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Plain-language definition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Trigger/threshold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Severity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MAIN_LOW_LOI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interview was completed much faster than other Main Survey interviews. LOI means “length of interview.”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Duration is less than 50% of the median Main Survey duration in the QC batch.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MAIN_HIGH_LOI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interview took much longer than other Main Survey interviews.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Duration is more than 150% of the median Main Survey duration in the QC batch.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MAIN_START_TIME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interview began during an unusual working hour.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time is from 7:00 PM through 6:59 AM.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MAIN_DUPLICATE_PHONE_NUMBER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same respondent phone number appears in more than one interview completed by the same interviewer.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Exact normalized phone-number match within that interviewer’s cases.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MAIN_DUPLICATE_PHONE_NUMBER_GLOBAL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respondent phone number appears in more than one interview anywhere in the active Main Survey dataset.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Exact normalized phone-number match across active cases.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MAIN_DUPLICATE_GPS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interviewer submitted more than one Main Survey interview from exactly the same GPS coordinates.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Exact latitude-and-longitude match for the same interviewer.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MAIN_GAP_BETWEEN_2_INTERVIEWS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Two consecutive interviews by the same interviewer were recorded unusually close together.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Non-overlapping gap is less than 5 minutes.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MAIN_TIME_INTERWOVEN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recorded times suggest that the same interviewer was conducting two interviews at once.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Interview periods overlap by more than 1 minute.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MAIN_ENUMERATOR_MATRIX_ANOMALY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 interviewer’s respondents or selected panels are unusually concentrated in one category. This may indicate repetitive respondent selection or an unbalanced workload.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 least 10 cases for the interviewer, plus one of the concentration thresholds below.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Heading3"/>
        <w:bidi w:val="0"/>
        <w:jc w:val="start"/>
        <w:rPr/>
      </w:pPr>
      <w:r>
        <w:rPr/>
        <w:t>Enumerator matrix anomaly thresholds</w:t>
      </w:r>
    </w:p>
    <w:p>
      <w:pPr>
        <w:pStyle w:val="BodyText"/>
        <w:bidi w:val="0"/>
        <w:jc w:val="start"/>
        <w:rPr/>
      </w:pPr>
      <w:r>
        <w:rPr/>
        <w:t>This flag is only evaluated when an interviewer has at least 10 cases.</w:t>
      </w:r>
    </w:p>
    <w:tbl>
      <w:tblPr>
        <w:tblW w:w="65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5"/>
        <w:gridCol w:w="4248"/>
      </w:tblGrid>
      <w:tr>
        <w:trPr>
          <w:tblHeader w:val="true"/>
        </w:trPr>
        <w:tc>
          <w:tcPr>
            <w:tcW w:w="23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 examined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Flagged when one category accounts for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Gender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90% or more of the interviewer’s cases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 band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80% or more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Sector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85% or more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Selected product panel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90% or more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For example, if one interviewer has 10 cases and 9 are recorded under the same gender, the interviewer’s cases receive the matrix-anomaly flag.</w:t>
      </w:r>
    </w:p>
    <w:p>
      <w:pPr>
        <w:pStyle w:val="Heading2"/>
        <w:bidi w:val="0"/>
        <w:jc w:val="start"/>
        <w:rPr/>
      </w:pPr>
      <w:r>
        <w:rPr/>
        <w:softHyphen/>
        <w:softHyphen/>
      </w:r>
    </w:p>
    <w:p>
      <w:pPr>
        <w:pStyle w:val="Heading2"/>
        <w:bidi w:val="0"/>
        <w:jc w:val="start"/>
        <w:rPr/>
      </w:pPr>
      <w:r>
        <w:rPr/>
        <w:t>Important interpretation notes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Median duration” means the middle interview duration among the records included in that QC run. It is not a fixed number of minutes, so the actual low/high cutoff can change between batches.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 answer equal to a numeric threshold is not flagged where the rule says “more than.” For example, a household size of exactly 10 passes the Listing household-size rule; 11 is flagged.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Exact duplicate phone and GPS rules may identify legitimate cases, such as respondents sharing a phone or interviews conducted in the same building. They still require human review.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codebase contains some legacy display-only flag names and inactive numeric-validation helpers. They are not included above because the current QC execution does not generate them.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platform also contains fixed interview-duration constants and a few unused gap constants, but the live LOI flags use the median-based 50% and 150% rules described above.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LibreOffice_project/3346a99e6b841765b75a9b29714a5b95c6761ce3</Application>
  <AppVersion>15.0000</AppVersion>
  <Pages>3</Pages>
  <Words>542</Words>
  <Characters>3086</Characters>
  <CharactersWithSpaces>3554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2026-07-29T12:16:38Z</dcterms:created>
  <dc:creator/>
  <dc:description/>
  <dc:language>en-US</dc:language>
  <cp:lastModifiedBy/>
  <dcterms:modified xsi:type="dcterms:W3CDTF">2026-07-29T12:20:54Z</dcterms:modified>
  <cp:revision>1</cp:revision>
  <dc:subject/>
  <dc:title/>
</cp:coreProperties>
</file>