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2A4A"/>
          <w:sz w:val="40"/>
        </w:rPr>
        <w:t>Extracted Order Details</w:t>
      </w:r>
    </w:p>
    <w:p/>
    <w:p>
      <w:r>
        <w:rPr>
          <w:b/>
          <w:color w:val="1B2A4A"/>
          <w:sz w:val="32"/>
        </w:rPr>
        <w:t>New Metal Industries, 158/4 Belilious Road, Howrah-1</w:t>
      </w:r>
    </w:p>
    <w:p>
      <w:r>
        <w:rPr>
          <w:color w:val="6B7280"/>
          <w:sz w:val="20"/>
        </w:rPr>
        <w:t>Date: 31.8.26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Dimension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Spec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Quantity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Unit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17 ft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22 Gauge Profile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60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First batch item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12 ft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22 Gauge Profile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60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Second batch item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 ft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22 Gauge Profile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60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Third batch item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18 ft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22 Gauge Profile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60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Fourth batch item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16 ft, 19 ft, 22 ft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22 Gauge Profile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Balance items - quantities not specified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