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D4679" w14:textId="77777777" w:rsidR="006662FF" w:rsidRPr="006662FF" w:rsidRDefault="006662FF" w:rsidP="006662FF">
      <w:pPr>
        <w:pStyle w:val="Heading1"/>
        <w:spacing w:line="240" w:lineRule="auto"/>
        <w:rPr>
          <w:rFonts w:cs="Roboto Serif 20pt"/>
          <w:szCs w:val="48"/>
        </w:rPr>
      </w:pPr>
      <w:bookmarkStart w:id="0" w:name="_Toc178873791"/>
      <w:r w:rsidRPr="006662FF">
        <w:rPr>
          <w:rFonts w:cs="Roboto Serif 20pt"/>
          <w:szCs w:val="48"/>
        </w:rPr>
        <w:t>About Licenses</w:t>
      </w:r>
      <w:bookmarkEnd w:id="0"/>
    </w:p>
    <w:p w14:paraId="0E356168" w14:textId="77777777" w:rsidR="006662FF" w:rsidRDefault="006662FF" w:rsidP="006662FF">
      <w:r>
        <w:t>License type compliances are grouped under License.</w:t>
      </w:r>
    </w:p>
    <w:p w14:paraId="30E69744" w14:textId="77777777" w:rsidR="006662FF" w:rsidRDefault="006662FF" w:rsidP="006662FF"/>
    <w:p w14:paraId="1945E64B" w14:textId="77777777" w:rsidR="006662FF" w:rsidRDefault="006662FF" w:rsidP="006662FF">
      <w:pPr>
        <w:numPr>
          <w:ilvl w:val="0"/>
          <w:numId w:val="1"/>
        </w:numPr>
        <w:spacing w:line="240" w:lineRule="auto"/>
        <w:contextualSpacing/>
      </w:pPr>
      <w:r>
        <w:t xml:space="preserve">On the main menu, click </w:t>
      </w:r>
      <w:r>
        <w:rPr>
          <w:rStyle w:val="bolditalic"/>
          <w:rFonts w:eastAsiaTheme="majorEastAsia"/>
        </w:rPr>
        <w:t>My Workspace</w:t>
      </w:r>
      <w:r>
        <w:t xml:space="preserve"> and then click </w:t>
      </w:r>
      <w:r>
        <w:rPr>
          <w:rStyle w:val="bolditalic"/>
          <w:rFonts w:eastAsiaTheme="majorEastAsia"/>
        </w:rPr>
        <w:t>License</w:t>
      </w:r>
      <w:r>
        <w:t xml:space="preserve">. The </w:t>
      </w:r>
      <w:r>
        <w:rPr>
          <w:rStyle w:val="bolditalic"/>
          <w:rFonts w:eastAsiaTheme="majorEastAsia"/>
        </w:rPr>
        <w:t>License</w:t>
      </w:r>
      <w:r>
        <w:t xml:space="preserve"> screen appears as shown in the figure: </w:t>
      </w:r>
    </w:p>
    <w:p w14:paraId="29A095E0" w14:textId="77777777" w:rsidR="006662FF" w:rsidRDefault="006662FF" w:rsidP="006662FF">
      <w:r>
        <w:rPr>
          <w:noProof/>
        </w:rPr>
        <w:drawing>
          <wp:inline distT="0" distB="0" distL="0" distR="0" wp14:anchorId="6E39F3F2" wp14:editId="40506E92">
            <wp:extent cx="5943600" cy="2400300"/>
            <wp:effectExtent l="0" t="0" r="0" b="0"/>
            <wp:docPr id="199" name="Picture 199" descr="contents/assets/images/image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contents/assets/images/image359.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43600" cy="2400300"/>
                    </a:xfrm>
                    <a:prstGeom prst="rect">
                      <a:avLst/>
                    </a:prstGeom>
                    <a:noFill/>
                    <a:ln>
                      <a:noFill/>
                    </a:ln>
                  </pic:spPr>
                </pic:pic>
              </a:graphicData>
            </a:graphic>
          </wp:inline>
        </w:drawing>
      </w:r>
    </w:p>
    <w:p w14:paraId="10A288EC" w14:textId="77777777" w:rsidR="006662FF" w:rsidRDefault="006662FF" w:rsidP="006662FF">
      <w:pPr>
        <w:numPr>
          <w:ilvl w:val="0"/>
          <w:numId w:val="1"/>
        </w:numPr>
        <w:spacing w:line="240" w:lineRule="auto"/>
        <w:contextualSpacing/>
      </w:pPr>
      <w:r>
        <w:t xml:space="preserve">You can see list of licenses on various status appears. You may see two tabs if your user id is mapped with the Reviewer role: </w:t>
      </w:r>
    </w:p>
    <w:p w14:paraId="466B7158" w14:textId="77777777" w:rsidR="006662FF" w:rsidRDefault="006662FF" w:rsidP="006662FF">
      <w:pPr>
        <w:numPr>
          <w:ilvl w:val="1"/>
          <w:numId w:val="2"/>
        </w:numPr>
        <w:spacing w:line="240" w:lineRule="auto"/>
        <w:contextualSpacing/>
        <w:rPr>
          <w:rFonts w:ascii="Roboto Serif 20pt Light" w:hAnsi="Roboto Serif 20pt Light" w:cs="Roboto Serif 20pt Light"/>
        </w:rPr>
      </w:pPr>
      <w:r>
        <w:rPr>
          <w:rFonts w:ascii="Roboto Serif 20pt Light" w:hAnsi="Roboto Serif 20pt Light" w:cs="Roboto Serif 20pt Light"/>
        </w:rPr>
        <w:t>Performer tab: Licenses to be performed /processed appears here</w:t>
      </w:r>
    </w:p>
    <w:p w14:paraId="22E80BDF" w14:textId="77777777" w:rsidR="006662FF" w:rsidRDefault="006662FF" w:rsidP="006662FF">
      <w:pPr>
        <w:numPr>
          <w:ilvl w:val="1"/>
          <w:numId w:val="2"/>
        </w:numPr>
        <w:spacing w:line="240" w:lineRule="auto"/>
        <w:rPr>
          <w:rFonts w:ascii="Roboto Serif 20pt Light" w:hAnsi="Roboto Serif 20pt Light" w:cs="Roboto Serif 20pt Light"/>
        </w:rPr>
      </w:pPr>
      <w:r>
        <w:rPr>
          <w:rFonts w:ascii="Roboto Serif 20pt Light" w:hAnsi="Roboto Serif 20pt Light" w:cs="Roboto Serif 20pt Light"/>
        </w:rPr>
        <w:t>Reviewer tab: Licenses to be reviewed appears here</w:t>
      </w:r>
    </w:p>
    <w:p w14:paraId="3B1C27C1" w14:textId="77777777" w:rsidR="006662FF" w:rsidRDefault="006662FF" w:rsidP="006662FF">
      <w:pPr>
        <w:numPr>
          <w:ilvl w:val="0"/>
          <w:numId w:val="1"/>
        </w:numPr>
        <w:spacing w:line="240" w:lineRule="auto"/>
      </w:pPr>
      <w:r>
        <w:t xml:space="preserve">Use the filter options to filter licenses </w:t>
      </w:r>
    </w:p>
    <w:p w14:paraId="422DE45D" w14:textId="77777777" w:rsidR="006662FF" w:rsidRDefault="006662FF" w:rsidP="006662FF">
      <w:pPr>
        <w:numPr>
          <w:ilvl w:val="1"/>
          <w:numId w:val="3"/>
        </w:numPr>
        <w:spacing w:line="240" w:lineRule="auto"/>
        <w:contextualSpacing/>
        <w:rPr>
          <w:rFonts w:ascii="Roboto Serif 20pt Light" w:hAnsi="Roboto Serif 20pt Light" w:cs="Roboto Serif 20pt Light"/>
        </w:rPr>
      </w:pPr>
      <w:r>
        <w:rPr>
          <w:rStyle w:val="bolditalic"/>
          <w:rFonts w:eastAsiaTheme="majorEastAsia"/>
        </w:rPr>
        <w:t>Type</w:t>
      </w:r>
      <w:r>
        <w:rPr>
          <w:rFonts w:ascii="Roboto Serif 20pt Light" w:hAnsi="Roboto Serif 20pt Light" w:cs="Roboto Serif 20pt Light"/>
        </w:rPr>
        <w:t>: Select Statutory / Internal to filter statutory or internal licenses.</w:t>
      </w:r>
    </w:p>
    <w:p w14:paraId="759EA809" w14:textId="77777777" w:rsidR="006662FF" w:rsidRDefault="006662FF" w:rsidP="006662FF">
      <w:pPr>
        <w:numPr>
          <w:ilvl w:val="1"/>
          <w:numId w:val="3"/>
        </w:numPr>
        <w:spacing w:line="240" w:lineRule="auto"/>
        <w:contextualSpacing/>
        <w:rPr>
          <w:rFonts w:ascii="Roboto Serif 20pt Light" w:hAnsi="Roboto Serif 20pt Light" w:cs="Roboto Serif 20pt Light"/>
        </w:rPr>
      </w:pPr>
      <w:r>
        <w:rPr>
          <w:rStyle w:val="bolditalic"/>
          <w:rFonts w:eastAsiaTheme="majorEastAsia"/>
        </w:rPr>
        <w:t>License Type</w:t>
      </w:r>
      <w:r>
        <w:rPr>
          <w:rFonts w:ascii="Roboto Serif 20pt Light" w:hAnsi="Roboto Serif 20pt Light" w:cs="Roboto Serif 20pt Light"/>
        </w:rPr>
        <w:t>: Select a type to find licenses based on the selected type. For example, if you want to filter licenses related to boiler, select boiler from the list. These types are defined in the back end.</w:t>
      </w:r>
    </w:p>
    <w:p w14:paraId="62A162D2" w14:textId="77777777" w:rsidR="006662FF" w:rsidRDefault="006662FF" w:rsidP="006662FF">
      <w:pPr>
        <w:numPr>
          <w:ilvl w:val="1"/>
          <w:numId w:val="3"/>
        </w:numPr>
        <w:spacing w:line="240" w:lineRule="auto"/>
        <w:contextualSpacing/>
        <w:rPr>
          <w:rFonts w:ascii="Roboto Serif 20pt Light" w:hAnsi="Roboto Serif 20pt Light" w:cs="Roboto Serif 20pt Light"/>
        </w:rPr>
      </w:pPr>
      <w:r>
        <w:rPr>
          <w:rStyle w:val="bolditalic"/>
          <w:rFonts w:eastAsiaTheme="majorEastAsia"/>
        </w:rPr>
        <w:t>Status</w:t>
      </w:r>
      <w:r>
        <w:rPr>
          <w:rFonts w:ascii="Roboto Serif 20pt Light" w:hAnsi="Roboto Serif 20pt Light" w:cs="Roboto Serif 20pt Light"/>
        </w:rPr>
        <w:t>: Select status to find licenses on selected status: Active / Expired / Expiring / Applied / Pending for Renewal / Rejected.</w:t>
      </w:r>
    </w:p>
    <w:p w14:paraId="6458EE60" w14:textId="77777777" w:rsidR="006662FF" w:rsidRDefault="006662FF" w:rsidP="006662FF">
      <w:pPr>
        <w:numPr>
          <w:ilvl w:val="1"/>
          <w:numId w:val="3"/>
        </w:numPr>
        <w:spacing w:line="240" w:lineRule="auto"/>
        <w:rPr>
          <w:rFonts w:ascii="Roboto Serif 20pt Light" w:hAnsi="Roboto Serif 20pt Light" w:cs="Roboto Serif 20pt Light"/>
        </w:rPr>
      </w:pPr>
      <w:r>
        <w:rPr>
          <w:rStyle w:val="bolditalic"/>
          <w:rFonts w:eastAsiaTheme="majorEastAsia"/>
        </w:rPr>
        <w:t>Location</w:t>
      </w:r>
      <w:r>
        <w:rPr>
          <w:rFonts w:ascii="Roboto Serif 20pt Light" w:hAnsi="Roboto Serif 20pt Light" w:cs="Roboto Serif 20pt Light"/>
        </w:rPr>
        <w:t>: Select Location / Branch to fetch licenses applicable to the location.</w:t>
      </w:r>
    </w:p>
    <w:p w14:paraId="42BDBBC8" w14:textId="77777777" w:rsidR="006662FF" w:rsidRDefault="006662FF" w:rsidP="006662FF"/>
    <w:p w14:paraId="03D9B882" w14:textId="77777777" w:rsidR="006662FF" w:rsidRDefault="006662FF" w:rsidP="006662FF"/>
    <w:p w14:paraId="52880654" w14:textId="77777777" w:rsidR="006662FF" w:rsidRDefault="006662FF" w:rsidP="006662FF"/>
    <w:p w14:paraId="08EE6AD8" w14:textId="77777777" w:rsidR="006662FF" w:rsidRDefault="006662FF" w:rsidP="006662FF"/>
    <w:p w14:paraId="476799B5" w14:textId="77777777" w:rsidR="006662FF" w:rsidRPr="006662FF" w:rsidRDefault="006662FF" w:rsidP="006662FF">
      <w:pPr>
        <w:pStyle w:val="Heading2"/>
      </w:pPr>
      <w:bookmarkStart w:id="1" w:name="_rh_pdf_topic_id_47"/>
      <w:bookmarkStart w:id="2" w:name="_Toc178873792"/>
      <w:bookmarkEnd w:id="1"/>
      <w:r w:rsidRPr="006662FF">
        <w:lastRenderedPageBreak/>
        <w:t>Performing Expired Licenses</w:t>
      </w:r>
      <w:bookmarkEnd w:id="2"/>
    </w:p>
    <w:p w14:paraId="6C80A2BF" w14:textId="77777777" w:rsidR="006662FF" w:rsidRDefault="006662FF" w:rsidP="006662FF">
      <w:r>
        <w:t>To perform an expired license, follow these steps:</w:t>
      </w:r>
    </w:p>
    <w:p w14:paraId="1DF06C1B" w14:textId="77777777" w:rsidR="006662FF" w:rsidRDefault="006662FF" w:rsidP="006662FF"/>
    <w:p w14:paraId="2B6FFEE2" w14:textId="77777777" w:rsidR="006662FF" w:rsidRDefault="006662FF" w:rsidP="006662FF">
      <w:pPr>
        <w:numPr>
          <w:ilvl w:val="0"/>
          <w:numId w:val="4"/>
        </w:numPr>
        <w:spacing w:line="240" w:lineRule="auto"/>
        <w:contextualSpacing/>
      </w:pPr>
      <w:r>
        <w:t xml:space="preserve">On the main menu, click </w:t>
      </w:r>
      <w:r>
        <w:rPr>
          <w:rStyle w:val="bolditalic"/>
          <w:rFonts w:eastAsiaTheme="majorEastAsia"/>
        </w:rPr>
        <w:t>My Workspace</w:t>
      </w:r>
      <w:r>
        <w:t xml:space="preserve"> and then click </w:t>
      </w:r>
      <w:r>
        <w:rPr>
          <w:rStyle w:val="bolditalic"/>
          <w:rFonts w:eastAsiaTheme="majorEastAsia"/>
        </w:rPr>
        <w:t>License</w:t>
      </w:r>
      <w:r>
        <w:t xml:space="preserve">. The </w:t>
      </w:r>
      <w:r>
        <w:rPr>
          <w:rStyle w:val="bolditalic"/>
          <w:rFonts w:eastAsiaTheme="majorEastAsia"/>
        </w:rPr>
        <w:t>License</w:t>
      </w:r>
      <w:r>
        <w:t xml:space="preserve"> screen appears as shown in the figure: </w:t>
      </w:r>
    </w:p>
    <w:p w14:paraId="0291EAFD" w14:textId="77777777" w:rsidR="006662FF" w:rsidRDefault="006662FF" w:rsidP="006662FF">
      <w:r>
        <w:rPr>
          <w:noProof/>
        </w:rPr>
        <w:drawing>
          <wp:inline distT="0" distB="0" distL="0" distR="0" wp14:anchorId="68AEA0FE" wp14:editId="0E6314D5">
            <wp:extent cx="5943600" cy="2724150"/>
            <wp:effectExtent l="0" t="0" r="0" b="0"/>
            <wp:docPr id="200" name="Picture 200" descr="contents/assets/images/image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contents/assets/images/image360.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3600" cy="2724150"/>
                    </a:xfrm>
                    <a:prstGeom prst="rect">
                      <a:avLst/>
                    </a:prstGeom>
                    <a:noFill/>
                    <a:ln>
                      <a:noFill/>
                    </a:ln>
                  </pic:spPr>
                </pic:pic>
              </a:graphicData>
            </a:graphic>
          </wp:inline>
        </w:drawing>
      </w:r>
    </w:p>
    <w:p w14:paraId="32F098F1" w14:textId="77777777" w:rsidR="006662FF" w:rsidRDefault="006662FF" w:rsidP="006662FF">
      <w:pPr>
        <w:numPr>
          <w:ilvl w:val="0"/>
          <w:numId w:val="4"/>
        </w:numPr>
        <w:spacing w:line="240" w:lineRule="auto"/>
        <w:contextualSpacing/>
      </w:pPr>
      <w:r>
        <w:t xml:space="preserve">In the </w:t>
      </w:r>
      <w:r>
        <w:rPr>
          <w:rStyle w:val="bolditalic"/>
          <w:rFonts w:eastAsiaTheme="majorEastAsia"/>
        </w:rPr>
        <w:t>Status</w:t>
      </w:r>
      <w:r>
        <w:t xml:space="preserve"> field, select </w:t>
      </w:r>
      <w:r>
        <w:rPr>
          <w:rStyle w:val="bolditalic"/>
          <w:rFonts w:eastAsiaTheme="majorEastAsia"/>
        </w:rPr>
        <w:t>Expired</w:t>
      </w:r>
      <w:r>
        <w:t>. Licenses with status Expired appears as shown in the above figure.</w:t>
      </w:r>
    </w:p>
    <w:p w14:paraId="532835C3" w14:textId="77777777" w:rsidR="006662FF" w:rsidRDefault="006662FF" w:rsidP="006662FF">
      <w:pPr>
        <w:numPr>
          <w:ilvl w:val="0"/>
          <w:numId w:val="4"/>
        </w:numPr>
        <w:spacing w:line="240" w:lineRule="auto"/>
        <w:contextualSpacing/>
      </w:pPr>
      <w:r>
        <w:t xml:space="preserve">In the </w:t>
      </w:r>
      <w:r>
        <w:rPr>
          <w:rStyle w:val="bolditalic"/>
          <w:rFonts w:eastAsiaTheme="majorEastAsia"/>
        </w:rPr>
        <w:t>Action</w:t>
      </w:r>
      <w:r>
        <w:t xml:space="preserve"> column, click</w:t>
      </w:r>
      <w:r>
        <w:rPr>
          <w:noProof/>
        </w:rPr>
        <w:drawing>
          <wp:inline distT="0" distB="0" distL="0" distR="0" wp14:anchorId="0A22D9B8" wp14:editId="76070D01">
            <wp:extent cx="228600" cy="228600"/>
            <wp:effectExtent l="0" t="0" r="0" b="0"/>
            <wp:docPr id="201" name="Picture 201" descr="contents/assets/images/image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contents/assets/images/image36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inline>
        </w:drawing>
      </w:r>
      <w:r>
        <w:t xml:space="preserve"> to open the license. The </w:t>
      </w:r>
      <w:r>
        <w:rPr>
          <w:rStyle w:val="bolditalic"/>
          <w:rFonts w:eastAsiaTheme="majorEastAsia"/>
        </w:rPr>
        <w:t>License Details(s)</w:t>
      </w:r>
      <w:r>
        <w:t xml:space="preserve"> screen appears as shown in the figure:  </w:t>
      </w:r>
    </w:p>
    <w:p w14:paraId="48A34D03" w14:textId="77777777" w:rsidR="006662FF" w:rsidRDefault="006662FF" w:rsidP="006662FF">
      <w:r>
        <w:rPr>
          <w:noProof/>
        </w:rPr>
        <w:lastRenderedPageBreak/>
        <w:drawing>
          <wp:inline distT="0" distB="0" distL="0" distR="0" wp14:anchorId="078AE32A" wp14:editId="76398936">
            <wp:extent cx="5943600" cy="8105775"/>
            <wp:effectExtent l="0" t="0" r="0" b="0"/>
            <wp:docPr id="202" name="Picture 202" descr="contents/assets/images/image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contents/assets/images/image36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8105775"/>
                    </a:xfrm>
                    <a:prstGeom prst="rect">
                      <a:avLst/>
                    </a:prstGeom>
                    <a:noFill/>
                    <a:ln>
                      <a:noFill/>
                    </a:ln>
                  </pic:spPr>
                </pic:pic>
              </a:graphicData>
            </a:graphic>
          </wp:inline>
        </w:drawing>
      </w:r>
    </w:p>
    <w:p w14:paraId="3BCE3765" w14:textId="77777777" w:rsidR="006662FF" w:rsidRDefault="006662FF" w:rsidP="006662FF">
      <w:pPr>
        <w:numPr>
          <w:ilvl w:val="0"/>
          <w:numId w:val="4"/>
        </w:numPr>
        <w:spacing w:line="240" w:lineRule="auto"/>
        <w:contextualSpacing/>
      </w:pPr>
      <w:r>
        <w:t xml:space="preserve">You can see the following sections: </w:t>
      </w:r>
    </w:p>
    <w:p w14:paraId="712FE638" w14:textId="77777777" w:rsidR="006662FF" w:rsidRDefault="006662FF" w:rsidP="006662FF">
      <w:pPr>
        <w:numPr>
          <w:ilvl w:val="1"/>
          <w:numId w:val="5"/>
        </w:numPr>
        <w:spacing w:line="240" w:lineRule="auto"/>
        <w:contextualSpacing/>
        <w:rPr>
          <w:rFonts w:ascii="Roboto Serif 20pt Light" w:hAnsi="Roboto Serif 20pt Light" w:cs="Roboto Serif 20pt Light"/>
        </w:rPr>
      </w:pPr>
      <w:r>
        <w:rPr>
          <w:rStyle w:val="bolditalic"/>
          <w:rFonts w:eastAsiaTheme="majorEastAsia"/>
        </w:rPr>
        <w:t>Compliance Details</w:t>
      </w:r>
      <w:r>
        <w:rPr>
          <w:rFonts w:ascii="Roboto Serif 20pt Light" w:hAnsi="Roboto Serif 20pt Light" w:cs="Roboto Serif 20pt Light"/>
        </w:rPr>
        <w:t xml:space="preserve">: This section displays the Act details the compliance belongs. Details such as Act name and Section </w:t>
      </w:r>
      <w:r>
        <w:rPr>
          <w:rFonts w:ascii="Roboto Serif 20pt Light" w:hAnsi="Roboto Serif 20pt Light" w:cs="Roboto Serif 20pt Light"/>
        </w:rPr>
        <w:lastRenderedPageBreak/>
        <w:t>/ Rule. This section also displays the compliance details such as Compliance Id, Short Description and Detailed Description and Frequency of the compliance etc.</w:t>
      </w:r>
    </w:p>
    <w:p w14:paraId="559FEBF4" w14:textId="77777777" w:rsidR="006662FF" w:rsidRDefault="006662FF" w:rsidP="006662FF">
      <w:pPr>
        <w:numPr>
          <w:ilvl w:val="1"/>
          <w:numId w:val="5"/>
        </w:numPr>
        <w:spacing w:line="240" w:lineRule="auto"/>
        <w:contextualSpacing/>
        <w:rPr>
          <w:rFonts w:ascii="Roboto Serif 20pt Light" w:hAnsi="Roboto Serif 20pt Light" w:cs="Roboto Serif 20pt Light"/>
        </w:rPr>
      </w:pPr>
      <w:r>
        <w:rPr>
          <w:rStyle w:val="bolditalic"/>
          <w:rFonts w:eastAsiaTheme="majorEastAsia"/>
        </w:rPr>
        <w:t>License Details</w:t>
      </w:r>
      <w:r>
        <w:rPr>
          <w:rFonts w:ascii="Roboto Serif 20pt Light" w:hAnsi="Roboto Serif 20pt Light" w:cs="Roboto Serif 20pt Light"/>
        </w:rPr>
        <w:t>: In this section, you can see the license details such as License Type, License Number, License Title, Application Due Date, Start Date and End Date of the license.</w:t>
      </w:r>
    </w:p>
    <w:p w14:paraId="732BC1FC" w14:textId="77777777" w:rsidR="006662FF" w:rsidRDefault="006662FF" w:rsidP="006662FF">
      <w:pPr>
        <w:numPr>
          <w:ilvl w:val="1"/>
          <w:numId w:val="5"/>
        </w:numPr>
        <w:spacing w:line="240" w:lineRule="auto"/>
        <w:contextualSpacing/>
        <w:rPr>
          <w:rFonts w:ascii="Roboto Serif 20pt Light" w:hAnsi="Roboto Serif 20pt Light" w:cs="Roboto Serif 20pt Light"/>
        </w:rPr>
      </w:pPr>
      <w:r>
        <w:rPr>
          <w:rStyle w:val="bolditalic"/>
          <w:rFonts w:eastAsiaTheme="majorEastAsia"/>
        </w:rPr>
        <w:t>Update Compliance Status</w:t>
      </w:r>
      <w:r>
        <w:rPr>
          <w:rFonts w:ascii="Roboto Serif 20pt Light" w:hAnsi="Roboto Serif 20pt Light" w:cs="Roboto Serif 20pt Light"/>
        </w:rPr>
        <w:t>: You will update this section while performing the license.</w:t>
      </w:r>
    </w:p>
    <w:p w14:paraId="70BDD249" w14:textId="77777777" w:rsidR="006662FF" w:rsidRDefault="006662FF" w:rsidP="006662FF">
      <w:pPr>
        <w:numPr>
          <w:ilvl w:val="1"/>
          <w:numId w:val="5"/>
        </w:numPr>
        <w:spacing w:line="240" w:lineRule="auto"/>
        <w:contextualSpacing/>
        <w:rPr>
          <w:rFonts w:ascii="Roboto Serif 20pt Light" w:hAnsi="Roboto Serif 20pt Light" w:cs="Roboto Serif 20pt Light"/>
        </w:rPr>
      </w:pPr>
      <w:r>
        <w:rPr>
          <w:rStyle w:val="bolditalic"/>
          <w:rFonts w:eastAsiaTheme="majorEastAsia"/>
        </w:rPr>
        <w:t>Legal Updates</w:t>
      </w:r>
      <w:r>
        <w:rPr>
          <w:rFonts w:ascii="Roboto Serif 20pt Light" w:hAnsi="Roboto Serif 20pt Light" w:cs="Roboto Serif 20pt Light"/>
        </w:rPr>
        <w:t>: This section enables you to view legal updates related to the compliances.</w:t>
      </w:r>
    </w:p>
    <w:p w14:paraId="3D393088" w14:textId="77777777" w:rsidR="006662FF" w:rsidRDefault="006662FF" w:rsidP="006662FF">
      <w:pPr>
        <w:numPr>
          <w:ilvl w:val="1"/>
          <w:numId w:val="5"/>
        </w:numPr>
        <w:spacing w:line="240" w:lineRule="auto"/>
        <w:rPr>
          <w:rFonts w:ascii="Roboto Serif 20pt Light" w:hAnsi="Roboto Serif 20pt Light" w:cs="Roboto Serif 20pt Light"/>
        </w:rPr>
      </w:pPr>
      <w:r>
        <w:rPr>
          <w:rStyle w:val="bolditalic"/>
          <w:rFonts w:eastAsiaTheme="majorEastAsia"/>
        </w:rPr>
        <w:t>Audit Log</w:t>
      </w:r>
      <w:r>
        <w:rPr>
          <w:rFonts w:ascii="Roboto Serif 20pt Light" w:hAnsi="Roboto Serif 20pt Light" w:cs="Roboto Serif 20pt Light"/>
        </w:rPr>
        <w:t>: This section displays audit log of the compliance/license.</w:t>
      </w:r>
    </w:p>
    <w:p w14:paraId="5607AE8B" w14:textId="77777777" w:rsidR="006662FF" w:rsidRDefault="006662FF" w:rsidP="006662FF">
      <w:pPr>
        <w:numPr>
          <w:ilvl w:val="0"/>
          <w:numId w:val="4"/>
        </w:numPr>
        <w:contextualSpacing/>
      </w:pPr>
      <w:r>
        <w:t xml:space="preserve">Under </w:t>
      </w:r>
      <w:r>
        <w:rPr>
          <w:rStyle w:val="bolditalic"/>
          <w:rFonts w:eastAsiaTheme="majorEastAsia"/>
        </w:rPr>
        <w:t>Update License Status</w:t>
      </w:r>
      <w:r>
        <w:t>, update the status of the license as shown in the figure:</w:t>
      </w:r>
    </w:p>
    <w:p w14:paraId="7FBFDBDD" w14:textId="77777777" w:rsidR="006662FF" w:rsidRDefault="006662FF" w:rsidP="006662FF">
      <w:pPr>
        <w:jc w:val="center"/>
      </w:pPr>
      <w:r>
        <w:rPr>
          <w:noProof/>
        </w:rPr>
        <w:drawing>
          <wp:inline distT="0" distB="0" distL="0" distR="0" wp14:anchorId="1851DD59" wp14:editId="17A55535">
            <wp:extent cx="5657850" cy="4162424"/>
            <wp:effectExtent l="0" t="0" r="0" b="0"/>
            <wp:docPr id="203" name="Picture 203" descr="contents/assets/images/image3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descr="contents/assets/images/image36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57850" cy="4162424"/>
                    </a:xfrm>
                    <a:prstGeom prst="rect">
                      <a:avLst/>
                    </a:prstGeom>
                    <a:noFill/>
                    <a:ln>
                      <a:noFill/>
                    </a:ln>
                  </pic:spPr>
                </pic:pic>
              </a:graphicData>
            </a:graphic>
          </wp:inline>
        </w:drawing>
      </w:r>
    </w:p>
    <w:p w14:paraId="7E62B786" w14:textId="77777777" w:rsidR="006662FF" w:rsidRDefault="006662FF" w:rsidP="006662FF">
      <w:pPr>
        <w:numPr>
          <w:ilvl w:val="0"/>
          <w:numId w:val="4"/>
        </w:numPr>
        <w:spacing w:line="240" w:lineRule="auto"/>
        <w:contextualSpacing/>
      </w:pPr>
      <w:r>
        <w:t xml:space="preserve">In the </w:t>
      </w:r>
      <w:r>
        <w:rPr>
          <w:rStyle w:val="bolditalic"/>
          <w:rFonts w:eastAsiaTheme="majorEastAsia"/>
        </w:rPr>
        <w:t>Status</w:t>
      </w:r>
      <w:r>
        <w:t xml:space="preserve"> field, you can select any one of the following: </w:t>
      </w:r>
    </w:p>
    <w:p w14:paraId="2C2794D4" w14:textId="77777777" w:rsidR="006662FF" w:rsidRDefault="006662FF" w:rsidP="006662FF">
      <w:pPr>
        <w:numPr>
          <w:ilvl w:val="1"/>
          <w:numId w:val="6"/>
        </w:numPr>
        <w:spacing w:line="240" w:lineRule="auto"/>
        <w:contextualSpacing/>
        <w:rPr>
          <w:rFonts w:ascii="Roboto Serif 20pt Light" w:hAnsi="Roboto Serif 20pt Light" w:cs="Roboto Serif 20pt Light"/>
        </w:rPr>
      </w:pPr>
      <w:r>
        <w:rPr>
          <w:rStyle w:val="bolditalic"/>
          <w:rFonts w:eastAsiaTheme="majorEastAsia"/>
        </w:rPr>
        <w:t>Applied but Pending for Renewal</w:t>
      </w:r>
      <w:r>
        <w:rPr>
          <w:rFonts w:ascii="Roboto Serif 20pt Light" w:hAnsi="Roboto Serif 20pt Light" w:cs="Roboto Serif 20pt Light"/>
        </w:rPr>
        <w:t>: Select this status if applied for renewal but renewal pending. When you select this status, the Upload Document(s) and Date fields becomes mandatory.</w:t>
      </w:r>
    </w:p>
    <w:p w14:paraId="05855A51" w14:textId="77777777" w:rsidR="006662FF" w:rsidRDefault="006662FF" w:rsidP="006662FF">
      <w:pPr>
        <w:numPr>
          <w:ilvl w:val="1"/>
          <w:numId w:val="6"/>
        </w:numPr>
        <w:spacing w:line="240" w:lineRule="auto"/>
        <w:contextualSpacing/>
        <w:rPr>
          <w:rFonts w:ascii="Roboto Serif 20pt Light" w:hAnsi="Roboto Serif 20pt Light" w:cs="Roboto Serif 20pt Light"/>
        </w:rPr>
      </w:pPr>
      <w:r>
        <w:rPr>
          <w:rStyle w:val="bolditalic"/>
          <w:rFonts w:eastAsiaTheme="majorEastAsia"/>
        </w:rPr>
        <w:t>Renewed</w:t>
      </w:r>
      <w:r>
        <w:rPr>
          <w:rFonts w:ascii="Roboto Serif 20pt Light" w:hAnsi="Roboto Serif 20pt Light" w:cs="Roboto Serif 20pt Light"/>
        </w:rPr>
        <w:t xml:space="preserve">: Select this status, if the license is renewed. When you select this status, the License Number, License Title, </w:t>
      </w:r>
      <w:r>
        <w:rPr>
          <w:rFonts w:ascii="Roboto Serif 20pt Light" w:hAnsi="Roboto Serif 20pt Light" w:cs="Roboto Serif 20pt Light"/>
        </w:rPr>
        <w:lastRenderedPageBreak/>
        <w:t>license Start Date, End Date Upload Document(s) and Date fields becomes mandatory.</w:t>
      </w:r>
    </w:p>
    <w:p w14:paraId="67E68BF9" w14:textId="77777777" w:rsidR="006662FF" w:rsidRDefault="006662FF" w:rsidP="006662FF">
      <w:pPr>
        <w:numPr>
          <w:ilvl w:val="1"/>
          <w:numId w:val="6"/>
        </w:numPr>
        <w:spacing w:line="240" w:lineRule="auto"/>
        <w:rPr>
          <w:rFonts w:ascii="Roboto Serif 20pt Light" w:hAnsi="Roboto Serif 20pt Light" w:cs="Roboto Serif 20pt Light"/>
        </w:rPr>
      </w:pPr>
      <w:r>
        <w:rPr>
          <w:rStyle w:val="bolditalic"/>
          <w:rFonts w:eastAsiaTheme="majorEastAsia"/>
        </w:rPr>
        <w:t>Terminate</w:t>
      </w:r>
      <w:r>
        <w:rPr>
          <w:rFonts w:ascii="Roboto Serif 20pt Light" w:hAnsi="Roboto Serif 20pt Light" w:cs="Roboto Serif 20pt Light"/>
        </w:rPr>
        <w:t>: Select this status to terminate the license. The Date field is filled with the current date automatically. If required you can change the date.</w:t>
      </w:r>
    </w:p>
    <w:p w14:paraId="1294B24A" w14:textId="77777777" w:rsidR="006662FF" w:rsidRDefault="006662FF" w:rsidP="006662FF">
      <w:pPr>
        <w:numPr>
          <w:ilvl w:val="0"/>
          <w:numId w:val="4"/>
        </w:numPr>
        <w:spacing w:line="240" w:lineRule="auto"/>
        <w:contextualSpacing/>
      </w:pPr>
      <w:r>
        <w:t>To renew the license, follow these steps:</w:t>
      </w:r>
    </w:p>
    <w:p w14:paraId="6D888AC2" w14:textId="77777777" w:rsidR="006662FF" w:rsidRDefault="006662FF" w:rsidP="006662FF">
      <w:pPr>
        <w:numPr>
          <w:ilvl w:val="0"/>
          <w:numId w:val="4"/>
        </w:numPr>
        <w:spacing w:line="240" w:lineRule="auto"/>
        <w:contextualSpacing/>
      </w:pPr>
      <w:r>
        <w:t xml:space="preserve">In the </w:t>
      </w:r>
      <w:r>
        <w:rPr>
          <w:rStyle w:val="bolditalic"/>
          <w:rFonts w:eastAsiaTheme="majorEastAsia"/>
        </w:rPr>
        <w:t>Status</w:t>
      </w:r>
      <w:r>
        <w:t xml:space="preserve"> field, select </w:t>
      </w:r>
      <w:r>
        <w:rPr>
          <w:rStyle w:val="bolditalic"/>
          <w:rFonts w:eastAsiaTheme="majorEastAsia"/>
        </w:rPr>
        <w:t>Renewed</w:t>
      </w:r>
      <w:r>
        <w:t xml:space="preserve">. The </w:t>
      </w:r>
      <w:r>
        <w:rPr>
          <w:rStyle w:val="bolditalic"/>
          <w:rFonts w:eastAsiaTheme="majorEastAsia"/>
        </w:rPr>
        <w:t>License Number, License Title, license Start Date</w:t>
      </w:r>
      <w:r>
        <w:t xml:space="preserve"> and </w:t>
      </w:r>
      <w:r>
        <w:rPr>
          <w:rStyle w:val="bolditalic"/>
          <w:rFonts w:eastAsiaTheme="majorEastAsia"/>
        </w:rPr>
        <w:t>End Date</w:t>
      </w:r>
      <w:r>
        <w:t xml:space="preserve"> fields appears.</w:t>
      </w:r>
    </w:p>
    <w:p w14:paraId="2A40386D" w14:textId="77777777" w:rsidR="006662FF" w:rsidRDefault="006662FF" w:rsidP="006662FF">
      <w:pPr>
        <w:numPr>
          <w:ilvl w:val="0"/>
          <w:numId w:val="4"/>
        </w:numPr>
        <w:spacing w:line="240" w:lineRule="auto"/>
        <w:contextualSpacing/>
      </w:pPr>
      <w:r>
        <w:t xml:space="preserve">In the </w:t>
      </w:r>
      <w:r>
        <w:rPr>
          <w:rStyle w:val="bolditalic"/>
          <w:rFonts w:eastAsiaTheme="majorEastAsia"/>
        </w:rPr>
        <w:t>License Number</w:t>
      </w:r>
      <w:r>
        <w:t xml:space="preserve"> field, type the renewed license number.</w:t>
      </w:r>
    </w:p>
    <w:p w14:paraId="7CC1827D" w14:textId="77777777" w:rsidR="006662FF" w:rsidRDefault="006662FF" w:rsidP="006662FF">
      <w:pPr>
        <w:numPr>
          <w:ilvl w:val="0"/>
          <w:numId w:val="4"/>
        </w:numPr>
        <w:spacing w:line="240" w:lineRule="auto"/>
        <w:contextualSpacing/>
      </w:pPr>
      <w:r>
        <w:t xml:space="preserve">In the </w:t>
      </w:r>
      <w:r>
        <w:rPr>
          <w:rStyle w:val="bolditalic"/>
          <w:rFonts w:eastAsiaTheme="majorEastAsia"/>
        </w:rPr>
        <w:t>License Title</w:t>
      </w:r>
      <w:r>
        <w:t xml:space="preserve"> field, the title appears. If required, update the renewed license title.</w:t>
      </w:r>
    </w:p>
    <w:p w14:paraId="26B7EDE6" w14:textId="77777777" w:rsidR="006662FF" w:rsidRDefault="006662FF" w:rsidP="006662FF">
      <w:pPr>
        <w:numPr>
          <w:ilvl w:val="0"/>
          <w:numId w:val="4"/>
        </w:numPr>
        <w:spacing w:line="240" w:lineRule="auto"/>
        <w:contextualSpacing/>
      </w:pPr>
      <w:r>
        <w:t xml:space="preserve">In the </w:t>
      </w:r>
      <w:r>
        <w:rPr>
          <w:rStyle w:val="bolditalic"/>
          <w:rFonts w:eastAsiaTheme="majorEastAsia"/>
        </w:rPr>
        <w:t>Start Date</w:t>
      </w:r>
      <w:r>
        <w:t>, select the start date of the renewed license.</w:t>
      </w:r>
    </w:p>
    <w:p w14:paraId="792E4706" w14:textId="77777777" w:rsidR="006662FF" w:rsidRDefault="006662FF" w:rsidP="006662FF">
      <w:pPr>
        <w:numPr>
          <w:ilvl w:val="0"/>
          <w:numId w:val="4"/>
        </w:numPr>
        <w:spacing w:line="240" w:lineRule="auto"/>
        <w:contextualSpacing/>
      </w:pPr>
      <w:r>
        <w:t xml:space="preserve">In the </w:t>
      </w:r>
      <w:r>
        <w:rPr>
          <w:rStyle w:val="bolditalic"/>
          <w:rFonts w:eastAsiaTheme="majorEastAsia"/>
        </w:rPr>
        <w:t>End Date</w:t>
      </w:r>
      <w:r>
        <w:t xml:space="preserve"> field, select the end date/expiry date of the renewed license.</w:t>
      </w:r>
    </w:p>
    <w:p w14:paraId="7F67B367" w14:textId="77777777" w:rsidR="006662FF" w:rsidRDefault="006662FF" w:rsidP="006662FF">
      <w:pPr>
        <w:numPr>
          <w:ilvl w:val="0"/>
          <w:numId w:val="4"/>
        </w:numPr>
        <w:spacing w:line="240" w:lineRule="auto"/>
        <w:contextualSpacing/>
      </w:pPr>
      <w:r>
        <w:t xml:space="preserve">In the </w:t>
      </w:r>
      <w:r>
        <w:rPr>
          <w:rStyle w:val="bolditalic"/>
          <w:rFonts w:eastAsiaTheme="majorEastAsia"/>
        </w:rPr>
        <w:t>Upload Compliance Document(s)</w:t>
      </w:r>
      <w:r>
        <w:t xml:space="preserve"> field, click </w:t>
      </w:r>
      <w:r>
        <w:rPr>
          <w:rStyle w:val="bolditalic"/>
          <w:rFonts w:eastAsiaTheme="majorEastAsia"/>
        </w:rPr>
        <w:t>Choose File</w:t>
      </w:r>
      <w:r>
        <w:t xml:space="preserve"> and upload the documents. Once uploaded, you can do the following: </w:t>
      </w:r>
    </w:p>
    <w:p w14:paraId="485A6AEE" w14:textId="77777777" w:rsidR="006662FF" w:rsidRDefault="006662FF" w:rsidP="006662FF">
      <w:pPr>
        <w:numPr>
          <w:ilvl w:val="1"/>
          <w:numId w:val="7"/>
        </w:numPr>
        <w:spacing w:line="240" w:lineRule="auto"/>
        <w:contextualSpacing/>
      </w:pPr>
      <w:r>
        <w:t>Click</w:t>
      </w:r>
      <w:r>
        <w:rPr>
          <w:noProof/>
        </w:rPr>
        <w:drawing>
          <wp:inline distT="0" distB="0" distL="0" distR="0" wp14:anchorId="3CC29CBC" wp14:editId="1103A0E8">
            <wp:extent cx="257175" cy="257175"/>
            <wp:effectExtent l="0" t="0" r="0" b="0"/>
            <wp:docPr id="204" name="Picture 204" descr="contents/assets/images/image3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contents/assets/images/image365.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7175" cy="257175"/>
                    </a:xfrm>
                    <a:prstGeom prst="rect">
                      <a:avLst/>
                    </a:prstGeom>
                    <a:noFill/>
                    <a:ln>
                      <a:noFill/>
                    </a:ln>
                  </pic:spPr>
                </pic:pic>
              </a:graphicData>
            </a:graphic>
          </wp:inline>
        </w:drawing>
      </w:r>
      <w:r>
        <w:t> to download the document.</w:t>
      </w:r>
    </w:p>
    <w:p w14:paraId="4FC517AF" w14:textId="77777777" w:rsidR="006662FF" w:rsidRDefault="006662FF" w:rsidP="006662FF">
      <w:pPr>
        <w:numPr>
          <w:ilvl w:val="1"/>
          <w:numId w:val="7"/>
        </w:numPr>
        <w:spacing w:line="240" w:lineRule="auto"/>
        <w:contextualSpacing/>
      </w:pPr>
      <w:r>
        <w:t>Click</w:t>
      </w:r>
      <w:r>
        <w:rPr>
          <w:noProof/>
        </w:rPr>
        <w:drawing>
          <wp:inline distT="0" distB="0" distL="0" distR="0" wp14:anchorId="53409821" wp14:editId="70191E80">
            <wp:extent cx="257175" cy="247649"/>
            <wp:effectExtent l="0" t="0" r="0" b="0"/>
            <wp:docPr id="205" name="Picture 205" descr="contents/assets/images/image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contents/assets/images/image364.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7175" cy="247649"/>
                    </a:xfrm>
                    <a:prstGeom prst="rect">
                      <a:avLst/>
                    </a:prstGeom>
                    <a:noFill/>
                    <a:ln>
                      <a:noFill/>
                    </a:ln>
                  </pic:spPr>
                </pic:pic>
              </a:graphicData>
            </a:graphic>
          </wp:inline>
        </w:drawing>
      </w:r>
      <w:r>
        <w:t> to view the document.</w:t>
      </w:r>
    </w:p>
    <w:p w14:paraId="572A6BA4" w14:textId="77777777" w:rsidR="006662FF" w:rsidRDefault="006662FF" w:rsidP="006662FF">
      <w:pPr>
        <w:numPr>
          <w:ilvl w:val="1"/>
          <w:numId w:val="7"/>
        </w:numPr>
        <w:spacing w:line="240" w:lineRule="auto"/>
      </w:pPr>
      <w:r>
        <w:t>Click</w:t>
      </w:r>
      <w:r>
        <w:rPr>
          <w:noProof/>
        </w:rPr>
        <w:drawing>
          <wp:inline distT="0" distB="0" distL="0" distR="0" wp14:anchorId="0EB3FFA7" wp14:editId="2A63538E">
            <wp:extent cx="257175" cy="238125"/>
            <wp:effectExtent l="0" t="0" r="0" b="0"/>
            <wp:docPr id="206" name="Picture 206" descr="contents/assets/images/image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contents/assets/images/image366.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7175" cy="238125"/>
                    </a:xfrm>
                    <a:prstGeom prst="rect">
                      <a:avLst/>
                    </a:prstGeom>
                    <a:noFill/>
                    <a:ln>
                      <a:noFill/>
                    </a:ln>
                  </pic:spPr>
                </pic:pic>
              </a:graphicData>
            </a:graphic>
          </wp:inline>
        </w:drawing>
      </w:r>
      <w:r>
        <w:t> to delete the attached document</w:t>
      </w:r>
    </w:p>
    <w:p w14:paraId="11704EF8" w14:textId="77777777" w:rsidR="006662FF" w:rsidRDefault="006662FF" w:rsidP="006662FF">
      <w:pPr>
        <w:numPr>
          <w:ilvl w:val="0"/>
          <w:numId w:val="4"/>
        </w:numPr>
        <w:spacing w:line="240" w:lineRule="auto"/>
        <w:contextualSpacing/>
      </w:pPr>
      <w:r>
        <w:t xml:space="preserve">In the </w:t>
      </w:r>
      <w:r>
        <w:rPr>
          <w:rStyle w:val="bolditalic"/>
          <w:rFonts w:eastAsiaTheme="majorEastAsia"/>
        </w:rPr>
        <w:t>Upload Working File</w:t>
      </w:r>
      <w:r>
        <w:t xml:space="preserve"> field, click </w:t>
      </w:r>
      <w:r>
        <w:rPr>
          <w:rStyle w:val="bolditalic"/>
          <w:rFonts w:eastAsiaTheme="majorEastAsia"/>
        </w:rPr>
        <w:t>Choose File</w:t>
      </w:r>
      <w:r>
        <w:t xml:space="preserve"> and upload the documents if any. This is an optional field.</w:t>
      </w:r>
    </w:p>
    <w:p w14:paraId="1C923226" w14:textId="77777777" w:rsidR="006662FF" w:rsidRDefault="006662FF" w:rsidP="006662FF">
      <w:pPr>
        <w:numPr>
          <w:ilvl w:val="0"/>
          <w:numId w:val="4"/>
        </w:numPr>
        <w:spacing w:line="240" w:lineRule="auto"/>
        <w:contextualSpacing/>
      </w:pPr>
      <w:r>
        <w:t xml:space="preserve">In the </w:t>
      </w:r>
      <w:r>
        <w:rPr>
          <w:rStyle w:val="bolditalic"/>
          <w:rFonts w:eastAsiaTheme="majorEastAsia"/>
        </w:rPr>
        <w:t>Date</w:t>
      </w:r>
      <w:r>
        <w:t xml:space="preserve"> field, select the date of updating the license.</w:t>
      </w:r>
    </w:p>
    <w:p w14:paraId="2F9A9C2B" w14:textId="77777777" w:rsidR="006662FF" w:rsidRDefault="006662FF" w:rsidP="006662FF">
      <w:pPr>
        <w:numPr>
          <w:ilvl w:val="0"/>
          <w:numId w:val="4"/>
        </w:numPr>
        <w:spacing w:line="240" w:lineRule="auto"/>
        <w:contextualSpacing/>
      </w:pPr>
      <w:r>
        <w:t xml:space="preserve">In the </w:t>
      </w:r>
      <w:r>
        <w:rPr>
          <w:rStyle w:val="bolditalic"/>
          <w:rFonts w:eastAsiaTheme="majorEastAsia"/>
        </w:rPr>
        <w:t>Physical Location of the Document</w:t>
      </w:r>
      <w:r>
        <w:t xml:space="preserve"> field, type the physical location of the license document.</w:t>
      </w:r>
    </w:p>
    <w:p w14:paraId="5965F895" w14:textId="77777777" w:rsidR="006662FF" w:rsidRDefault="006662FF" w:rsidP="006662FF">
      <w:pPr>
        <w:numPr>
          <w:ilvl w:val="0"/>
          <w:numId w:val="4"/>
        </w:numPr>
        <w:spacing w:line="240" w:lineRule="auto"/>
        <w:contextualSpacing/>
      </w:pPr>
      <w:r>
        <w:t xml:space="preserve">In the </w:t>
      </w:r>
      <w:r>
        <w:rPr>
          <w:rStyle w:val="bolditalic"/>
          <w:rFonts w:eastAsiaTheme="majorEastAsia"/>
        </w:rPr>
        <w:t>File No</w:t>
      </w:r>
      <w:r>
        <w:t xml:space="preserve"> field, type the file number the document is stored</w:t>
      </w:r>
    </w:p>
    <w:p w14:paraId="37FE599A" w14:textId="77777777" w:rsidR="006662FF" w:rsidRDefault="006662FF" w:rsidP="006662FF">
      <w:pPr>
        <w:numPr>
          <w:ilvl w:val="0"/>
          <w:numId w:val="4"/>
        </w:numPr>
        <w:spacing w:line="240" w:lineRule="auto"/>
        <w:contextualSpacing/>
      </w:pPr>
      <w:r>
        <w:t xml:space="preserve">In the </w:t>
      </w:r>
      <w:r>
        <w:rPr>
          <w:rStyle w:val="bolditalic"/>
          <w:rFonts w:eastAsiaTheme="majorEastAsia"/>
        </w:rPr>
        <w:t>Remarks</w:t>
      </w:r>
      <w:r>
        <w:t xml:space="preserve"> field, type your remarks if any.</w:t>
      </w:r>
    </w:p>
    <w:p w14:paraId="7EADC227" w14:textId="33C02AE2" w:rsidR="00A95B33" w:rsidRDefault="006662FF" w:rsidP="006662FF">
      <w:r>
        <w:t xml:space="preserve">Click </w:t>
      </w:r>
      <w:r>
        <w:rPr>
          <w:rStyle w:val="bolditalic"/>
          <w:rFonts w:eastAsiaTheme="majorEastAsia"/>
        </w:rPr>
        <w:t>Submit</w:t>
      </w:r>
      <w:r>
        <w:t>.</w:t>
      </w:r>
      <w:r>
        <w:br/>
      </w:r>
    </w:p>
    <w:sectPr w:rsidR="00A95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Serif 20pt">
    <w:panose1 w:val="00000000000000000000"/>
    <w:charset w:val="00"/>
    <w:family w:val="auto"/>
    <w:pitch w:val="variable"/>
    <w:sig w:usb0="A10000EF" w:usb1="4000267A"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Roboto Serif 20pt Light">
    <w:panose1 w:val="00000000000000000000"/>
    <w:charset w:val="00"/>
    <w:family w:val="auto"/>
    <w:pitch w:val="variable"/>
    <w:sig w:usb0="A10000EF" w:usb1="4000267A"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4B47FCA"/>
    <w:multiLevelType w:val="multilevel"/>
    <w:tmpl w:val="02BEA0DA"/>
    <w:lvl w:ilvl="0">
      <w:start w:val="1"/>
      <w:numFmt w:val="bullet"/>
      <w:lvlText w:val="%1."/>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3."/>
      <w:lvlJc w:val="left"/>
      <w:pPr>
        <w:tabs>
          <w:tab w:val="num" w:pos="2160"/>
        </w:tabs>
        <w:ind w:left="2160" w:hanging="360"/>
      </w:pPr>
      <w:rPr>
        <w:rFonts w:ascii="Symbol" w:hAnsi="Symbol" w:hint="default"/>
        <w:sz w:val="20"/>
      </w:rPr>
    </w:lvl>
    <w:lvl w:ilvl="3" w:tentative="1">
      <w:start w:val="1"/>
      <w:numFmt w:val="bullet"/>
      <w:lvlText w:val="%4."/>
      <w:lvlJc w:val="left"/>
      <w:pPr>
        <w:tabs>
          <w:tab w:val="num" w:pos="2880"/>
        </w:tabs>
        <w:ind w:left="2880" w:hanging="360"/>
      </w:pPr>
      <w:rPr>
        <w:rFonts w:ascii="Symbol" w:hAnsi="Symbol" w:hint="default"/>
        <w:sz w:val="20"/>
      </w:rPr>
    </w:lvl>
    <w:lvl w:ilvl="4" w:tentative="1">
      <w:start w:val="1"/>
      <w:numFmt w:val="bullet"/>
      <w:lvlText w:val="%5."/>
      <w:lvlJc w:val="left"/>
      <w:pPr>
        <w:tabs>
          <w:tab w:val="num" w:pos="3600"/>
        </w:tabs>
        <w:ind w:left="3600" w:hanging="360"/>
      </w:pPr>
      <w:rPr>
        <w:rFonts w:ascii="Symbol" w:hAnsi="Symbol" w:hint="default"/>
        <w:sz w:val="20"/>
      </w:rPr>
    </w:lvl>
    <w:lvl w:ilvl="5" w:tentative="1">
      <w:start w:val="1"/>
      <w:numFmt w:val="bullet"/>
      <w:lvlText w:val="%6."/>
      <w:lvlJc w:val="left"/>
      <w:pPr>
        <w:tabs>
          <w:tab w:val="num" w:pos="4320"/>
        </w:tabs>
        <w:ind w:left="4320" w:hanging="360"/>
      </w:pPr>
      <w:rPr>
        <w:rFonts w:ascii="Symbol" w:hAnsi="Symbol" w:hint="default"/>
        <w:sz w:val="20"/>
      </w:rPr>
    </w:lvl>
    <w:lvl w:ilvl="6" w:tentative="1">
      <w:start w:val="1"/>
      <w:numFmt w:val="bullet"/>
      <w:lvlText w:val="%7."/>
      <w:lvlJc w:val="left"/>
      <w:pPr>
        <w:tabs>
          <w:tab w:val="num" w:pos="5040"/>
        </w:tabs>
        <w:ind w:left="5040" w:hanging="360"/>
      </w:pPr>
      <w:rPr>
        <w:rFonts w:ascii="Symbol" w:hAnsi="Symbol" w:hint="default"/>
        <w:sz w:val="20"/>
      </w:rPr>
    </w:lvl>
    <w:lvl w:ilvl="7" w:tentative="1">
      <w:start w:val="1"/>
      <w:numFmt w:val="bullet"/>
      <w:lvlText w:val="%8."/>
      <w:lvlJc w:val="left"/>
      <w:pPr>
        <w:tabs>
          <w:tab w:val="num" w:pos="5760"/>
        </w:tabs>
        <w:ind w:left="5760" w:hanging="360"/>
      </w:pPr>
      <w:rPr>
        <w:rFonts w:ascii="Symbol" w:hAnsi="Symbol" w:hint="default"/>
        <w:sz w:val="20"/>
      </w:rPr>
    </w:lvl>
    <w:lvl w:ilvl="8" w:tentative="1">
      <w:start w:val="1"/>
      <w:numFmt w:val="bullet"/>
      <w:lvlText w:val="%9."/>
      <w:lvlJc w:val="left"/>
      <w:pPr>
        <w:tabs>
          <w:tab w:val="num" w:pos="6480"/>
        </w:tabs>
        <w:ind w:left="6480" w:hanging="360"/>
      </w:pPr>
      <w:rPr>
        <w:rFonts w:ascii="Symbol" w:hAnsi="Symbol" w:hint="default"/>
        <w:sz w:val="20"/>
      </w:rPr>
    </w:lvl>
  </w:abstractNum>
  <w:abstractNum w:abstractNumId="1" w15:restartNumberingAfterBreak="0">
    <w:nsid w:val="FDDBE709"/>
    <w:multiLevelType w:val="multilevel"/>
    <w:tmpl w:val="7D26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85C2E"/>
    <w:multiLevelType w:val="multilevel"/>
    <w:tmpl w:val="02BEA0DA"/>
    <w:lvl w:ilvl="0">
      <w:start w:val="1"/>
      <w:numFmt w:val="bullet"/>
      <w:lvlText w:val="%1."/>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3."/>
      <w:lvlJc w:val="left"/>
      <w:pPr>
        <w:tabs>
          <w:tab w:val="num" w:pos="2160"/>
        </w:tabs>
        <w:ind w:left="2160" w:hanging="360"/>
      </w:pPr>
      <w:rPr>
        <w:rFonts w:ascii="Symbol" w:hAnsi="Symbol" w:hint="default"/>
        <w:sz w:val="20"/>
      </w:rPr>
    </w:lvl>
    <w:lvl w:ilvl="3" w:tentative="1">
      <w:start w:val="1"/>
      <w:numFmt w:val="bullet"/>
      <w:lvlText w:val="%4."/>
      <w:lvlJc w:val="left"/>
      <w:pPr>
        <w:tabs>
          <w:tab w:val="num" w:pos="2880"/>
        </w:tabs>
        <w:ind w:left="2880" w:hanging="360"/>
      </w:pPr>
      <w:rPr>
        <w:rFonts w:ascii="Symbol" w:hAnsi="Symbol" w:hint="default"/>
        <w:sz w:val="20"/>
      </w:rPr>
    </w:lvl>
    <w:lvl w:ilvl="4" w:tentative="1">
      <w:start w:val="1"/>
      <w:numFmt w:val="bullet"/>
      <w:lvlText w:val="%5."/>
      <w:lvlJc w:val="left"/>
      <w:pPr>
        <w:tabs>
          <w:tab w:val="num" w:pos="3600"/>
        </w:tabs>
        <w:ind w:left="3600" w:hanging="360"/>
      </w:pPr>
      <w:rPr>
        <w:rFonts w:ascii="Symbol" w:hAnsi="Symbol" w:hint="default"/>
        <w:sz w:val="20"/>
      </w:rPr>
    </w:lvl>
    <w:lvl w:ilvl="5" w:tentative="1">
      <w:start w:val="1"/>
      <w:numFmt w:val="bullet"/>
      <w:lvlText w:val="%6."/>
      <w:lvlJc w:val="left"/>
      <w:pPr>
        <w:tabs>
          <w:tab w:val="num" w:pos="4320"/>
        </w:tabs>
        <w:ind w:left="4320" w:hanging="360"/>
      </w:pPr>
      <w:rPr>
        <w:rFonts w:ascii="Symbol" w:hAnsi="Symbol" w:hint="default"/>
        <w:sz w:val="20"/>
      </w:rPr>
    </w:lvl>
    <w:lvl w:ilvl="6" w:tentative="1">
      <w:start w:val="1"/>
      <w:numFmt w:val="bullet"/>
      <w:lvlText w:val="%7."/>
      <w:lvlJc w:val="left"/>
      <w:pPr>
        <w:tabs>
          <w:tab w:val="num" w:pos="5040"/>
        </w:tabs>
        <w:ind w:left="5040" w:hanging="360"/>
      </w:pPr>
      <w:rPr>
        <w:rFonts w:ascii="Symbol" w:hAnsi="Symbol" w:hint="default"/>
        <w:sz w:val="20"/>
      </w:rPr>
    </w:lvl>
    <w:lvl w:ilvl="7" w:tentative="1">
      <w:start w:val="1"/>
      <w:numFmt w:val="bullet"/>
      <w:lvlText w:val="%8."/>
      <w:lvlJc w:val="left"/>
      <w:pPr>
        <w:tabs>
          <w:tab w:val="num" w:pos="5760"/>
        </w:tabs>
        <w:ind w:left="5760" w:hanging="360"/>
      </w:pPr>
      <w:rPr>
        <w:rFonts w:ascii="Symbol" w:hAnsi="Symbol" w:hint="default"/>
        <w:sz w:val="20"/>
      </w:rPr>
    </w:lvl>
    <w:lvl w:ilvl="8" w:tentative="1">
      <w:start w:val="1"/>
      <w:numFmt w:val="bullet"/>
      <w:lvlText w:val="%9."/>
      <w:lvlJc w:val="left"/>
      <w:pPr>
        <w:tabs>
          <w:tab w:val="num" w:pos="6480"/>
        </w:tabs>
        <w:ind w:left="6480" w:hanging="360"/>
      </w:pPr>
      <w:rPr>
        <w:rFonts w:ascii="Symbol" w:hAnsi="Symbol" w:hint="default"/>
        <w:sz w:val="20"/>
      </w:rPr>
    </w:lvl>
  </w:abstractNum>
  <w:abstractNum w:abstractNumId="3" w15:restartNumberingAfterBreak="0">
    <w:nsid w:val="1942FC1E"/>
    <w:multiLevelType w:val="multilevel"/>
    <w:tmpl w:val="02BEA0DA"/>
    <w:lvl w:ilvl="0">
      <w:start w:val="1"/>
      <w:numFmt w:val="bullet"/>
      <w:lvlText w:val="%1."/>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3."/>
      <w:lvlJc w:val="left"/>
      <w:pPr>
        <w:tabs>
          <w:tab w:val="num" w:pos="2160"/>
        </w:tabs>
        <w:ind w:left="2160" w:hanging="360"/>
      </w:pPr>
      <w:rPr>
        <w:rFonts w:ascii="Symbol" w:hAnsi="Symbol" w:hint="default"/>
        <w:sz w:val="20"/>
      </w:rPr>
    </w:lvl>
    <w:lvl w:ilvl="3" w:tentative="1">
      <w:start w:val="1"/>
      <w:numFmt w:val="bullet"/>
      <w:lvlText w:val="%4."/>
      <w:lvlJc w:val="left"/>
      <w:pPr>
        <w:tabs>
          <w:tab w:val="num" w:pos="2880"/>
        </w:tabs>
        <w:ind w:left="2880" w:hanging="360"/>
      </w:pPr>
      <w:rPr>
        <w:rFonts w:ascii="Symbol" w:hAnsi="Symbol" w:hint="default"/>
        <w:sz w:val="20"/>
      </w:rPr>
    </w:lvl>
    <w:lvl w:ilvl="4" w:tentative="1">
      <w:start w:val="1"/>
      <w:numFmt w:val="bullet"/>
      <w:lvlText w:val="%5."/>
      <w:lvlJc w:val="left"/>
      <w:pPr>
        <w:tabs>
          <w:tab w:val="num" w:pos="3600"/>
        </w:tabs>
        <w:ind w:left="3600" w:hanging="360"/>
      </w:pPr>
      <w:rPr>
        <w:rFonts w:ascii="Symbol" w:hAnsi="Symbol" w:hint="default"/>
        <w:sz w:val="20"/>
      </w:rPr>
    </w:lvl>
    <w:lvl w:ilvl="5" w:tentative="1">
      <w:start w:val="1"/>
      <w:numFmt w:val="bullet"/>
      <w:lvlText w:val="%6."/>
      <w:lvlJc w:val="left"/>
      <w:pPr>
        <w:tabs>
          <w:tab w:val="num" w:pos="4320"/>
        </w:tabs>
        <w:ind w:left="4320" w:hanging="360"/>
      </w:pPr>
      <w:rPr>
        <w:rFonts w:ascii="Symbol" w:hAnsi="Symbol" w:hint="default"/>
        <w:sz w:val="20"/>
      </w:rPr>
    </w:lvl>
    <w:lvl w:ilvl="6" w:tentative="1">
      <w:start w:val="1"/>
      <w:numFmt w:val="bullet"/>
      <w:lvlText w:val="%7."/>
      <w:lvlJc w:val="left"/>
      <w:pPr>
        <w:tabs>
          <w:tab w:val="num" w:pos="5040"/>
        </w:tabs>
        <w:ind w:left="5040" w:hanging="360"/>
      </w:pPr>
      <w:rPr>
        <w:rFonts w:ascii="Symbol" w:hAnsi="Symbol" w:hint="default"/>
        <w:sz w:val="20"/>
      </w:rPr>
    </w:lvl>
    <w:lvl w:ilvl="7" w:tentative="1">
      <w:start w:val="1"/>
      <w:numFmt w:val="bullet"/>
      <w:lvlText w:val="%8."/>
      <w:lvlJc w:val="left"/>
      <w:pPr>
        <w:tabs>
          <w:tab w:val="num" w:pos="5760"/>
        </w:tabs>
        <w:ind w:left="5760" w:hanging="360"/>
      </w:pPr>
      <w:rPr>
        <w:rFonts w:ascii="Symbol" w:hAnsi="Symbol" w:hint="default"/>
        <w:sz w:val="20"/>
      </w:rPr>
    </w:lvl>
    <w:lvl w:ilvl="8" w:tentative="1">
      <w:start w:val="1"/>
      <w:numFmt w:val="bullet"/>
      <w:lvlText w:val="%9."/>
      <w:lvlJc w:val="left"/>
      <w:pPr>
        <w:tabs>
          <w:tab w:val="num" w:pos="6480"/>
        </w:tabs>
        <w:ind w:left="6480" w:hanging="360"/>
      </w:pPr>
      <w:rPr>
        <w:rFonts w:ascii="Symbol" w:hAnsi="Symbol" w:hint="default"/>
        <w:sz w:val="20"/>
      </w:rPr>
    </w:lvl>
  </w:abstractNum>
  <w:abstractNum w:abstractNumId="4" w15:restartNumberingAfterBreak="0">
    <w:nsid w:val="2583B78C"/>
    <w:multiLevelType w:val="multilevel"/>
    <w:tmpl w:val="02BEA0DA"/>
    <w:lvl w:ilvl="0">
      <w:start w:val="1"/>
      <w:numFmt w:val="bullet"/>
      <w:lvlText w:val="%1."/>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3."/>
      <w:lvlJc w:val="left"/>
      <w:pPr>
        <w:tabs>
          <w:tab w:val="num" w:pos="2160"/>
        </w:tabs>
        <w:ind w:left="2160" w:hanging="360"/>
      </w:pPr>
      <w:rPr>
        <w:rFonts w:ascii="Symbol" w:hAnsi="Symbol" w:hint="default"/>
        <w:sz w:val="20"/>
      </w:rPr>
    </w:lvl>
    <w:lvl w:ilvl="3" w:tentative="1">
      <w:start w:val="1"/>
      <w:numFmt w:val="bullet"/>
      <w:lvlText w:val="%4."/>
      <w:lvlJc w:val="left"/>
      <w:pPr>
        <w:tabs>
          <w:tab w:val="num" w:pos="2880"/>
        </w:tabs>
        <w:ind w:left="2880" w:hanging="360"/>
      </w:pPr>
      <w:rPr>
        <w:rFonts w:ascii="Symbol" w:hAnsi="Symbol" w:hint="default"/>
        <w:sz w:val="20"/>
      </w:rPr>
    </w:lvl>
    <w:lvl w:ilvl="4" w:tentative="1">
      <w:start w:val="1"/>
      <w:numFmt w:val="bullet"/>
      <w:lvlText w:val="%5."/>
      <w:lvlJc w:val="left"/>
      <w:pPr>
        <w:tabs>
          <w:tab w:val="num" w:pos="3600"/>
        </w:tabs>
        <w:ind w:left="3600" w:hanging="360"/>
      </w:pPr>
      <w:rPr>
        <w:rFonts w:ascii="Symbol" w:hAnsi="Symbol" w:hint="default"/>
        <w:sz w:val="20"/>
      </w:rPr>
    </w:lvl>
    <w:lvl w:ilvl="5" w:tentative="1">
      <w:start w:val="1"/>
      <w:numFmt w:val="bullet"/>
      <w:lvlText w:val="%6."/>
      <w:lvlJc w:val="left"/>
      <w:pPr>
        <w:tabs>
          <w:tab w:val="num" w:pos="4320"/>
        </w:tabs>
        <w:ind w:left="4320" w:hanging="360"/>
      </w:pPr>
      <w:rPr>
        <w:rFonts w:ascii="Symbol" w:hAnsi="Symbol" w:hint="default"/>
        <w:sz w:val="20"/>
      </w:rPr>
    </w:lvl>
    <w:lvl w:ilvl="6" w:tentative="1">
      <w:start w:val="1"/>
      <w:numFmt w:val="bullet"/>
      <w:lvlText w:val="%7."/>
      <w:lvlJc w:val="left"/>
      <w:pPr>
        <w:tabs>
          <w:tab w:val="num" w:pos="5040"/>
        </w:tabs>
        <w:ind w:left="5040" w:hanging="360"/>
      </w:pPr>
      <w:rPr>
        <w:rFonts w:ascii="Symbol" w:hAnsi="Symbol" w:hint="default"/>
        <w:sz w:val="20"/>
      </w:rPr>
    </w:lvl>
    <w:lvl w:ilvl="7" w:tentative="1">
      <w:start w:val="1"/>
      <w:numFmt w:val="bullet"/>
      <w:lvlText w:val="%8."/>
      <w:lvlJc w:val="left"/>
      <w:pPr>
        <w:tabs>
          <w:tab w:val="num" w:pos="5760"/>
        </w:tabs>
        <w:ind w:left="5760" w:hanging="360"/>
      </w:pPr>
      <w:rPr>
        <w:rFonts w:ascii="Symbol" w:hAnsi="Symbol" w:hint="default"/>
        <w:sz w:val="20"/>
      </w:rPr>
    </w:lvl>
    <w:lvl w:ilvl="8" w:tentative="1">
      <w:start w:val="1"/>
      <w:numFmt w:val="bullet"/>
      <w:lvlText w:val="%9."/>
      <w:lvlJc w:val="left"/>
      <w:pPr>
        <w:tabs>
          <w:tab w:val="num" w:pos="6480"/>
        </w:tabs>
        <w:ind w:left="6480" w:hanging="360"/>
      </w:pPr>
      <w:rPr>
        <w:rFonts w:ascii="Symbol" w:hAnsi="Symbol" w:hint="default"/>
        <w:sz w:val="20"/>
      </w:rPr>
    </w:lvl>
  </w:abstractNum>
  <w:abstractNum w:abstractNumId="5" w15:restartNumberingAfterBreak="0">
    <w:nsid w:val="551696A7"/>
    <w:multiLevelType w:val="multilevel"/>
    <w:tmpl w:val="7D26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F172A5"/>
    <w:multiLevelType w:val="multilevel"/>
    <w:tmpl w:val="02BEA0DA"/>
    <w:lvl w:ilvl="0">
      <w:start w:val="1"/>
      <w:numFmt w:val="bullet"/>
      <w:lvlText w:val="%1."/>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3."/>
      <w:lvlJc w:val="left"/>
      <w:pPr>
        <w:tabs>
          <w:tab w:val="num" w:pos="2160"/>
        </w:tabs>
        <w:ind w:left="2160" w:hanging="360"/>
      </w:pPr>
      <w:rPr>
        <w:rFonts w:ascii="Symbol" w:hAnsi="Symbol" w:hint="default"/>
        <w:sz w:val="20"/>
      </w:rPr>
    </w:lvl>
    <w:lvl w:ilvl="3" w:tentative="1">
      <w:start w:val="1"/>
      <w:numFmt w:val="bullet"/>
      <w:lvlText w:val="%4."/>
      <w:lvlJc w:val="left"/>
      <w:pPr>
        <w:tabs>
          <w:tab w:val="num" w:pos="2880"/>
        </w:tabs>
        <w:ind w:left="2880" w:hanging="360"/>
      </w:pPr>
      <w:rPr>
        <w:rFonts w:ascii="Symbol" w:hAnsi="Symbol" w:hint="default"/>
        <w:sz w:val="20"/>
      </w:rPr>
    </w:lvl>
    <w:lvl w:ilvl="4" w:tentative="1">
      <w:start w:val="1"/>
      <w:numFmt w:val="bullet"/>
      <w:lvlText w:val="%5."/>
      <w:lvlJc w:val="left"/>
      <w:pPr>
        <w:tabs>
          <w:tab w:val="num" w:pos="3600"/>
        </w:tabs>
        <w:ind w:left="3600" w:hanging="360"/>
      </w:pPr>
      <w:rPr>
        <w:rFonts w:ascii="Symbol" w:hAnsi="Symbol" w:hint="default"/>
        <w:sz w:val="20"/>
      </w:rPr>
    </w:lvl>
    <w:lvl w:ilvl="5" w:tentative="1">
      <w:start w:val="1"/>
      <w:numFmt w:val="bullet"/>
      <w:lvlText w:val="%6."/>
      <w:lvlJc w:val="left"/>
      <w:pPr>
        <w:tabs>
          <w:tab w:val="num" w:pos="4320"/>
        </w:tabs>
        <w:ind w:left="4320" w:hanging="360"/>
      </w:pPr>
      <w:rPr>
        <w:rFonts w:ascii="Symbol" w:hAnsi="Symbol" w:hint="default"/>
        <w:sz w:val="20"/>
      </w:rPr>
    </w:lvl>
    <w:lvl w:ilvl="6" w:tentative="1">
      <w:start w:val="1"/>
      <w:numFmt w:val="bullet"/>
      <w:lvlText w:val="%7."/>
      <w:lvlJc w:val="left"/>
      <w:pPr>
        <w:tabs>
          <w:tab w:val="num" w:pos="5040"/>
        </w:tabs>
        <w:ind w:left="5040" w:hanging="360"/>
      </w:pPr>
      <w:rPr>
        <w:rFonts w:ascii="Symbol" w:hAnsi="Symbol" w:hint="default"/>
        <w:sz w:val="20"/>
      </w:rPr>
    </w:lvl>
    <w:lvl w:ilvl="7" w:tentative="1">
      <w:start w:val="1"/>
      <w:numFmt w:val="bullet"/>
      <w:lvlText w:val="%8."/>
      <w:lvlJc w:val="left"/>
      <w:pPr>
        <w:tabs>
          <w:tab w:val="num" w:pos="5760"/>
        </w:tabs>
        <w:ind w:left="5760" w:hanging="360"/>
      </w:pPr>
      <w:rPr>
        <w:rFonts w:ascii="Symbol" w:hAnsi="Symbol" w:hint="default"/>
        <w:sz w:val="20"/>
      </w:rPr>
    </w:lvl>
    <w:lvl w:ilvl="8" w:tentative="1">
      <w:start w:val="1"/>
      <w:numFmt w:val="bullet"/>
      <w:lvlText w:val="%9."/>
      <w:lvlJc w:val="left"/>
      <w:pPr>
        <w:tabs>
          <w:tab w:val="num" w:pos="6480"/>
        </w:tabs>
        <w:ind w:left="6480" w:hanging="360"/>
      </w:pPr>
      <w:rPr>
        <w:rFonts w:ascii="Symbol" w:hAnsi="Symbol" w:hint="default"/>
        <w:sz w:val="20"/>
      </w:rPr>
    </w:lvl>
  </w:abstractNum>
  <w:num w:numId="1" w16cid:durableId="2015571619">
    <w:abstractNumId w:val="1"/>
  </w:num>
  <w:num w:numId="2" w16cid:durableId="388963549">
    <w:abstractNumId w:val="0"/>
  </w:num>
  <w:num w:numId="3" w16cid:durableId="1427068923">
    <w:abstractNumId w:val="6"/>
  </w:num>
  <w:num w:numId="4" w16cid:durableId="1381321212">
    <w:abstractNumId w:val="5"/>
  </w:num>
  <w:num w:numId="5" w16cid:durableId="1949576982">
    <w:abstractNumId w:val="2"/>
  </w:num>
  <w:num w:numId="6" w16cid:durableId="1353342834">
    <w:abstractNumId w:val="3"/>
  </w:num>
  <w:num w:numId="7" w16cid:durableId="6988987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9C"/>
    <w:rsid w:val="002016D8"/>
    <w:rsid w:val="006662FF"/>
    <w:rsid w:val="008A49CD"/>
    <w:rsid w:val="009871D8"/>
    <w:rsid w:val="00A95B33"/>
    <w:rsid w:val="00B24385"/>
    <w:rsid w:val="00FD3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354C"/>
  <w15:chartTrackingRefBased/>
  <w15:docId w15:val="{E076C654-3FDA-4C92-928F-5BBA6EA1E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link w:val="NormalChar"/>
    <w:uiPriority w:val="9"/>
    <w:qFormat/>
    <w:rsid w:val="006662FF"/>
    <w:pPr>
      <w:spacing w:before="75" w:after="75" w:line="0" w:lineRule="atLeast"/>
    </w:pPr>
    <w:rPr>
      <w:rFonts w:ascii="Roboto Serif 20pt" w:eastAsia="Times New Roman" w:hAnsi="Roboto Serif 20pt" w:cs="Roboto Serif 20pt"/>
      <w:color w:val="000000"/>
      <w:kern w:val="0"/>
      <w:sz w:val="27"/>
      <w:szCs w:val="27"/>
      <w:lang w:val="en-US"/>
      <w14:ligatures w14:val="none"/>
    </w:rPr>
  </w:style>
  <w:style w:type="paragraph" w:styleId="Heading1">
    <w:name w:val="heading 1"/>
    <w:basedOn w:val="Normal"/>
    <w:next w:val="Normal"/>
    <w:link w:val="Heading1Char"/>
    <w:uiPriority w:val="9"/>
    <w:qFormat/>
    <w:rsid w:val="006662FF"/>
    <w:pPr>
      <w:keepNext/>
      <w:keepLines/>
      <w:spacing w:before="360" w:after="80"/>
      <w:outlineLvl w:val="0"/>
    </w:pPr>
    <w:rPr>
      <w:rFonts w:eastAsiaTheme="majorEastAsia" w:cstheme="majorBidi"/>
      <w:b/>
      <w:color w:val="2F5496" w:themeColor="accent1" w:themeShade="BF"/>
      <w:sz w:val="44"/>
      <w:szCs w:val="40"/>
    </w:rPr>
  </w:style>
  <w:style w:type="paragraph" w:styleId="Heading2">
    <w:name w:val="heading 2"/>
    <w:basedOn w:val="Normal"/>
    <w:next w:val="Normal"/>
    <w:link w:val="Heading2Char"/>
    <w:uiPriority w:val="9"/>
    <w:unhideWhenUsed/>
    <w:qFormat/>
    <w:rsid w:val="006662FF"/>
    <w:pPr>
      <w:keepNext/>
      <w:keepLines/>
      <w:spacing w:before="160" w:after="80"/>
      <w:outlineLvl w:val="1"/>
    </w:pPr>
    <w:rPr>
      <w:rFonts w:eastAsiaTheme="majorEastAsia" w:cstheme="majorBidi"/>
      <w:b/>
      <w:color w:val="2F5496" w:themeColor="accent1" w:themeShade="BF"/>
      <w:sz w:val="36"/>
      <w:szCs w:val="32"/>
    </w:rPr>
  </w:style>
  <w:style w:type="paragraph" w:styleId="Heading3">
    <w:name w:val="heading 3"/>
    <w:basedOn w:val="Normal"/>
    <w:next w:val="Normal"/>
    <w:link w:val="Heading3Char"/>
    <w:uiPriority w:val="9"/>
    <w:semiHidden/>
    <w:unhideWhenUsed/>
    <w:qFormat/>
    <w:rsid w:val="00FD3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3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3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3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2FF"/>
    <w:rPr>
      <w:rFonts w:ascii="Roboto Serif 20pt" w:eastAsiaTheme="majorEastAsia" w:hAnsi="Roboto Serif 20pt" w:cstheme="majorBidi"/>
      <w:b/>
      <w:color w:val="2F5496" w:themeColor="accent1" w:themeShade="BF"/>
      <w:kern w:val="0"/>
      <w:sz w:val="44"/>
      <w:szCs w:val="40"/>
      <w:lang w:val="en-US"/>
      <w14:ligatures w14:val="none"/>
    </w:rPr>
  </w:style>
  <w:style w:type="character" w:customStyle="1" w:styleId="Heading2Char">
    <w:name w:val="Heading 2 Char"/>
    <w:basedOn w:val="DefaultParagraphFont"/>
    <w:link w:val="Heading2"/>
    <w:uiPriority w:val="9"/>
    <w:rsid w:val="006662FF"/>
    <w:rPr>
      <w:rFonts w:ascii="Roboto Serif 20pt" w:eastAsiaTheme="majorEastAsia" w:hAnsi="Roboto Serif 20pt" w:cstheme="majorBidi"/>
      <w:b/>
      <w:color w:val="2F5496" w:themeColor="accent1" w:themeShade="BF"/>
      <w:kern w:val="0"/>
      <w:sz w:val="36"/>
      <w:szCs w:val="32"/>
      <w:lang w:val="en-US"/>
      <w14:ligatures w14:val="none"/>
    </w:rPr>
  </w:style>
  <w:style w:type="character" w:customStyle="1" w:styleId="Heading3Char">
    <w:name w:val="Heading 3 Char"/>
    <w:basedOn w:val="DefaultParagraphFont"/>
    <w:link w:val="Heading3"/>
    <w:uiPriority w:val="9"/>
    <w:semiHidden/>
    <w:rsid w:val="00FD3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3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3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3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69C"/>
    <w:rPr>
      <w:rFonts w:eastAsiaTheme="majorEastAsia" w:cstheme="majorBidi"/>
      <w:color w:val="272727" w:themeColor="text1" w:themeTint="D8"/>
    </w:rPr>
  </w:style>
  <w:style w:type="paragraph" w:styleId="Title">
    <w:name w:val="Title"/>
    <w:basedOn w:val="Normal"/>
    <w:next w:val="Normal"/>
    <w:link w:val="TitleChar"/>
    <w:uiPriority w:val="10"/>
    <w:qFormat/>
    <w:rsid w:val="00FD3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69C"/>
    <w:pPr>
      <w:spacing w:before="160"/>
      <w:jc w:val="center"/>
    </w:pPr>
    <w:rPr>
      <w:i/>
      <w:iCs/>
      <w:color w:val="404040" w:themeColor="text1" w:themeTint="BF"/>
    </w:rPr>
  </w:style>
  <w:style w:type="character" w:customStyle="1" w:styleId="QuoteChar">
    <w:name w:val="Quote Char"/>
    <w:basedOn w:val="DefaultParagraphFont"/>
    <w:link w:val="Quote"/>
    <w:uiPriority w:val="29"/>
    <w:rsid w:val="00FD369C"/>
    <w:rPr>
      <w:i/>
      <w:iCs/>
      <w:color w:val="404040" w:themeColor="text1" w:themeTint="BF"/>
    </w:rPr>
  </w:style>
  <w:style w:type="paragraph" w:styleId="ListParagraph">
    <w:name w:val="List Paragraph"/>
    <w:basedOn w:val="Normal"/>
    <w:uiPriority w:val="34"/>
    <w:qFormat/>
    <w:rsid w:val="00FD369C"/>
    <w:pPr>
      <w:ind w:left="720"/>
      <w:contextualSpacing/>
    </w:pPr>
  </w:style>
  <w:style w:type="character" w:styleId="IntenseEmphasis">
    <w:name w:val="Intense Emphasis"/>
    <w:basedOn w:val="DefaultParagraphFont"/>
    <w:uiPriority w:val="21"/>
    <w:qFormat/>
    <w:rsid w:val="00FD369C"/>
    <w:rPr>
      <w:i/>
      <w:iCs/>
      <w:color w:val="2F5496" w:themeColor="accent1" w:themeShade="BF"/>
    </w:rPr>
  </w:style>
  <w:style w:type="paragraph" w:styleId="IntenseQuote">
    <w:name w:val="Intense Quote"/>
    <w:basedOn w:val="Normal"/>
    <w:next w:val="Normal"/>
    <w:link w:val="IntenseQuoteChar"/>
    <w:uiPriority w:val="30"/>
    <w:qFormat/>
    <w:rsid w:val="00FD3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369C"/>
    <w:rPr>
      <w:i/>
      <w:iCs/>
      <w:color w:val="2F5496" w:themeColor="accent1" w:themeShade="BF"/>
    </w:rPr>
  </w:style>
  <w:style w:type="character" w:styleId="IntenseReference">
    <w:name w:val="Intense Reference"/>
    <w:basedOn w:val="DefaultParagraphFont"/>
    <w:uiPriority w:val="32"/>
    <w:qFormat/>
    <w:rsid w:val="00FD369C"/>
    <w:rPr>
      <w:b/>
      <w:bCs/>
      <w:smallCaps/>
      <w:color w:val="2F5496" w:themeColor="accent1" w:themeShade="BF"/>
      <w:spacing w:val="5"/>
    </w:rPr>
  </w:style>
  <w:style w:type="character" w:customStyle="1" w:styleId="bolditalic">
    <w:name w:val="bolditalic"/>
    <w:qFormat/>
    <w:rsid w:val="006662FF"/>
    <w:rPr>
      <w:rFonts w:ascii="Roboto Serif 20pt Light" w:hAnsi="Roboto Serif 20pt Light" w:cs="Roboto Serif 20pt Light"/>
      <w:b/>
      <w:bCs/>
      <w:i/>
      <w:iCs/>
      <w:sz w:val="25"/>
      <w:szCs w:val="25"/>
    </w:rPr>
  </w:style>
  <w:style w:type="character" w:customStyle="1" w:styleId="NormalChar">
    <w:name w:val="Normal Char"/>
    <w:basedOn w:val="DefaultParagraphFont"/>
    <w:uiPriority w:val="9"/>
    <w:rsid w:val="006662FF"/>
    <w:rPr>
      <w:rFonts w:ascii="Roboto Serif 20pt" w:hAnsi="Roboto Serif 20pt" w:cs="Roboto Serif 20pt"/>
      <w:color w:val="000000"/>
      <w:spacing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Bharathy R</dc:creator>
  <cp:keywords/>
  <dc:description/>
  <cp:lastModifiedBy>Bharathy R</cp:lastModifiedBy>
  <cp:revision>2</cp:revision>
  <dcterms:created xsi:type="dcterms:W3CDTF">2025-01-30T12:59:00Z</dcterms:created>
  <dcterms:modified xsi:type="dcterms:W3CDTF">2025-01-30T13:00:00Z</dcterms:modified>
</cp:coreProperties>
</file>