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best represents the cultural meaning of “Mim” in the Mim Kut festival?</w:t>
      </w:r>
    </w:p>
    <w:p>
      <w:pPr>
        <w:spacing w:before="0"/>
      </w:pPr>
      <w:r>
        <w:rPr>
          <w:b w:val="0"/>
        </w:rPr>
      </w:r>
    </w:p>
    <w:p>
      <w:pPr>
        <w:spacing w:after="100" w:before="0"/>
      </w:pPr>
      <w:r>
        <w:rPr>
          <w:b w:val="0"/>
        </w:rPr>
        <w:t>A. A millet preserved to signify well-being</w:t>
      </w:r>
    </w:p>
    <w:p>
      <w:pPr>
        <w:spacing w:after="100" w:before="0"/>
      </w:pPr>
      <w:r>
        <w:rPr>
          <w:b w:val="0"/>
        </w:rPr>
        <w:t>B. A sacred herb used in healing rites</w:t>
      </w:r>
    </w:p>
    <w:p>
      <w:pPr>
        <w:spacing w:after="100" w:before="0"/>
      </w:pPr>
      <w:r>
        <w:rPr>
          <w:b w:val="0"/>
        </w:rPr>
        <w:t>C. The final crop honoured as a symbol of affection and remembrance</w:t>
      </w:r>
    </w:p>
    <w:p>
      <w:pPr>
        <w:spacing w:after="100" w:before="0"/>
      </w:pPr>
      <w:r>
        <w:rPr>
          <w:b w:val="0"/>
        </w:rPr>
        <w:t>D. An ancient offering made only to spirits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final crop honoured as a symbol of affection and remembrance.. Key Points Additional Information Important Points</w:t>
      </w:r>
    </w:p>
    <w:p>
      <w:pPr>
        <w:spacing w:before="0"/>
      </w:pPr>
      <w:r>
        <w:rPr>
          <w:b w:val="0"/>
        </w:rPr>
        <w:t>• Mim Kut is one of the significant festivals of the Mizo community, primarily celebrated in the state of Mizoram, India.</w:t>
      </w:r>
    </w:p>
    <w:p>
      <w:pPr>
        <w:spacing w:before="0"/>
      </w:pPr>
      <w:r>
        <w:rPr>
          <w:b w:val="0"/>
        </w:rPr>
        <w:t>• The festival is held to honour the souls of departed relatives and show affection and remembrance for them.</w:t>
      </w:r>
    </w:p>
    <w:p>
      <w:pPr>
        <w:spacing w:before="0"/>
      </w:pPr>
      <w:r>
        <w:rPr>
          <w:b w:val="0"/>
        </w:rPr>
        <w:t>• The term "Mim" refers to millet, which is the final crop of the year. During the Mim Kut festival, millet is associated with affection and remembrance of loved ones. Hence, it is symbolic in this cultural context.</w:t>
      </w:r>
    </w:p>
    <w:p>
      <w:pPr>
        <w:spacing w:before="0"/>
      </w:pPr>
      <w:r>
        <w:rPr>
          <w:b w:val="0"/>
        </w:rPr>
        <w:t>• As part of the festival, the millet crop is harvested and offered to departed souls. This is a gesture of thanksgiving and reverence to ancestors.</w:t>
      </w:r>
    </w:p>
    <w:p>
      <w:pPr>
        <w:spacing w:before="0"/>
      </w:pPr>
      <w:r>
        <w:rPr>
          <w:b w:val="0"/>
        </w:rPr>
        <w:t>• The festival also involves traditional rituals, dances, and music to signify the joy of harvest and to connect with the spiritual realm. These activities reflect the cultural and social importance of the event.</w:t>
      </w:r>
    </w:p>
    <w:p>
      <w:pPr>
        <w:spacing w:before="0"/>
      </w:pPr>
      <w:r>
        <w:rPr>
          <w:b w:val="0"/>
        </w:rPr>
        <w:t>• Offerings such as millet, bread, vegetables, and traditional wine are made to the spirits of the dead during the festival, emphasizing the theme of remembrance and respect for ancestors.</w:t>
      </w:r>
    </w:p>
    <w:p>
      <w:pPr>
        <w:spacing w:before="0"/>
      </w:pPr>
      <w:r>
        <w:rPr>
          <w:b w:val="0"/>
        </w:rPr>
        <w:t>• The Mim Kut festival, therefore, revolves around the millet crop and its use as a symbol of affection and remembrance for the departed souls. This aligns with the cultural practices of the Mizo people.</w:t>
      </w:r>
    </w:p>
    <w:p>
      <w:pPr>
        <w:spacing w:before="0"/>
      </w:pPr>
      <w:r>
        <w:rPr>
          <w:b w:val="0"/>
        </w:rPr>
        <w:t>• Hence, the correct answer is The final crop honoured as a symbol of affection and remembrance.</w:t>
      </w:r>
    </w:p>
    <w:p>
      <w:pPr>
        <w:spacing w:before="0"/>
      </w:pPr>
      <w:r>
        <w:rPr>
          <w:b w:val="0"/>
        </w:rPr>
        <w:t>• About the Mim Kut Festival: Mim Kut is celebrated after the harvest of millet, usually in the months of August or September. The timing aligns with the agricultural calendar of the region.</w:t>
      </w:r>
    </w:p>
    <w:p>
      <w:pPr>
        <w:spacing w:before="0"/>
      </w:pPr>
      <w:r>
        <w:rPr>
          <w:b w:val="0"/>
        </w:rPr>
        <w:t>• It is a time for the Mizo people to reflect on their ancestors and express gratitude through traditional rituals and practices.</w:t>
      </w:r>
    </w:p>
    <w:p>
      <w:pPr>
        <w:spacing w:before="0"/>
      </w:pPr>
      <w:r>
        <w:rPr>
          <w:b w:val="0"/>
        </w:rPr>
        <w:t>• Key Features of the Festival: Ritual Offerings: Millet, vegetables, bread, and traditional wine are offered to the spirits as a gesture of respect and affection.</w:t>
      </w:r>
    </w:p>
    <w:p>
      <w:pPr>
        <w:spacing w:before="0"/>
      </w:pPr>
      <w:r>
        <w:rPr>
          <w:b w:val="0"/>
        </w:rPr>
        <w:t>• Community Bonding: The festival involves traditional dances, music, and feasts, fostering a sense of unity and cultural pride among the Mizo people.</w:t>
      </w:r>
    </w:p>
    <w:p>
      <w:pPr>
        <w:spacing w:before="0"/>
      </w:pPr>
      <w:r>
        <w:rPr>
          <w:b w:val="0"/>
        </w:rPr>
        <w:t>• Spiritual Significance: The Mim Kut festival emphasizes the connection between the living and the dead, allowing families to honour their loved ones who have passed away.</w:t>
      </w:r>
    </w:p>
    <w:p>
      <w:pPr>
        <w:spacing w:before="0"/>
      </w:pPr>
      <w:r>
        <w:rPr>
          <w:b w:val="0"/>
        </w:rPr>
        <w:t>• Other Important Mizo Festivals: Chapchar Kut: A spring festival celebrated with traditional dances and songs to mark the end of the agricultural season.</w:t>
      </w:r>
    </w:p>
    <w:p>
      <w:pPr>
        <w:spacing w:before="0"/>
      </w:pPr>
      <w:r>
        <w:rPr>
          <w:b w:val="0"/>
        </w:rPr>
        <w:t>• Thalfavang Kut: This is a festival celebrated before the start of the farming season to pray for a good harvest.</w:t>
      </w:r>
    </w:p>
    <w:p>
      <w:pPr>
        <w:spacing w:before="0"/>
      </w:pPr>
      <w:r>
        <w:rPr>
          <w:b w:val="0"/>
        </w:rPr>
        <w:t>• Pawl Kut: A post-harvest festival celebrated after the rice harvest to express gratitude for a bountiful yield.</w:t>
      </w:r>
    </w:p>
    <w:p>
      <w:pPr>
        <w:spacing w:before="0"/>
      </w:pPr>
      <w:r>
        <w:rPr>
          <w:b w:val="0"/>
        </w:rPr>
        <w:t>• Cultural Relevance: The Mim Kut festival reflects the strong agricultural tradition of the Mizo community, where crops like millet play a central role in their culture and rituals.</w:t>
      </w:r>
    </w:p>
    <w:p>
      <w:pPr>
        <w:spacing w:before="0"/>
      </w:pPr>
      <w:r>
        <w:rPr>
          <w:b w:val="0"/>
        </w:rPr>
        <w:t>• It highlights the importance of ancestral respect and spiritual connection in Mizo society, where festivals serve as a medium to honour and remember loved ones.</w:t>
      </w:r>
    </w:p>
    <w:p>
      <w:pPr>
        <w:spacing w:before="0"/>
      </w:pPr>
      <w:r>
        <w:rPr>
          <w:b w:val="0"/>
        </w:rPr>
        <w:t>• Significance of Millet: Millet is not only a staple crop but also holds symbolic value in the cultural and spiritual practices of the Mizo people.</w:t>
      </w:r>
    </w:p>
    <w:p>
      <w:pPr>
        <w:spacing w:before="0"/>
      </w:pPr>
      <w:r>
        <w:rPr>
          <w:b w:val="0"/>
        </w:rPr>
        <w:t>• Its use in rituals and offerings during the Mim Kut festival signifies gratitude, remembrance, and community bonding.</w:t>
      </w:r>
    </w:p>
    <w:p>
      <w:pPr>
        <w:spacing w:before="0"/>
      </w:pPr>
      <w:r>
        <w:rPr>
          <w:b w:val="0"/>
        </w:rPr>
      </w:r>
    </w:p>
    <w:p>
      <w:pPr>
        <w:spacing w:after="100" w:line="360" w:lineRule="auto" w:before="0"/>
      </w:pPr>
      <w:r>
        <w:rPr>
          <w:b w:val="0"/>
        </w:rPr>
        <w:t>2. The Kharchi Puja of Tripura involves worshipping how many traditional deities?</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14 traditional deities. Key Points Additional Information Important Points</w:t>
      </w:r>
    </w:p>
    <w:p>
      <w:pPr>
        <w:spacing w:before="0"/>
      </w:pPr>
      <w:r>
        <w:rPr>
          <w:b w:val="0"/>
        </w:rPr>
        <w:t>• Kharchi Puja is one of the most prominent and traditional festivals of Tripura. It is celebrated with great devotion and enthusiasm in the state.</w:t>
      </w:r>
    </w:p>
    <w:p>
      <w:pPr>
        <w:spacing w:before="0"/>
      </w:pPr>
      <w:r>
        <w:rPr>
          <w:b w:val="0"/>
        </w:rPr>
        <w:t>• The festival involves the worship of 14 deities, who are considered protectors and benefactors of the people of Tripura. The deities symbolize divine forces and are highly revered in the region.</w:t>
      </w:r>
    </w:p>
    <w:p>
      <w:pPr>
        <w:spacing w:before="0"/>
      </w:pPr>
      <w:r>
        <w:rPr>
          <w:b w:val="0"/>
        </w:rPr>
        <w:t>• These 14 deities are worshipped together, and their idols are taken out from the temple premises for public prayers and rituals. Hence, the correct answer is 14 traditional deities.</w:t>
      </w:r>
    </w:p>
    <w:p>
      <w:pPr>
        <w:spacing w:before="0"/>
      </w:pPr>
      <w:r>
        <w:rPr>
          <w:b w:val="0"/>
        </w:rPr>
        <w:t>• The Kharchi Puja is observed annually in the month of July at the Chaturdash Devata Temple, located in Old Agartala, Tripura.</w:t>
      </w:r>
    </w:p>
    <w:p>
      <w:pPr>
        <w:spacing w:before="0"/>
      </w:pPr>
      <w:r>
        <w:rPr>
          <w:b w:val="0"/>
        </w:rPr>
        <w:t>• The festival spans over seven days, during which various religious, cultural, and social activities take place.</w:t>
      </w:r>
    </w:p>
    <w:p>
      <w:pPr>
        <w:spacing w:before="0"/>
      </w:pPr>
      <w:r>
        <w:rPr>
          <w:b w:val="0"/>
        </w:rPr>
        <w:t>• The 14 deities worshipped during Kharchi Puja include deities of both Hindu and tribal traditions, which makes this festival a unique example of cultural amalgamation.</w:t>
      </w:r>
    </w:p>
    <w:p>
      <w:pPr>
        <w:spacing w:before="0"/>
      </w:pPr>
      <w:r>
        <w:rPr>
          <w:b w:val="0"/>
        </w:rPr>
        <w:t>• The festival begins with a holy bath of the deities in the sacred river Hawrah, followed by rituals performed by priests to cleanse the sins of humanity and to seek blessings for the well-being of the people.</w:t>
      </w:r>
    </w:p>
    <w:p>
      <w:pPr>
        <w:spacing w:before="0"/>
      </w:pPr>
      <w:r>
        <w:rPr>
          <w:b w:val="0"/>
        </w:rPr>
        <w:t>• Kharchi Puja is not only a religious event but also an important cultural and social celebration for the people of Tripura.</w:t>
      </w:r>
    </w:p>
    <w:p>
      <w:pPr>
        <w:spacing w:before="0"/>
      </w:pPr>
      <w:r>
        <w:rPr>
          <w:b w:val="0"/>
        </w:rPr>
        <w:t>• Significance of Kharchi Puja: Kharchi Puja is celebrated to cleanse the sins of the people and to pay homage to the 14 deities who are believed to protect the region and its inhabitants.</w:t>
      </w:r>
    </w:p>
    <w:p>
      <w:pPr>
        <w:spacing w:before="0"/>
      </w:pPr>
      <w:r>
        <w:rPr>
          <w:b w:val="0"/>
        </w:rPr>
        <w:t>• It is a festival that brings together people from various communities, signifying unity, peace, and harmony.</w:t>
      </w:r>
    </w:p>
    <w:p>
      <w:pPr>
        <w:spacing w:before="0"/>
      </w:pPr>
      <w:r>
        <w:rPr>
          <w:b w:val="0"/>
        </w:rPr>
        <w:t>• Details about the 14 deities: The 14 deities include Haria, Uma, Hari, Bani, Kumar, Ganesh, Brahma, Prithvi, Ganga, Agni, Kamdev, Samudra, Himadri, and Shiva. These deities are collectively called the Chaturdash Devata.</w:t>
      </w:r>
    </w:p>
    <w:p>
      <w:pPr>
        <w:spacing w:before="0"/>
      </w:pPr>
      <w:r>
        <w:rPr>
          <w:b w:val="0"/>
        </w:rPr>
        <w:t>• Each of these deities represents a specific aspect of nature and life, which are integral to the beliefs and traditions of the people of Tripura.</w:t>
      </w:r>
    </w:p>
    <w:p>
      <w:pPr>
        <w:spacing w:before="0"/>
      </w:pPr>
      <w:r>
        <w:rPr>
          <w:b w:val="0"/>
        </w:rPr>
        <w:t>• Chaturdash Devata Temple: The temple dedicated to the 14 deities is a significant place of worship in Old Agartala, and it attracts a large number of devotees during the festival.</w:t>
      </w:r>
    </w:p>
    <w:p>
      <w:pPr>
        <w:spacing w:before="0"/>
      </w:pPr>
      <w:r>
        <w:rPr>
          <w:b w:val="0"/>
        </w:rPr>
        <w:t>• The architecture and design of the temple reflect the cultural and historical heritage of Tripura.</w:t>
      </w:r>
    </w:p>
    <w:p>
      <w:pPr>
        <w:spacing w:before="0"/>
      </w:pPr>
      <w:r>
        <w:rPr>
          <w:b w:val="0"/>
        </w:rPr>
        <w:t>• Important Practices and Rituals: The rituals of Kharchi Puja include the sacred bath of the idols, offerings of flowers, fruits, and sweets, and the chanting of hymns and prayers.</w:t>
      </w:r>
    </w:p>
    <w:p>
      <w:pPr>
        <w:spacing w:before="0"/>
      </w:pPr>
      <w:r>
        <w:rPr>
          <w:b w:val="0"/>
        </w:rPr>
        <w:t>• The festival also features cultural programs, fairs, and traditional dance and music performances, making it a vibrant and joyous occasion.</w:t>
      </w:r>
    </w:p>
    <w:p>
      <w:pPr>
        <w:spacing w:before="0"/>
      </w:pPr>
      <w:r>
        <w:rPr>
          <w:b w:val="0"/>
        </w:rPr>
        <w:t>• Cultural Significance: Kharchi Puja is an excellent example of the integration of tribal and Hindu traditions, showcasing the cultural diversity of Tripura.</w:t>
      </w:r>
    </w:p>
    <w:p>
      <w:pPr>
        <w:spacing w:before="0"/>
      </w:pPr>
      <w:r>
        <w:rPr>
          <w:b w:val="0"/>
        </w:rPr>
        <w:t>• The festival is attended by people from various parts of India and beyond, highlighting its importance as a significant cultural event.</w:t>
      </w:r>
    </w:p>
    <w:p>
      <w:pPr>
        <w:spacing w:before="0"/>
      </w:pPr>
      <w:r>
        <w:rPr>
          <w:b w:val="0"/>
        </w:rPr>
        <w:t>• Historical Context: The origin of Kharchi Puja is linked to the royal family of Tripura, who were the primary patrons of this festival in ancient times.</w:t>
      </w:r>
    </w:p>
    <w:p>
      <w:pPr>
        <w:spacing w:before="0"/>
      </w:pPr>
      <w:r>
        <w:rPr>
          <w:b w:val="0"/>
        </w:rPr>
        <w:t>• Over the years, the festival has evolved to become a major religious and cultural event in the region.</w:t>
      </w:r>
    </w:p>
    <w:p>
      <w:pPr>
        <w:spacing w:before="0"/>
      </w:pPr>
      <w:r>
        <w:rPr>
          <w:b w:val="0"/>
        </w:rPr>
      </w:r>
    </w:p>
    <w:p>
      <w:pPr>
        <w:spacing w:after="100" w:line="360" w:lineRule="auto" w:before="0"/>
      </w:pPr>
      <w:r>
        <w:rPr>
          <w:b w:val="0"/>
        </w:rPr>
        <w:t>3. Consider the following statements about Mughal architecture: 1. Mughal design blends Indian, Persian and Central Asian styles. 2. Red sandstone and white marble were widely used. Which of the above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Both 1 and 2 are correct. Key Points Additional Information Important Points</w:t>
      </w:r>
    </w:p>
    <w:p>
      <w:pPr>
        <w:spacing w:before="0"/>
      </w:pPr>
      <w:r>
        <w:rPr>
          <w:b w:val="0"/>
        </w:rPr>
        <w:t>• Mughal design blends Indian, Persian, and Central Asian styles: The Mughal architecture is famous for its amalgamation of Indian, Persian, and Central Asian architectural styles.</w:t>
      </w:r>
    </w:p>
    <w:p>
      <w:pPr>
        <w:spacing w:before="0"/>
      </w:pPr>
      <w:r>
        <w:rPr>
          <w:b w:val="0"/>
        </w:rPr>
        <w:t>• This blend is reflected in various Mughal structures like forts, palaces, mosques, and tombs. Persian influence can be observed in the intricate geometric patterns, symmetry, and gardens (Charbagh style).</w:t>
      </w:r>
    </w:p>
    <w:p>
      <w:pPr>
        <w:spacing w:before="0"/>
      </w:pPr>
      <w:r>
        <w:rPr>
          <w:b w:val="0"/>
        </w:rPr>
        <w:t>• The Indian influence is evident in the use of local materials and traditional motifs, while Central Asian styles are reflected in domes, arches, and open courtyards.</w:t>
      </w:r>
    </w:p>
    <w:p>
      <w:pPr>
        <w:spacing w:before="0"/>
      </w:pPr>
      <w:r>
        <w:rPr>
          <w:b w:val="0"/>
        </w:rPr>
        <w:t>• Examples of this blend include the Taj Mahal, Humayun’s Tomb, and the Red Fort. Hence, statement 1 is correct.</w:t>
      </w:r>
    </w:p>
    <w:p>
      <w:pPr>
        <w:spacing w:before="0"/>
      </w:pPr>
      <w:r>
        <w:rPr>
          <w:b w:val="0"/>
        </w:rPr>
        <w:t>• Red sandstone and white marble were widely used: Mughal architecture made extensive use of red sandstone and white marble in its construction.</w:t>
      </w:r>
    </w:p>
    <w:p>
      <w:pPr>
        <w:spacing w:before="0"/>
      </w:pPr>
      <w:r>
        <w:rPr>
          <w:b w:val="0"/>
        </w:rPr>
        <w:t>• Red sandstone was primarily used in structures like forts, palaces, and mosques during the early Mughal period, e.g., Agra Fort and the Fatehpur Sikri.</w:t>
      </w:r>
    </w:p>
    <w:p>
      <w:pPr>
        <w:spacing w:before="0"/>
      </w:pPr>
      <w:r>
        <w:rPr>
          <w:b w:val="0"/>
        </w:rPr>
        <w:t>• White marble became more prominent during Shah Jahan’s reign, as seen in iconic structures like the Taj Mahal and Jama Masjid.</w:t>
      </w:r>
    </w:p>
    <w:p>
      <w:pPr>
        <w:spacing w:before="0"/>
      </w:pPr>
      <w:r>
        <w:rPr>
          <w:b w:val="0"/>
        </w:rPr>
        <w:t>• The combination of these materials created a striking contrast and added to the aesthetic grandeur of Mughal buildings. Hence, statement 2 is correct.</w:t>
      </w:r>
    </w:p>
    <w:p>
      <w:pPr>
        <w:spacing w:before="0"/>
      </w:pPr>
      <w:r>
        <w:rPr>
          <w:b w:val="0"/>
        </w:rPr>
        <w:t>• Hence, the correct answer is 3) Both 1 and 2 are correct.</w:t>
      </w:r>
    </w:p>
    <w:p>
      <w:pPr>
        <w:spacing w:before="0"/>
      </w:pPr>
      <w:r>
        <w:rPr>
          <w:b w:val="0"/>
        </w:rPr>
        <w:t>• Key features of Mughal architecture: Symmetry: Mughal architecture emphasized symmetry and balance in design, with buildings often having a centralized dome and symmetrical layouts.</w:t>
      </w:r>
    </w:p>
    <w:p>
      <w:pPr>
        <w:spacing w:before="0"/>
      </w:pPr>
      <w:r>
        <w:rPr>
          <w:b w:val="0"/>
        </w:rPr>
        <w:t>• Charbagh gardens: Persian-style gardens divided into four quadrants were common in Mughal architecture, symbolizing paradise. Examples include the gardens at the Taj Mahal and Humayun’s Tomb.</w:t>
      </w:r>
    </w:p>
    <w:p>
      <w:pPr>
        <w:spacing w:before="0"/>
      </w:pPr>
      <w:r>
        <w:rPr>
          <w:b w:val="0"/>
        </w:rPr>
        <w:t>• Domes: Large, bulbous domes were a hallmark of Mughal design, often adorned with intricate carvings and floral motifs.</w:t>
      </w:r>
    </w:p>
    <w:p>
      <w:pPr>
        <w:spacing w:before="0"/>
      </w:pPr>
      <w:r>
        <w:rPr>
          <w:b w:val="0"/>
        </w:rPr>
        <w:t>• Arches and vaults: Use of pointed arches and vaulted ceilings added grandeur and structural strength to Mughal buildings.</w:t>
      </w:r>
    </w:p>
    <w:p>
      <w:pPr>
        <w:spacing w:before="0"/>
      </w:pPr>
      <w:r>
        <w:rPr>
          <w:b w:val="0"/>
        </w:rPr>
        <w:t>• Calligraphy: Islamic calligraphy, often with Quranic verses, was a common decorative element on walls and doors.</w:t>
      </w:r>
    </w:p>
    <w:p>
      <w:pPr>
        <w:spacing w:before="0"/>
      </w:pPr>
      <w:r>
        <w:rPr>
          <w:b w:val="0"/>
        </w:rPr>
        <w:t>• Examples of Mughal architecture: Humayun’s Tomb: Built in Delhi in the 16th century, it is considered the first example of Mughal architecture in India.</w:t>
      </w:r>
    </w:p>
    <w:p>
      <w:pPr>
        <w:spacing w:before="0"/>
      </w:pPr>
      <w:r>
        <w:rPr>
          <w:b w:val="0"/>
        </w:rPr>
        <w:t>• Taj Mahal: Constructed by Shah Jahan in Agra as a mausoleum for his wife Mumtaz Mahal, it is one of the most famous monuments in the world.</w:t>
      </w:r>
    </w:p>
    <w:p>
      <w:pPr>
        <w:spacing w:before="0"/>
      </w:pPr>
      <w:r>
        <w:rPr>
          <w:b w:val="0"/>
        </w:rPr>
        <w:t>• Red Fort: Built by Shah Jahan in Delhi, it represents the grandeur of Mughal fort architecture.</w:t>
      </w:r>
    </w:p>
    <w:p>
      <w:pPr>
        <w:spacing w:before="0"/>
      </w:pPr>
      <w:r>
        <w:rPr>
          <w:b w:val="0"/>
        </w:rPr>
        <w:t>• Fatehpur Sikri: Akbar’s capital city, showcasing a blend of Indo-Islamic architectural styles.</w:t>
      </w:r>
    </w:p>
    <w:p>
      <w:pPr>
        <w:spacing w:before="0"/>
      </w:pPr>
      <w:r>
        <w:rPr>
          <w:b w:val="0"/>
        </w:rPr>
        <w:t>• Significance of materials: Red sandstone: Symbolized strength and durability; extensively used in forts and palaces.</w:t>
      </w:r>
    </w:p>
    <w:p>
      <w:pPr>
        <w:spacing w:before="0"/>
      </w:pPr>
      <w:r>
        <w:rPr>
          <w:b w:val="0"/>
        </w:rPr>
        <w:t>• White marble: Represented purity and elegance; widely used in tombs and mosques.</w:t>
      </w:r>
    </w:p>
    <w:p>
      <w:pPr>
        <w:spacing w:before="0"/>
      </w:pPr>
      <w:r>
        <w:rPr>
          <w:b w:val="0"/>
        </w:rPr>
        <w:t>• Evolution of Mughal architecture: Babur: Introduced Persian-style gardens to India, laying the foundation for Mughal architectural tradition.</w:t>
      </w:r>
    </w:p>
    <w:p>
      <w:pPr>
        <w:spacing w:before="0"/>
      </w:pPr>
      <w:r>
        <w:rPr>
          <w:b w:val="0"/>
        </w:rPr>
        <w:t>• Akbar: Combined Indian and Persian styles, creating iconic structures like the Fatehpur Sikri and Agra Fort.</w:t>
      </w:r>
    </w:p>
    <w:p>
      <w:pPr>
        <w:spacing w:before="0"/>
      </w:pPr>
      <w:r>
        <w:rPr>
          <w:b w:val="0"/>
        </w:rPr>
        <w:t>• Shah Jahan: Known for his love of white marble, he built the Taj Mahal, Red Fort, and Jama Masjid.</w:t>
      </w:r>
    </w:p>
    <w:p>
      <w:pPr>
        <w:spacing w:before="0"/>
      </w:pPr>
      <w:r>
        <w:rPr>
          <w:b w:val="0"/>
        </w:rPr>
        <w:t>• Impact of Mughal architecture: Mughal architecture influenced later styles, including colonial and modern Indian architecture.</w:t>
      </w:r>
    </w:p>
    <w:p>
      <w:pPr>
        <w:spacing w:before="0"/>
      </w:pPr>
      <w:r>
        <w:rPr>
          <w:b w:val="0"/>
        </w:rPr>
        <w:t>• The fusion of Persian, Indian, and Central Asian elements became a defining characteristic of Islamic architecture in South Asia.</w:t>
      </w:r>
    </w:p>
    <w:p>
      <w:pPr>
        <w:spacing w:before="0"/>
      </w:pPr>
      <w:r>
        <w:rPr>
          <w:b w:val="0"/>
        </w:rPr>
      </w:r>
    </w:p>
    <w:p>
      <w:pPr>
        <w:spacing w:after="100" w:line="360" w:lineRule="auto" w:before="0"/>
      </w:pPr>
      <w:r>
        <w:rPr>
          <w:b w:val="0"/>
        </w:rPr>
        <w:t>4. Which of the following correctly describes a basketball violation?</w:t>
      </w:r>
    </w:p>
    <w:p>
      <w:pPr>
        <w:spacing w:before="0"/>
      </w:pPr>
      <w:r>
        <w:rPr>
          <w:b w:val="0"/>
        </w:rPr>
      </w:r>
    </w:p>
    <w:p>
      <w:pPr>
        <w:spacing w:after="100" w:before="0"/>
      </w:pPr>
      <w:r>
        <w:rPr>
          <w:b w:val="0"/>
        </w:rPr>
        <w:t>A. Remaining in the lane for 5 seconds is allowed</w:t>
      </w:r>
    </w:p>
    <w:p>
      <w:pPr>
        <w:spacing w:after="100" w:before="0"/>
      </w:pPr>
      <w:r>
        <w:rPr>
          <w:b w:val="0"/>
        </w:rPr>
        <w:t>B. A team must cross mid-court within 8 seconds</w:t>
      </w:r>
    </w:p>
    <w:p>
      <w:pPr>
        <w:spacing w:after="100" w:before="0"/>
      </w:pPr>
      <w:r>
        <w:rPr>
          <w:b w:val="0"/>
        </w:rPr>
        <w:t>C. A dribble ends when both hands touch the ball at once</w:t>
      </w:r>
    </w:p>
    <w:p>
      <w:pPr>
        <w:spacing w:after="100" w:before="0"/>
      </w:pPr>
      <w:r>
        <w:rPr>
          <w:b w:val="0"/>
        </w:rPr>
        <w:t>D. Standing on the sideline keeps the player in play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dribble ends when both hands touch the ball at once.. Key Points Additional Information Important Points</w:t>
      </w:r>
    </w:p>
    <w:p>
      <w:pPr>
        <w:spacing w:before="0"/>
      </w:pPr>
      <w:r>
        <w:rPr>
          <w:b w:val="0"/>
        </w:rPr>
        <w:t>• A dribble ends when both hands touch the ball at once: In basketball, dribbling is defined as continuously bouncing the ball on the floor using one hand. If a player places both hands on the ball simultaneously, it is considered as ending the dribble, and the player cannot resume dribbling unless another player touches the ball first. Hence, this statement is correct.</w:t>
      </w:r>
    </w:p>
    <w:p>
      <w:pPr>
        <w:spacing w:before="0"/>
      </w:pPr>
      <w:r>
        <w:rPr>
          <w:b w:val="0"/>
        </w:rPr>
        <w:t>• Remaining in the lane for 5 seconds: In basketball, the 3-second rule applies, which states that offensive players cannot stay in the lane (paint area) for more than 3 seconds without actively trying to exit the area. The statement about 5 seconds is incorrect.</w:t>
      </w:r>
    </w:p>
    <w:p>
      <w:pPr>
        <w:spacing w:before="0"/>
      </w:pPr>
      <w:r>
        <w:rPr>
          <w:b w:val="0"/>
        </w:rPr>
        <w:t>• A team must cross mid-court within 8 seconds: In basketball, the 8-second rule applies, which mandates that the team with possession of the ball must cross the mid-court line within 8 seconds. Failing to do so results in a turnover. This statement is correct.</w:t>
      </w:r>
    </w:p>
    <w:p>
      <w:pPr>
        <w:spacing w:before="0"/>
      </w:pPr>
      <w:r>
        <w:rPr>
          <w:b w:val="0"/>
        </w:rPr>
        <w:t>• Standing on the sideline keeps the player in play: In basketball, the sidelines and baselines mark the boundaries of the court. If any part of a player's body or the ball touches the sideline or is outside of it, the player is considered out of bounds, and possession is awarded to the opposing team. Hence, this statement is incorrect.</w:t>
      </w:r>
    </w:p>
    <w:p>
      <w:pPr>
        <w:spacing w:before="0"/>
      </w:pPr>
      <w:r>
        <w:rPr>
          <w:b w:val="0"/>
        </w:rPr>
        <w:t>• Violation Types in Basketball: Traveling: Occurs when a player moves their feet illegally while holding the ball. For example, taking more than two steps without dribbling is considered traveling.</w:t>
      </w:r>
    </w:p>
    <w:p>
      <w:pPr>
        <w:spacing w:before="0"/>
      </w:pPr>
      <w:r>
        <w:rPr>
          <w:b w:val="0"/>
        </w:rPr>
        <w:t>• Double Dribble: Happens when a player stops dribbling and then starts dribbling again or uses both hands to dribble simultaneously.</w:t>
      </w:r>
    </w:p>
    <w:p>
      <w:pPr>
        <w:spacing w:before="0"/>
      </w:pPr>
      <w:r>
        <w:rPr>
          <w:b w:val="0"/>
        </w:rPr>
        <w:t>• Shot Clock Violation: Teams have a limited time (typically 24 seconds in professional basketball) to attempt a shot. Failure to do so results in a shot clock violation.</w:t>
      </w:r>
    </w:p>
    <w:p>
      <w:pPr>
        <w:spacing w:before="0"/>
      </w:pPr>
      <w:r>
        <w:rPr>
          <w:b w:val="0"/>
        </w:rPr>
        <w:t>• Rules Regarding Ball Movement: Backcourt Violation: Once the ball crosses the mid-court line, the team cannot pass or dribble the ball back into their own half without the opposing team touching it.</w:t>
      </w:r>
    </w:p>
    <w:p>
      <w:pPr>
        <w:spacing w:before="0"/>
      </w:pPr>
      <w:r>
        <w:rPr>
          <w:b w:val="0"/>
        </w:rPr>
        <w:t>• 8-Second Rule: Teams must advance the ball past mid-court within 8 seconds after gaining possession, preventing delays in the game.</w:t>
      </w:r>
    </w:p>
    <w:p>
      <w:pPr>
        <w:spacing w:before="0"/>
      </w:pPr>
      <w:r>
        <w:rPr>
          <w:b w:val="0"/>
        </w:rPr>
        <w:t>• Boundary Rules: Out of Bounds: If any part of the player's body or the ball touches the sideline or baseline, the player is considered out of bounds.</w:t>
      </w:r>
    </w:p>
    <w:p>
      <w:pPr>
        <w:spacing w:before="0"/>
      </w:pPr>
      <w:r>
        <w:rPr>
          <w:b w:val="0"/>
        </w:rPr>
        <w:t>• Inbound Pass: After the ball goes out of bounds, possession is awarded to the opposing team, and an inbound pass is used to restart play.</w:t>
      </w:r>
    </w:p>
    <w:p>
      <w:pPr>
        <w:spacing w:before="0"/>
      </w:pPr>
      <w:r>
        <w:rPr>
          <w:b w:val="0"/>
        </w:rPr>
        <w:t>• Basketball Court Dimensions: Length: Professional basketball courts are typically 94 feet long and 50 feet wide.</w:t>
      </w:r>
    </w:p>
    <w:p>
      <w:pPr>
        <w:spacing w:before="0"/>
      </w:pPr>
      <w:r>
        <w:rPr>
          <w:b w:val="0"/>
        </w:rPr>
        <w:t>• Key Area: The painted rectangular area near each basket is known as the "key" or "lane." Offensive players must adhere to the 3-second rule here.</w:t>
      </w:r>
    </w:p>
    <w:p>
      <w:pPr>
        <w:spacing w:before="0"/>
      </w:pPr>
      <w:r>
        <w:rPr>
          <w:b w:val="0"/>
        </w:rPr>
        <w:t>• Examples of Violations: Traveling: When a player moves without dribbling, such as taking extra steps before shooting.</w:t>
      </w:r>
    </w:p>
    <w:p>
      <w:pPr>
        <w:spacing w:before="0"/>
      </w:pPr>
      <w:r>
        <w:rPr>
          <w:b w:val="0"/>
        </w:rPr>
        <w:t>• Double Dribble: A player dribbles, stops, and then starts dribbling again illegally.</w:t>
      </w:r>
    </w:p>
    <w:p>
      <w:pPr>
        <w:spacing w:before="0"/>
      </w:pPr>
      <w:r>
        <w:rPr>
          <w:b w:val="0"/>
        </w:rPr>
        <w:t>• Out of Bounds: If a player steps on the sideline or baseline while holding the ball.</w:t>
      </w:r>
    </w:p>
    <w:p>
      <w:pPr>
        <w:spacing w:before="0"/>
      </w:pPr>
      <w:r>
        <w:rPr>
          <w:b w:val="0"/>
        </w:rPr>
      </w:r>
    </w:p>
    <w:p>
      <w:pPr>
        <w:spacing w:after="100" w:line="360" w:lineRule="auto" w:before="0"/>
      </w:pPr>
      <w:r>
        <w:rPr>
          <w:b w:val="0"/>
        </w:rPr>
        <w:t>5. Who won the bronze medal in the Mixed Team Compound Open event at Paris 2024 Paralympics?</w:t>
      </w:r>
    </w:p>
    <w:p>
      <w:pPr>
        <w:spacing w:before="0"/>
      </w:pPr>
      <w:r>
        <w:rPr>
          <w:b w:val="0"/>
        </w:rPr>
      </w:r>
    </w:p>
    <w:p>
      <w:pPr>
        <w:spacing w:after="100" w:before="0"/>
      </w:pPr>
      <w:r>
        <w:rPr>
          <w:b w:val="0"/>
        </w:rPr>
        <w:t>A. Harvinder Singh &amp; Jyoti Baliyan</w:t>
      </w:r>
    </w:p>
    <w:p>
      <w:pPr>
        <w:spacing w:after="100" w:before="0"/>
      </w:pPr>
      <w:r>
        <w:rPr>
          <w:b w:val="0"/>
        </w:rPr>
        <w:t>B. Sheetal Devi &amp; Rakesh Kumar</w:t>
      </w:r>
    </w:p>
    <w:p>
      <w:pPr>
        <w:spacing w:after="100" w:before="0"/>
      </w:pPr>
      <w:r>
        <w:rPr>
          <w:b w:val="0"/>
        </w:rPr>
        <w:t>C. Sheetal Devi &amp; Harvinder Singh</w:t>
      </w:r>
    </w:p>
    <w:p>
      <w:pPr>
        <w:spacing w:after="100" w:before="0"/>
      </w:pPr>
      <w:r>
        <w:rPr>
          <w:b w:val="0"/>
        </w:rPr>
        <w:t>D. Rakesh Kumar &amp; Vivek Chikara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Sheetal Devi &amp; Rakesh Kumar. Key Points Additional Information Important Points</w:t>
      </w:r>
    </w:p>
    <w:p>
      <w:pPr>
        <w:spacing w:before="0"/>
      </w:pPr>
      <w:r>
        <w:rPr>
          <w:b w:val="0"/>
        </w:rPr>
        <w:t>• Event Overview: The Mixed Team Compound Open event at the Paris 2024 Paralympics is a prestigious archery competition that features teams comprising one male and one female archer. It tests precision, skill, and teamwork.</w:t>
      </w:r>
    </w:p>
    <w:p>
      <w:pPr>
        <w:spacing w:before="0"/>
      </w:pPr>
      <w:r>
        <w:rPr>
          <w:b w:val="0"/>
        </w:rPr>
        <w:t>• Bronze Medal Winners: Sheetal Devi and Rakesh Kumar, representing India, secured the bronze medal in this event. Their exceptional coordination and shooting accuracy helped them achieve this significant milestone.</w:t>
      </w:r>
    </w:p>
    <w:p>
      <w:pPr>
        <w:spacing w:before="0"/>
      </w:pPr>
      <w:r>
        <w:rPr>
          <w:b w:val="0"/>
        </w:rPr>
        <w:t>• Performance Highlights: The duo demonstrated consistent performance throughout the event, defeating strong competitors in the bronze medal match. They showcased strategic shooting and maintained their composure under pressure.</w:t>
      </w:r>
    </w:p>
    <w:p>
      <w:pPr>
        <w:spacing w:before="0"/>
      </w:pPr>
      <w:r>
        <w:rPr>
          <w:b w:val="0"/>
        </w:rPr>
        <w:t>• Importance of the Achievement: Winning the bronze medal is a moment of pride for India, highlighting the increasing prominence of Indian athletes in Paralympic sports. It also inspires future athletes to pursue excellence in archery.</w:t>
      </w:r>
    </w:p>
    <w:p>
      <w:pPr>
        <w:spacing w:before="0"/>
      </w:pPr>
      <w:r>
        <w:rPr>
          <w:b w:val="0"/>
        </w:rPr>
        <w:t>• Other Participants: While Harvinder Singh, Jyoti Baliyan, and Vivek Chikara are also notable Indian para-archers, they were not part of the team that won the bronze medal in this specific event. Hence, other options are incorrect.</w:t>
      </w:r>
    </w:p>
    <w:p>
      <w:pPr>
        <w:spacing w:before="0"/>
      </w:pPr>
      <w:r>
        <w:rPr>
          <w:b w:val="0"/>
        </w:rPr>
        <w:t>• About Sheetal Devi: Sheetal Devi is a prominent Indian para-archer who has made significant contributions to archery despite her physical challenges. She competes in the compound category, which requires precision and accuracy.</w:t>
      </w:r>
    </w:p>
    <w:p>
      <w:pPr>
        <w:spacing w:before="0"/>
      </w:pPr>
      <w:r>
        <w:rPr>
          <w:b w:val="0"/>
        </w:rPr>
        <w:t>• Her journey is an inspiration for many aspiring athletes. Her dedication, training, and performance at the Paris 2024 Paralympics stand as a testament to her talent.</w:t>
      </w:r>
    </w:p>
    <w:p>
      <w:pPr>
        <w:spacing w:before="0"/>
      </w:pPr>
      <w:r>
        <w:rPr>
          <w:b w:val="0"/>
        </w:rPr>
        <w:t>• About Rakesh Kumar: Rakesh Kumar is an experienced Indian para-archer known for his consistent performance in national and international tournaments. He has represented India in multiple events and won accolades for his country.</w:t>
      </w:r>
    </w:p>
    <w:p>
      <w:pPr>
        <w:spacing w:before="0"/>
      </w:pPr>
      <w:r>
        <w:rPr>
          <w:b w:val="0"/>
        </w:rPr>
        <w:t>• His partnership with Sheetal Devi in the Mixed Team Compound Open event brought India the bronze medal in the Paris 2024 Paralympics.</w:t>
      </w:r>
    </w:p>
    <w:p>
      <w:pPr>
        <w:spacing w:before="0"/>
      </w:pPr>
      <w:r>
        <w:rPr>
          <w:b w:val="0"/>
        </w:rPr>
        <w:t>• Mixed Team Compound Open Event: This event features teams comprising one male and one female archer. Each team competes in a series of matches, aiming for the highest combined score to advance through the rounds.</w:t>
      </w:r>
    </w:p>
    <w:p>
      <w:pPr>
        <w:spacing w:before="0"/>
      </w:pPr>
      <w:r>
        <w:rPr>
          <w:b w:val="0"/>
        </w:rPr>
        <w:t>• The event is conducted in a knockout format, with teams competing head-to-head. Precision, coordination, and mental focus are crucial for success.</w:t>
      </w:r>
    </w:p>
    <w:p>
      <w:pPr>
        <w:spacing w:before="0"/>
      </w:pPr>
      <w:r>
        <w:rPr>
          <w:b w:val="0"/>
        </w:rPr>
        <w:t>• India's Performance in Archery: India has been steadily improving its performance in archery at the Paralympics. Athletes like Sheetal Devi and Rakesh Kumar represent the country's growing strength in this sport.</w:t>
      </w:r>
    </w:p>
    <w:p>
      <w:pPr>
        <w:spacing w:before="0"/>
      </w:pPr>
      <w:r>
        <w:rPr>
          <w:b w:val="0"/>
        </w:rPr>
        <w:t>• Their achievements not only bring pride to the nation but also encourage the development of para-sports infrastructure and training programs in India.</w:t>
      </w:r>
    </w:p>
    <w:p>
      <w:pPr>
        <w:spacing w:before="0"/>
      </w:pPr>
      <w:r>
        <w:rPr>
          <w:b w:val="0"/>
        </w:rPr>
        <w:t>• Key Takeaways from Paris 2024: The Paris 2024 Paralympics has been a platform for showcasing the talent of para-athletes worldwide. India's performance in events like the Mixed Team Compound Open highlights the country's potential in archery.</w:t>
      </w:r>
    </w:p>
    <w:p>
      <w:pPr>
        <w:spacing w:before="0"/>
      </w:pPr>
      <w:r>
        <w:rPr>
          <w:b w:val="0"/>
        </w:rPr>
        <w:t>• The efforts of athletes like Sheetal Devi and Rakesh Kumar inspire others to take up para-sports and strive for excellence on the global stage.</w:t>
      </w:r>
    </w:p>
    <w:p>
      <w:pPr>
        <w:spacing w:before="0"/>
      </w:pPr>
      <w:r>
        <w:rPr>
          <w:b w:val="0"/>
        </w:rPr>
      </w:r>
    </w:p>
    <w:p>
      <w:pPr>
        <w:spacing w:after="100" w:line="360" w:lineRule="auto" w:before="0"/>
      </w:pPr>
      <w:r>
        <w:rPr>
          <w:b w:val="0"/>
        </w:rPr>
        <w:t>6. The Americas Regional Office of the NDB was announced in 2018 to be set up in which city?</w:t>
      </w:r>
    </w:p>
    <w:p>
      <w:pPr>
        <w:spacing w:before="0"/>
      </w:pPr>
      <w:r>
        <w:rPr>
          <w:b w:val="0"/>
        </w:rPr>
      </w:r>
    </w:p>
    <w:p>
      <w:pPr>
        <w:spacing w:after="100" w:before="0"/>
      </w:pPr>
      <w:r>
        <w:rPr>
          <w:b w:val="0"/>
        </w:rPr>
        <w:t>A. Mexico City</w:t>
      </w:r>
    </w:p>
    <w:p>
      <w:pPr>
        <w:spacing w:after="100" w:before="0"/>
      </w:pPr>
      <w:r>
        <w:rPr>
          <w:b w:val="0"/>
        </w:rPr>
        <w:t>B. Buenos Aires</w:t>
      </w:r>
    </w:p>
    <w:p>
      <w:pPr>
        <w:spacing w:after="100" w:before="0"/>
      </w:pPr>
      <w:r>
        <w:rPr>
          <w:b w:val="0"/>
        </w:rPr>
        <w:t>C. São Paulo</w:t>
      </w:r>
    </w:p>
    <w:p>
      <w:pPr>
        <w:spacing w:after="100" w:before="0"/>
      </w:pPr>
      <w:r>
        <w:rPr>
          <w:b w:val="0"/>
        </w:rPr>
        <w:t>D. Lima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São Paulo. Key Points Additional Information Important Points</w:t>
      </w:r>
    </w:p>
    <w:p>
      <w:pPr>
        <w:spacing w:before="0"/>
      </w:pPr>
      <w:r>
        <w:rPr>
          <w:b w:val="0"/>
        </w:rPr>
        <w:t>• The New Development Bank (NDB), also known as the BRICS Bank, is a multilateral financial institution established by the BRICS countries (Brazil, Russia, India, China, and South Africa) to support infrastructure and sustainable development projects.</w:t>
      </w:r>
    </w:p>
    <w:p>
      <w:pPr>
        <w:spacing w:before="0"/>
      </w:pPr>
      <w:r>
        <w:rPr>
          <w:b w:val="0"/>
        </w:rPr>
        <w:t>• In 2018, the NDB announced its plan to set up its Americas Regional Office to facilitate project financing and engagement in the Americas.</w:t>
      </w:r>
    </w:p>
    <w:p>
      <w:pPr>
        <w:spacing w:before="0"/>
      </w:pPr>
      <w:r>
        <w:rPr>
          <w:b w:val="0"/>
        </w:rPr>
        <w:t>• São Paulo, the largest city in Brazil, was chosen as the location for the Americas Regional Office. This decision was influenced by São Paulo's status as an economic hub and its strategic importance in the region.</w:t>
      </w:r>
    </w:p>
    <w:p>
      <w:pPr>
        <w:spacing w:before="0"/>
      </w:pPr>
      <w:r>
        <w:rPr>
          <w:b w:val="0"/>
        </w:rPr>
        <w:t>• The Americas Regional Office helps strengthen the bank’s presence in the region and supports its mandate to promote sustainable development and financial cooperation among BRICS nations. Hence, São Paulo was the correct choice.</w:t>
      </w:r>
    </w:p>
    <w:p>
      <w:pPr>
        <w:spacing w:before="0"/>
      </w:pPr>
      <w:r>
        <w:rPr>
          <w:b w:val="0"/>
        </w:rPr>
        <w:t>• Hence, the correct answer is São Paulo.</w:t>
      </w:r>
    </w:p>
    <w:p>
      <w:pPr>
        <w:spacing w:before="0"/>
      </w:pPr>
      <w:r>
        <w:rPr>
          <w:b w:val="0"/>
        </w:rPr>
        <w:t>• About the New Development Bank (NDB): The NDB was established in 2014 by BRICS nations to mobilize resources for infrastructure and sustainable development projects in emerging economies.</w:t>
      </w:r>
    </w:p>
    <w:p>
      <w:pPr>
        <w:spacing w:before="0"/>
      </w:pPr>
      <w:r>
        <w:rPr>
          <w:b w:val="0"/>
        </w:rPr>
        <w:t>• It aims to enhance financial cooperation among BRICS nations and other developing countries, promoting balanced and sustainable economic growth.</w:t>
      </w:r>
    </w:p>
    <w:p>
      <w:pPr>
        <w:spacing w:before="0"/>
      </w:pPr>
      <w:r>
        <w:rPr>
          <w:b w:val="0"/>
        </w:rPr>
        <w:t>• The bank's headquarters is located in Shanghai, China, with regional offices in South Africa, India, and Brazil.</w:t>
      </w:r>
    </w:p>
    <w:p>
      <w:pPr>
        <w:spacing w:before="0"/>
      </w:pPr>
      <w:r>
        <w:rPr>
          <w:b w:val="0"/>
        </w:rPr>
        <w:t>• Why São Paulo was chosen: São Paulo is the largest city in Brazil and a major financial and economic hub in Latin America.</w:t>
      </w:r>
    </w:p>
    <w:p>
      <w:pPr>
        <w:spacing w:before="0"/>
      </w:pPr>
      <w:r>
        <w:rPr>
          <w:b w:val="0"/>
        </w:rPr>
        <w:t>• It offers strategic access to markets and facilitates collaboration with regional stakeholders, making it an ideal location for the Americas Regional Office.</w:t>
      </w:r>
    </w:p>
    <w:p>
      <w:pPr>
        <w:spacing w:before="0"/>
      </w:pPr>
      <w:r>
        <w:rPr>
          <w:b w:val="0"/>
        </w:rPr>
        <w:t>• Functions of the Americas Regional Office: The office supports NDB’s operations in the Americas by identifying and financing regional projects.</w:t>
      </w:r>
    </w:p>
    <w:p>
      <w:pPr>
        <w:spacing w:before="0"/>
      </w:pPr>
      <w:r>
        <w:rPr>
          <w:b w:val="0"/>
        </w:rPr>
        <w:t>• It aims to strengthen partnerships and enhance the bank’s role in promoting sustainable development in the region.</w:t>
      </w:r>
    </w:p>
    <w:p>
      <w:pPr>
        <w:spacing w:before="0"/>
      </w:pPr>
      <w:r>
        <w:rPr>
          <w:b w:val="0"/>
        </w:rPr>
        <w:t>• The regional office also facilitates knowledge sharing and collaboration between BRICS nations and the Americas.</w:t>
      </w:r>
    </w:p>
    <w:p>
      <w:pPr>
        <w:spacing w:before="0"/>
      </w:pPr>
      <w:r>
        <w:rPr>
          <w:b w:val="0"/>
        </w:rPr>
        <w:t>• Other Regional Offices of NDB: The Africa Regional Centre was established in Johannesburg, South Africa, in 2017 to support projects in Africa.</w:t>
      </w:r>
    </w:p>
    <w:p>
      <w:pPr>
        <w:spacing w:before="0"/>
      </w:pPr>
      <w:r>
        <w:rPr>
          <w:b w:val="0"/>
        </w:rPr>
        <w:t>• The India Regional Office, located in Gujarat International Finance Tec-City (GIFT City), focuses on financing infrastructure projects in India.</w:t>
      </w:r>
    </w:p>
    <w:p>
      <w:pPr>
        <w:spacing w:before="0"/>
      </w:pPr>
      <w:r>
        <w:rPr>
          <w:b w:val="0"/>
        </w:rPr>
        <w:t>• The Brazil Americas Regional Office in São Paulo complements NDB’s global presence and facilitates project financing across Latin America.</w:t>
      </w:r>
    </w:p>
    <w:p>
      <w:pPr>
        <w:spacing w:before="0"/>
      </w:pPr>
      <w:r>
        <w:rPr>
          <w:b w:val="0"/>
        </w:rPr>
        <w:t>• Key Features of NDB: The bank has an initial capital of USD 50 billion, shared equally among BRICS nations.</w:t>
      </w:r>
    </w:p>
    <w:p>
      <w:pPr>
        <w:spacing w:before="0"/>
      </w:pPr>
      <w:r>
        <w:rPr>
          <w:b w:val="0"/>
        </w:rPr>
        <w:t>• It finances projects in areas such as transport, energy, water resources, and urban development.</w:t>
      </w:r>
    </w:p>
    <w:p>
      <w:pPr>
        <w:spacing w:before="0"/>
      </w:pPr>
      <w:r>
        <w:rPr>
          <w:b w:val="0"/>
        </w:rPr>
        <w:t>• The NDB emphasizes sustainability and green financing as part of its core mandate.</w:t>
      </w:r>
    </w:p>
    <w:p>
      <w:pPr>
        <w:spacing w:before="0"/>
      </w:pPr>
      <w:r>
        <w:rPr>
          <w:b w:val="0"/>
        </w:rPr>
      </w:r>
    </w:p>
    <w:p>
      <w:pPr>
        <w:spacing w:after="100" w:line="360" w:lineRule="auto" w:before="0"/>
      </w:pPr>
      <w:r>
        <w:rPr>
          <w:b w:val="0"/>
        </w:rPr>
        <w:t>7. Which theme is best reflected in the book “Because Words Matter”?</w:t>
      </w:r>
    </w:p>
    <w:p>
      <w:pPr>
        <w:spacing w:before="0"/>
      </w:pPr>
      <w:r>
        <w:rPr>
          <w:b w:val="0"/>
        </w:rPr>
      </w:r>
    </w:p>
    <w:p>
      <w:pPr>
        <w:spacing w:after="100" w:before="0"/>
      </w:pPr>
      <w:r>
        <w:rPr>
          <w:b w:val="0"/>
        </w:rPr>
        <w:t>A. Language’s role in social fairness</w:t>
      </w:r>
    </w:p>
    <w:p>
      <w:pPr>
        <w:spacing w:after="100" w:before="0"/>
      </w:pPr>
      <w:r>
        <w:rPr>
          <w:b w:val="0"/>
        </w:rPr>
        <w:t>B. Classical Sanskrit linguistics</w:t>
      </w:r>
    </w:p>
    <w:p>
      <w:pPr>
        <w:spacing w:after="100" w:before="0"/>
      </w:pPr>
      <w:r>
        <w:rPr>
          <w:b w:val="0"/>
        </w:rPr>
        <w:t>C. A colonial-era fictional story</w:t>
      </w:r>
    </w:p>
    <w:p>
      <w:pPr>
        <w:spacing w:after="100" w:before="0"/>
      </w:pPr>
      <w:r>
        <w:rPr>
          <w:b w:val="0"/>
        </w:rPr>
        <w:t>D. A critique of English in post-colonial nations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Language’s role in social fairness. Key Points Additional Information Important Points</w:t>
      </w:r>
    </w:p>
    <w:p>
      <w:pPr>
        <w:spacing w:before="0"/>
      </w:pPr>
      <w:r>
        <w:rPr>
          <w:b w:val="0"/>
        </w:rPr>
        <w:t>• "Because Words Matter" is a book primarily focused on the importance of language as a tool for social justice. It highlights how words and communication play a pivotal role in shaping societal norms and addressing fairness.</w:t>
      </w:r>
    </w:p>
    <w:p>
      <w:pPr>
        <w:spacing w:before="0"/>
      </w:pPr>
      <w:r>
        <w:rPr>
          <w:b w:val="0"/>
        </w:rPr>
        <w:t>• The theme explores the power of words in influencing attitudes, breaking stereotypes, and fostering inclusivity across different social and cultural groups.</w:t>
      </w:r>
    </w:p>
    <w:p>
      <w:pPr>
        <w:spacing w:before="0"/>
      </w:pPr>
      <w:r>
        <w:rPr>
          <w:b w:val="0"/>
        </w:rPr>
        <w:t>• The book emphasizes that language can either reinforce inequality or dismantle it by promoting understanding and empathy. Hence, option "Language’s role in social fairness" is correct.</w:t>
      </w:r>
    </w:p>
    <w:p>
      <w:pPr>
        <w:spacing w:before="0"/>
      </w:pPr>
      <w:r>
        <w:rPr>
          <w:b w:val="0"/>
        </w:rPr>
        <w:t>• It discusses how linguistic choices impact marginalized communities and contribute to creating a more equitable society.</w:t>
      </w:r>
    </w:p>
    <w:p>
      <w:pPr>
        <w:spacing w:before="0"/>
      </w:pPr>
      <w:r>
        <w:rPr>
          <w:b w:val="0"/>
        </w:rPr>
        <w:t>• The author provides examples of how language has historically been used to perpetuate bias, and how deliberate efforts to redefine terminology can lead to social progress. This aligns with the theme of social fairness.</w:t>
      </w:r>
    </w:p>
    <w:p>
      <w:pPr>
        <w:spacing w:before="0"/>
      </w:pPr>
      <w:r>
        <w:rPr>
          <w:b w:val="0"/>
        </w:rPr>
        <w:t>• Other options, such as "Classical Sanskrit linguistics," "A colonial-era fictional story," or "A critique of English in post-colonial nations," do not relate to the central theme of the book. These are incorrect choices.</w:t>
      </w:r>
    </w:p>
    <w:p>
      <w:pPr>
        <w:spacing w:before="0"/>
      </w:pPr>
      <w:r>
        <w:rPr>
          <w:b w:val="0"/>
        </w:rPr>
        <w:t>• Language and Social Fairness: Language is a medium of expression that can either bridge gaps between people or create divides. The book discusses how inclusive language fosters understanding, respect, and equity.</w:t>
      </w:r>
    </w:p>
    <w:p>
      <w:pPr>
        <w:spacing w:before="0"/>
      </w:pPr>
      <w:r>
        <w:rPr>
          <w:b w:val="0"/>
        </w:rPr>
        <w:t>• Social fairness in language refers to avoiding discriminatory terms, promoting positive representation of all groups, and ensuring everyone feels included in societal discourse.</w:t>
      </w:r>
    </w:p>
    <w:p>
      <w:pPr>
        <w:spacing w:before="0"/>
      </w:pPr>
      <w:r>
        <w:rPr>
          <w:b w:val="0"/>
        </w:rPr>
        <w:t>• Impact of Words in Society: Language shapes perceptions and can normalize prejudices. For instance, terms used in media and official communication often influence public opinion.</w:t>
      </w:r>
    </w:p>
    <w:p>
      <w:pPr>
        <w:spacing w:before="0"/>
      </w:pPr>
      <w:r>
        <w:rPr>
          <w:b w:val="0"/>
        </w:rPr>
        <w:t>• The book highlights how positive linguistic changes can lead to policy reforms, greater acceptance of diversity, and a more inclusive society.</w:t>
      </w:r>
    </w:p>
    <w:p>
      <w:pPr>
        <w:spacing w:before="0"/>
      </w:pPr>
      <w:r>
        <w:rPr>
          <w:b w:val="0"/>
        </w:rPr>
        <w:t>• Example: The shift from terms like "disabled" to "differently-abled" reflects how language can promote dignity and respect for individuals.</w:t>
      </w:r>
    </w:p>
    <w:p>
      <w:pPr>
        <w:spacing w:before="0"/>
      </w:pPr>
      <w:r>
        <w:rPr>
          <w:b w:val="0"/>
        </w:rPr>
        <w:t>• Incorrect Options: Classical Sanskrit linguistics: While significant in historical linguistic studies, this theme is unrelated to the book’s focus on social fairness.</w:t>
      </w:r>
    </w:p>
    <w:p>
      <w:pPr>
        <w:spacing w:before="0"/>
      </w:pPr>
      <w:r>
        <w:rPr>
          <w:b w:val="0"/>
        </w:rPr>
        <w:t>• A colonial-era fictional story: This option suggests a narrative unrelated to the book’s analytical approach to language and social justice.</w:t>
      </w:r>
    </w:p>
    <w:p>
      <w:pPr>
        <w:spacing w:before="0"/>
      </w:pPr>
      <w:r>
        <w:rPr>
          <w:b w:val="0"/>
        </w:rPr>
        <w:t>• A critique of English in post-colonial nations: Although post-colonial critique is an important area, the book focuses more on broader social fairness rather than specific linguistic critiques.</w:t>
      </w:r>
    </w:p>
    <w:p>
      <w:pPr>
        <w:spacing w:before="0"/>
      </w:pPr>
      <w:r>
        <w:rPr>
          <w:b w:val="0"/>
        </w:rPr>
        <w:t>• Language Evolution for Inclusivity: Inclusive language evolves to reflect changing societal values. For example, terms like "gender-neutral pronouns" are now widely accepted to promote equality.</w:t>
      </w:r>
    </w:p>
    <w:p>
      <w:pPr>
        <w:spacing w:before="0"/>
      </w:pPr>
      <w:r>
        <w:rPr>
          <w:b w:val="0"/>
        </w:rPr>
        <w:t>• Efforts to redefine terms can challenge stereotypes and foster acceptance, making language a powerful tool for advocacy and reform.</w:t>
      </w:r>
    </w:p>
    <w:p>
      <w:pPr>
        <w:spacing w:before="0"/>
      </w:pPr>
      <w:r>
        <w:rPr>
          <w:b w:val="0"/>
        </w:rPr>
        <w:t>• Examples of Language Reform: Gender-neutral terms: Replacing "chairman" with "chairperson" emphasizes equality.</w:t>
      </w:r>
    </w:p>
    <w:p>
      <w:pPr>
        <w:spacing w:before="0"/>
      </w:pPr>
      <w:r>
        <w:rPr>
          <w:b w:val="0"/>
        </w:rPr>
        <w:t>• Media representation: Using respectful terms for marginalized communities can influence societal perceptions positively.</w:t>
      </w:r>
    </w:p>
    <w:p>
      <w:pPr>
        <w:spacing w:before="0"/>
      </w:pPr>
      <w:r>
        <w:rPr>
          <w:b w:val="0"/>
        </w:rPr>
        <w:t>• Legislation: Laws often reflect changes in language, such as anti-discrimination policies that specify inclusive terminology.</w:t>
      </w:r>
    </w:p>
    <w:p>
      <w:pPr>
        <w:spacing w:before="0"/>
      </w:pPr>
      <w:r>
        <w:rPr>
          <w:b w:val="0"/>
        </w:rPr>
      </w:r>
    </w:p>
    <w:p>
      <w:pPr>
        <w:spacing w:after="100" w:line="360" w:lineRule="auto" w:before="0"/>
      </w:pPr>
      <w:r>
        <w:rPr>
          <w:b w:val="0"/>
        </w:rPr>
        <w:t>8. Which of the following correctly defines a rockslide?</w:t>
      </w:r>
    </w:p>
    <w:p>
      <w:pPr>
        <w:spacing w:before="0"/>
      </w:pPr>
      <w:r>
        <w:rPr>
          <w:b w:val="0"/>
        </w:rPr>
      </w:r>
    </w:p>
    <w:p>
      <w:pPr>
        <w:spacing w:after="100" w:before="0"/>
      </w:pPr>
      <w:r>
        <w:rPr>
          <w:b w:val="0"/>
        </w:rPr>
        <w:t>A. It affects only surface layers</w:t>
      </w:r>
    </w:p>
    <w:p>
      <w:pPr>
        <w:spacing w:after="100" w:before="0"/>
      </w:pPr>
      <w:r>
        <w:rPr>
          <w:b w:val="0"/>
        </w:rPr>
        <w:t>B. It is slower than rockfalls</w:t>
      </w:r>
    </w:p>
    <w:p>
      <w:pPr>
        <w:spacing w:after="100" w:before="0"/>
      </w:pPr>
      <w:r>
        <w:rPr>
          <w:b w:val="0"/>
        </w:rPr>
        <w:t>C. It involves backward rotational movement</w:t>
      </w:r>
    </w:p>
    <w:p>
      <w:pPr>
        <w:spacing w:after="100" w:before="0"/>
      </w:pPr>
      <w:r>
        <w:rPr>
          <w:b w:val="0"/>
        </w:rPr>
        <w:t>D. It affects deeper rock masses significantly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rockslide involves the movement of deeper rock masses along a defined plane due to structural weaknesses like faults or bedding planes. It is slower than rockfalls and lacks rotational movement. Triggered by earthquakes, rainfall, or human activities, rockslides cause significant environmental and human impacts, including habitat destruction and property damage.</w:t>
      </w:r>
    </w:p>
    <w:p>
      <w:pPr>
        <w:spacing w:before="0"/>
      </w:pPr>
      <w:r>
        <w:rPr>
          <w:b w:val="0"/>
        </w:rPr>
      </w:r>
    </w:p>
    <w:p>
      <w:pPr>
        <w:spacing w:after="100" w:line="360" w:lineRule="auto" w:before="0"/>
      </w:pPr>
      <w:r>
        <w:rPr>
          <w:b w:val="0"/>
        </w:rPr>
        <w:t>9. Which statement describes Neeraj Chopra’s Paris Diamond League 2025 performance?</w:t>
      </w:r>
    </w:p>
    <w:p>
      <w:pPr>
        <w:spacing w:before="0"/>
      </w:pPr>
      <w:r>
        <w:rPr>
          <w:b w:val="0"/>
        </w:rPr>
      </w:r>
    </w:p>
    <w:p>
      <w:pPr>
        <w:spacing w:after="100" w:before="0"/>
      </w:pPr>
      <w:r>
        <w:rPr>
          <w:b w:val="0"/>
        </w:rPr>
        <w:t>A. He won with his third throw of 88.16 m at Stade de France</w:t>
      </w:r>
    </w:p>
    <w:p>
      <w:pPr>
        <w:spacing w:after="100" w:before="0"/>
      </w:pPr>
      <w:r>
        <w:rPr>
          <w:b w:val="0"/>
        </w:rPr>
        <w:t>B. His only valid throw came in the final round</w:t>
      </w:r>
    </w:p>
    <w:p>
      <w:pPr>
        <w:spacing w:after="100" w:before="0"/>
      </w:pPr>
      <w:r>
        <w:rPr>
          <w:b w:val="0"/>
        </w:rPr>
        <w:t>C. He won with his opening 88.16 m throw at Stade Sébastien Charléty</w:t>
      </w:r>
    </w:p>
    <w:p>
      <w:pPr>
        <w:spacing w:after="100" w:before="0"/>
      </w:pPr>
      <w:r>
        <w:rPr>
          <w:b w:val="0"/>
        </w:rPr>
        <w:t>D. He finished second with a best of 88.16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won with his opening 88.16 m throw at Stade Sébastien Charléty. Key Points Additional Information Important Points</w:t>
      </w:r>
    </w:p>
    <w:p>
      <w:pPr>
        <w:spacing w:before="0"/>
      </w:pPr>
      <w:r>
        <w:rPr>
          <w:b w:val="0"/>
        </w:rPr>
        <w:t>• Neeraj Chopra, the Olympic champion javelin thrower, participated in the Paris Diamond League 2025 at Stade Sébastien Charléty.</w:t>
      </w:r>
    </w:p>
    <w:p>
      <w:pPr>
        <w:spacing w:before="0"/>
      </w:pPr>
      <w:r>
        <w:rPr>
          <w:b w:val="0"/>
        </w:rPr>
        <w:t>• He secured victory with his opening throw of 88.16 meters, which proved to be unbeatable throughout the competition. Hence, the correct answer is: He won with his opening 88.16 m throw at Stade Sébastien Charléty.</w:t>
      </w:r>
    </w:p>
    <w:p>
      <w:pPr>
        <w:spacing w:before="0"/>
      </w:pPr>
      <w:r>
        <w:rPr>
          <w:b w:val="0"/>
        </w:rPr>
        <w:t>• The venue, Stade Sébastien Charléty, is a prominent athletic stadium in Paris, known for hosting major international sporting events. This detail validates the accuracy of the venue mentioned in the correct option.</w:t>
      </w:r>
    </w:p>
    <w:p>
      <w:pPr>
        <w:spacing w:before="0"/>
      </w:pPr>
      <w:r>
        <w:rPr>
          <w:b w:val="0"/>
        </w:rPr>
        <w:t>• The performance of 88.16 meters was remarkable and added to Neeraj Chopra's consistent achievements in the global athletics circuit.</w:t>
      </w:r>
    </w:p>
    <w:p>
      <w:pPr>
        <w:spacing w:before="0"/>
      </w:pPr>
      <w:r>
        <w:rPr>
          <w:b w:val="0"/>
        </w:rPr>
        <w:t>• Other competitors in the event could not match or exceed the distance of 88.16 meters, ensuring his victory with his opening throw. Hence, the statement is correct.</w:t>
      </w:r>
    </w:p>
    <w:p>
      <w:pPr>
        <w:spacing w:before="0"/>
      </w:pPr>
      <w:r>
        <w:rPr>
          <w:b w:val="0"/>
        </w:rPr>
        <w:t>• The third throw mentioned in one of the options did not play a significant role in determining the result, as his opening throw was sufficient to win the competition. Thus, this statement is incorrect.</w:t>
      </w:r>
    </w:p>
    <w:p>
      <w:pPr>
        <w:spacing w:before="0"/>
      </w:pPr>
      <w:r>
        <w:rPr>
          <w:b w:val="0"/>
        </w:rPr>
        <w:t>• The claim that his only valid throw came in the final round is inaccurate as his opening throw was already valid and decisive in securing victory. Hence, this statement is incorrect.</w:t>
      </w:r>
    </w:p>
    <w:p>
      <w:pPr>
        <w:spacing w:before="0"/>
      </w:pPr>
      <w:r>
        <w:rPr>
          <w:b w:val="0"/>
        </w:rPr>
        <w:t>• Neeraj Chopra did not finish second in the event, as he topped the competition with his opening throw of 88.16 meters. Thus, this statement is incorrect.</w:t>
      </w:r>
    </w:p>
    <w:p>
      <w:pPr>
        <w:spacing w:before="0"/>
      </w:pPr>
      <w:r>
        <w:rPr>
          <w:b w:val="0"/>
        </w:rPr>
        <w:t>• Neeraj Chopra’s Career Highlights: Neeraj Chopra is India’s first-ever athlete to win an Olympic gold medal in athletics, achieving this feat in Tokyo 2020.</w:t>
      </w:r>
    </w:p>
    <w:p>
      <w:pPr>
        <w:spacing w:before="0"/>
      </w:pPr>
      <w:r>
        <w:rPr>
          <w:b w:val="0"/>
        </w:rPr>
        <w:t>• He has consistently performed well in international events, including the World Athletics Championships, Diamond League, and Asian Games.</w:t>
      </w:r>
    </w:p>
    <w:p>
      <w:pPr>
        <w:spacing w:before="0"/>
      </w:pPr>
      <w:r>
        <w:rPr>
          <w:b w:val="0"/>
        </w:rPr>
        <w:t>• His personal best throw is 89.94 meters, recorded at the Stockholm Diamond League in June 2022.</w:t>
      </w:r>
    </w:p>
    <w:p>
      <w:pPr>
        <w:spacing w:before="0"/>
      </w:pPr>
      <w:r>
        <w:rPr>
          <w:b w:val="0"/>
        </w:rPr>
        <w:t>• Paris Diamond League: The Paris Diamond League is one of the prestigious events in the World Athletics Diamond League circuit, attracting top athletes globally.</w:t>
      </w:r>
    </w:p>
    <w:p>
      <w:pPr>
        <w:spacing w:before="0"/>
      </w:pPr>
      <w:r>
        <w:rPr>
          <w:b w:val="0"/>
        </w:rPr>
        <w:t>• It serves as an important platform for athletes to showcase their skills and prepare for major tournaments like the World Championships and Olympics.</w:t>
      </w:r>
    </w:p>
    <w:p>
      <w:pPr>
        <w:spacing w:before="0"/>
      </w:pPr>
      <w:r>
        <w:rPr>
          <w:b w:val="0"/>
        </w:rPr>
        <w:t>• Javelin Throw Basics: The javelin throw is a field event where athletes aim to throw a spear-like implement, called a javelin, as far as possible.</w:t>
      </w:r>
    </w:p>
    <w:p>
      <w:pPr>
        <w:spacing w:before="0"/>
      </w:pPr>
      <w:r>
        <w:rPr>
          <w:b w:val="0"/>
        </w:rPr>
        <w:t>• The event is judged based on the distance covered, with strict rules regarding the technique and landing of the javelin.</w:t>
      </w:r>
    </w:p>
    <w:p>
      <w:pPr>
        <w:spacing w:before="0"/>
      </w:pPr>
      <w:r>
        <w:rPr>
          <w:b w:val="0"/>
        </w:rPr>
        <w:t>• Neeraj Chopra’s Achievements: He is known for his consistent performances and has brought global attention to Indian athletics through his victories.</w:t>
      </w:r>
    </w:p>
    <w:p>
      <w:pPr>
        <w:spacing w:before="0"/>
      </w:pPr>
      <w:r>
        <w:rPr>
          <w:b w:val="0"/>
        </w:rPr>
        <w:t>• His achievements have inspired a new generation of athletes in India to pursue sports professionally.</w:t>
      </w:r>
    </w:p>
    <w:p>
      <w:pPr>
        <w:spacing w:before="0"/>
      </w:pPr>
      <w:r>
        <w:rPr>
          <w:b w:val="0"/>
        </w:rPr>
        <w:t>• Diamond League Structure: The Diamond League consists of a series of elite athletics meetings, culminating in a final event where the season’s best athletes compete.</w:t>
      </w:r>
    </w:p>
    <w:p>
      <w:pPr>
        <w:spacing w:before="0"/>
      </w:pPr>
      <w:r>
        <w:rPr>
          <w:b w:val="0"/>
        </w:rPr>
        <w:t>• Points are awarded based on rankings in each event, leading to the selection of finalists.</w:t>
      </w:r>
    </w:p>
    <w:p>
      <w:pPr>
        <w:spacing w:before="0"/>
      </w:pPr>
      <w:r>
        <w:rPr>
          <w:b w:val="0"/>
        </w:rPr>
      </w:r>
    </w:p>
    <w:p>
      <w:pPr>
        <w:spacing w:after="100" w:line="360" w:lineRule="auto" w:before="0"/>
      </w:pPr>
      <w:r>
        <w:rPr>
          <w:b w:val="0"/>
        </w:rPr>
        <w:t>10. Which scientist became the ISRO Chairman in January 2025?</w:t>
      </w:r>
    </w:p>
    <w:p>
      <w:pPr>
        <w:spacing w:before="0"/>
      </w:pPr>
      <w:r>
        <w:rPr>
          <w:b w:val="0"/>
        </w:rPr>
      </w:r>
    </w:p>
    <w:p>
      <w:pPr>
        <w:spacing w:after="100" w:before="0"/>
      </w:pPr>
      <w:r>
        <w:rPr>
          <w:b w:val="0"/>
        </w:rPr>
        <w:t>A. K. Radhakrishnan</w:t>
      </w:r>
    </w:p>
    <w:p>
      <w:pPr>
        <w:spacing w:after="100" w:before="0"/>
      </w:pPr>
      <w:r>
        <w:rPr>
          <w:b w:val="0"/>
        </w:rPr>
        <w:t>B. K. Sivan</w:t>
      </w:r>
    </w:p>
    <w:p>
      <w:pPr>
        <w:spacing w:after="100" w:before="0"/>
      </w:pPr>
      <w:r>
        <w:rPr>
          <w:b w:val="0"/>
        </w:rPr>
        <w:t>C. V. Narayanan</w:t>
      </w:r>
    </w:p>
    <w:p>
      <w:pPr>
        <w:spacing w:after="100" w:before="0"/>
      </w:pPr>
      <w:r>
        <w:rPr>
          <w:b w:val="0"/>
        </w:rPr>
        <w:t>D. S. Sashidhar Sinha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 Narayanan. Key Points Additional Information Important Points</w:t>
      </w:r>
    </w:p>
    <w:p>
      <w:pPr>
        <w:spacing w:before="0"/>
      </w:pPr>
      <w:r>
        <w:rPr>
          <w:b w:val="0"/>
        </w:rPr>
        <w:t>• V. Narayanan assumed the position of ISRO Chairman in January 2025, succeeding the previous chairman.</w:t>
      </w:r>
    </w:p>
    <w:p>
      <w:pPr>
        <w:spacing w:before="0"/>
      </w:pPr>
      <w:r>
        <w:rPr>
          <w:b w:val="0"/>
        </w:rPr>
        <w:t>• He is a prominent scientist known for his contributions to India's space research and development, particularly in the field of rocket propulsion systems.</w:t>
      </w:r>
    </w:p>
    <w:p>
      <w:pPr>
        <w:spacing w:before="0"/>
      </w:pPr>
      <w:r>
        <w:rPr>
          <w:b w:val="0"/>
        </w:rPr>
        <w:t>• As the Chairman of ISRO, V. Narayanan's role involves overseeing national space missions, strategic planning, and leading advancements in India's space exploration capabilities.</w:t>
      </w:r>
    </w:p>
    <w:p>
      <w:pPr>
        <w:spacing w:before="0"/>
      </w:pPr>
      <w:r>
        <w:rPr>
          <w:b w:val="0"/>
        </w:rPr>
        <w:t>• V. Narayanan served as the Director of the Liquid Propulsion Systems Centre (LPSC), a crucial ISRO center responsible for developing liquid propulsion systems for rockets and spacecraft.</w:t>
      </w:r>
    </w:p>
    <w:p>
      <w:pPr>
        <w:spacing w:before="0"/>
      </w:pPr>
      <w:r>
        <w:rPr>
          <w:b w:val="0"/>
        </w:rPr>
        <w:t>• His appointment reflects his extensive experience and contributions to key space programs such as PSLV, GSLV, and Chandrayaan missions. Hence, the statement is correct.</w:t>
      </w:r>
    </w:p>
    <w:p>
      <w:pPr>
        <w:spacing w:before="0"/>
      </w:pPr>
      <w:r>
        <w:rPr>
          <w:b w:val="0"/>
        </w:rPr>
        <w:t>• About ISRO: The Indian Space Research Organisation (ISRO), established in 1969, is India's national space agency headquartered in Bengaluru.</w:t>
      </w:r>
    </w:p>
    <w:p>
      <w:pPr>
        <w:spacing w:before="0"/>
      </w:pPr>
      <w:r>
        <w:rPr>
          <w:b w:val="0"/>
        </w:rPr>
        <w:t>• ISRO is responsible for developing satellites, launch vehicles, and conducting space exploration missions, contributing significantly to global space science.</w:t>
      </w:r>
    </w:p>
    <w:p>
      <w:pPr>
        <w:spacing w:before="0"/>
      </w:pPr>
      <w:r>
        <w:rPr>
          <w:b w:val="0"/>
        </w:rPr>
        <w:t>• Role of ISRO Chairman: The ISRO Chairman oversees the planning and execution of space missions, including scientific research, satellite launches, and international collaborations.</w:t>
      </w:r>
    </w:p>
    <w:p>
      <w:pPr>
        <w:spacing w:before="0"/>
      </w:pPr>
      <w:r>
        <w:rPr>
          <w:b w:val="0"/>
        </w:rPr>
        <w:t>• The Chairman ensures India's space programs align with the nation's strategic goals and technological advancements.</w:t>
      </w:r>
    </w:p>
    <w:p>
      <w:pPr>
        <w:spacing w:before="0"/>
      </w:pPr>
      <w:r>
        <w:rPr>
          <w:b w:val="0"/>
        </w:rPr>
        <w:t>• About V. Narayanan: V. Narayanan is a veteran scientist in the field of rocket propulsion systems. He has played a crucial role in developing India's indigenous launch vehicles.</w:t>
      </w:r>
    </w:p>
    <w:p>
      <w:pPr>
        <w:spacing w:before="0"/>
      </w:pPr>
      <w:r>
        <w:rPr>
          <w:b w:val="0"/>
        </w:rPr>
        <w:t>• He contributed to the success of major ISRO missions, including the Chandrayaan and Mangalyaan programs.</w:t>
      </w:r>
    </w:p>
    <w:p>
      <w:pPr>
        <w:spacing w:before="0"/>
      </w:pPr>
      <w:r>
        <w:rPr>
          <w:b w:val="0"/>
        </w:rPr>
        <w:t>• ISRO Achievements: ISRO has launched several significant missions, including Chandrayaan-2, Mangalyaan, and the PSLV-C37, which deployed 104 satellites in a single launch.</w:t>
      </w:r>
    </w:p>
    <w:p>
      <w:pPr>
        <w:spacing w:before="0"/>
      </w:pPr>
      <w:r>
        <w:rPr>
          <w:b w:val="0"/>
        </w:rPr>
        <w:t>• India's space program has established itself as a reliable and cost-effective option for satellite launches globally.</w:t>
      </w:r>
    </w:p>
    <w:p>
      <w:pPr>
        <w:spacing w:before="0"/>
      </w:pPr>
      <w:r>
        <w:rPr>
          <w:b w:val="0"/>
        </w:rPr>
        <w:t>• Liquid Propulsion Systems Centre (LPSC): LPSC is a key ISRO facility responsible for developing liquid propulsion systems, critical for rockets and spacecraft.</w:t>
      </w:r>
    </w:p>
    <w:p>
      <w:pPr>
        <w:spacing w:before="0"/>
      </w:pPr>
      <w:r>
        <w:rPr>
          <w:b w:val="0"/>
        </w:rPr>
        <w:t>• Under V. Narayanan's leadership, LPSC made significant advancements in propulsion technology, contributing to India's space capabilities.</w:t>
      </w:r>
    </w:p>
    <w:p>
      <w:pPr>
        <w:spacing w:before="0"/>
      </w:pPr>
      <w:r>
        <w:rPr>
          <w:b w:val="0"/>
        </w:rPr>
      </w:r>
    </w:p>
    <w:p>
      <w:pPr>
        <w:spacing w:after="100" w:line="360" w:lineRule="auto" w:before="0"/>
      </w:pPr>
      <w:r>
        <w:rPr>
          <w:b w:val="0"/>
        </w:rPr>
        <w:t>11. Consider the following about dams: 1. Every dam is strictly a concrete wall. 2. Spillways regulate water flow. 3. Dams can be classified by purpose, height and structure. Which is/are correct?</w:t>
      </w:r>
    </w:p>
    <w:p>
      <w:pPr>
        <w:spacing w:before="0"/>
      </w:pPr>
      <w:r>
        <w:rPr>
          <w:b w:val="0"/>
        </w:rPr>
      </w:r>
    </w:p>
    <w:p>
      <w:pPr>
        <w:spacing w:after="100" w:before="0"/>
      </w:pPr>
      <w:r>
        <w:rPr>
          <w:b w:val="0"/>
        </w:rPr>
        <w:t>A. Both 1 and 2</w:t>
      </w:r>
    </w:p>
    <w:p>
      <w:pPr>
        <w:spacing w:after="100" w:before="0"/>
      </w:pPr>
      <w:r>
        <w:rPr>
          <w:b w:val="0"/>
        </w:rPr>
        <w:t>B. Both 2 and 3</w:t>
      </w:r>
    </w:p>
    <w:p>
      <w:pPr>
        <w:spacing w:after="100" w:before="0"/>
      </w:pPr>
      <w:r>
        <w:rPr>
          <w:b w:val="0"/>
        </w:rPr>
        <w:t>C. Both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dam classification and functions. Dams are built using diverse materials like concrete, earth, or masonry. Spillways regulate water flow, ensuring safety during floods. Dams are categorized by purpose, height, and structure, serving irrigation, hydroelectricity, flood control, and water storage. Examples include Hoover Dam and Bhakra Nangal Dam.</w:t>
      </w:r>
    </w:p>
    <w:p>
      <w:pPr>
        <w:spacing w:before="0"/>
      </w:pPr>
      <w:r>
        <w:rPr>
          <w:b w:val="0"/>
        </w:rPr>
      </w:r>
    </w:p>
    <w:p>
      <w:pPr>
        <w:spacing w:after="100" w:line="360" w:lineRule="auto" w:before="0"/>
      </w:pPr>
      <w:r>
        <w:rPr>
          <w:b w:val="0"/>
        </w:rPr>
        <w:t>12. Aditya-L1 primarily studies which layer of the Sun?</w:t>
      </w:r>
    </w:p>
    <w:p>
      <w:pPr>
        <w:spacing w:before="0"/>
      </w:pPr>
      <w:r>
        <w:rPr>
          <w:b w:val="0"/>
        </w:rPr>
      </w:r>
    </w:p>
    <w:p>
      <w:pPr>
        <w:spacing w:after="100" w:before="0"/>
      </w:pPr>
      <w:r>
        <w:rPr>
          <w:b w:val="0"/>
        </w:rPr>
        <w:t>A. Regolith</w:t>
      </w:r>
    </w:p>
    <w:p>
      <w:pPr>
        <w:spacing w:after="100" w:before="0"/>
      </w:pPr>
      <w:r>
        <w:rPr>
          <w:b w:val="0"/>
        </w:rPr>
        <w:t>B. Corona</w:t>
      </w:r>
    </w:p>
    <w:p>
      <w:pPr>
        <w:spacing w:after="100" w:before="0"/>
      </w:pPr>
      <w:r>
        <w:rPr>
          <w:b w:val="0"/>
        </w:rPr>
        <w:t>C. Craters</w:t>
      </w:r>
    </w:p>
    <w:p>
      <w:pPr>
        <w:spacing w:after="100" w:before="0"/>
      </w:pPr>
      <w:r>
        <w:rPr>
          <w:b w:val="0"/>
        </w:rPr>
        <w:t>D. Magnetosphere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Corona. Key Points Additional Information Important Points</w:t>
      </w:r>
    </w:p>
    <w:p>
      <w:pPr>
        <w:spacing w:before="0"/>
      </w:pPr>
      <w:r>
        <w:rPr>
          <w:b w:val="0"/>
        </w:rPr>
        <w:t>• Aditya-L1 Mission: The Aditya-L1 is India's first solar mission, developed by the Indian Space Research Organisation (ISRO). It is designed to study the Sun, especially its outermost layer, the Corona.</w:t>
      </w:r>
    </w:p>
    <w:p>
      <w:pPr>
        <w:spacing w:before="0"/>
      </w:pPr>
      <w:r>
        <w:rPr>
          <w:b w:val="0"/>
        </w:rPr>
        <w:t>• The Corona is the Sun's outermost layer, extending millions of kilometers into space. It is highly significant because of its influence on space weather and its role in understanding solar phenomena.</w:t>
      </w:r>
    </w:p>
    <w:p>
      <w:pPr>
        <w:spacing w:before="0"/>
      </w:pPr>
      <w:r>
        <w:rPr>
          <w:b w:val="0"/>
        </w:rPr>
        <w:t>• Aditya-L1 is positioned at the Lagrange Point 1 (L1), approximately 1.5 million kilometers from Earth. This location allows uninterrupted observation of the Sun without the interference of Earth's shadow.</w:t>
      </w:r>
    </w:p>
    <w:p>
      <w:pPr>
        <w:spacing w:before="0"/>
      </w:pPr>
      <w:r>
        <w:rPr>
          <w:b w:val="0"/>
        </w:rPr>
        <w:t>• The primary objectives of Aditya-L1 include studying the dynamics of the Corona, solar magnetic fields, solar wind, and coronal mass ejections (CMEs). These phenomena are crucial for understanding how solar activities impact Earth.</w:t>
      </w:r>
    </w:p>
    <w:p>
      <w:pPr>
        <w:spacing w:before="0"/>
      </w:pPr>
      <w:r>
        <w:rPr>
          <w:b w:val="0"/>
        </w:rPr>
        <w:t>• The mission is equipped with seven payloads, including instruments like the Visible Emission Line Coronagraph (VELC), Solar Ultraviolet Imaging Telescope (SUIT), and Plasma Analyser Package for Aditya (PAPA), dedicated to studying various aspects of the Corona and solar atmosphere.</w:t>
      </w:r>
    </w:p>
    <w:p>
      <w:pPr>
        <w:spacing w:before="0"/>
      </w:pPr>
      <w:r>
        <w:rPr>
          <w:b w:val="0"/>
        </w:rPr>
        <w:t>• The study of the Corona is essential because it is the source of solar wind and space weather effects that influence satellite communications, GPS systems, and even power grids on Earth. Hence, understanding it is vital for technological safety.</w:t>
      </w:r>
    </w:p>
    <w:p>
      <w:pPr>
        <w:spacing w:before="0"/>
      </w:pPr>
      <w:r>
        <w:rPr>
          <w:b w:val="0"/>
        </w:rPr>
        <w:t>• Aditya-L1 also aims to investigate why the Corona is significantly hotter than the Sun's surface (photosphere) despite being farther away from the Sun's core. This is a long-standing mystery in astrophysics.</w:t>
      </w:r>
    </w:p>
    <w:p>
      <w:pPr>
        <w:spacing w:before="0"/>
      </w:pPr>
      <w:r>
        <w:rPr>
          <w:b w:val="0"/>
        </w:rPr>
        <w:t>• The Corona: The Corona is a plasma layer that emits X-rays and ultraviolet radiation. It is visible during a total solar eclipse as a glowing halo around the Sun.</w:t>
      </w:r>
    </w:p>
    <w:p>
      <w:pPr>
        <w:spacing w:before="0"/>
      </w:pPr>
      <w:r>
        <w:rPr>
          <w:b w:val="0"/>
        </w:rPr>
        <w:t>• It has a temperature of up to millions of degrees Kelvin, much higher than the Sun's surface, which is approximately 5,500 degrees Celsius. Scientists aim to decode this temperature anomaly.</w:t>
      </w:r>
    </w:p>
    <w:p>
      <w:pPr>
        <w:spacing w:before="0"/>
      </w:pPr>
      <w:r>
        <w:rPr>
          <w:b w:val="0"/>
        </w:rPr>
        <w:t>• Lagrange Point 1 (L1): The Lagrange Point 1 is a gravitationally stable point between the Sun and Earth, allowing constant observation of the Sun without interruptions.</w:t>
      </w:r>
    </w:p>
    <w:p>
      <w:pPr>
        <w:spacing w:before="0"/>
      </w:pPr>
      <w:r>
        <w:rPr>
          <w:b w:val="0"/>
        </w:rPr>
        <w:t>• It is located approximately 1.5 million kilometers from Earth, making it an ideal location for solar observation missions like Aditya-L1.</w:t>
      </w:r>
    </w:p>
    <w:p>
      <w:pPr>
        <w:spacing w:before="0"/>
      </w:pPr>
      <w:r>
        <w:rPr>
          <w:b w:val="0"/>
        </w:rPr>
        <w:t>• Payloads of Aditya-L1: The Visible Emission Line Coronagraph (VELC) will study the Corona's magnetic field and structures.</w:t>
      </w:r>
    </w:p>
    <w:p>
      <w:pPr>
        <w:spacing w:before="0"/>
      </w:pPr>
      <w:r>
        <w:rPr>
          <w:b w:val="0"/>
        </w:rPr>
        <w:t>• The Solar Ultraviolet Imaging Telescope (SUIT) observes the Sun's ultraviolet radiation and chromosphere.</w:t>
      </w:r>
    </w:p>
    <w:p>
      <w:pPr>
        <w:spacing w:before="0"/>
      </w:pPr>
      <w:r>
        <w:rPr>
          <w:b w:val="0"/>
        </w:rPr>
        <w:t>• The Plasma Analyser Package for Aditya (PAPA) measures solar wind and energetic particles in the Corona.</w:t>
      </w:r>
    </w:p>
    <w:p>
      <w:pPr>
        <w:spacing w:before="0"/>
      </w:pPr>
      <w:r>
        <w:rPr>
          <w:b w:val="0"/>
        </w:rPr>
        <w:t>• Significance of Aditya-L1: Aditya-L1 is India's first dedicated solar mission, marking a milestone in solar research and space exploration.</w:t>
      </w:r>
    </w:p>
    <w:p>
      <w:pPr>
        <w:spacing w:before="0"/>
      </w:pPr>
      <w:r>
        <w:rPr>
          <w:b w:val="0"/>
        </w:rPr>
        <w:t>• The mission's findings will help improve predictions of space weather, safeguarding technological infrastructure and astronauts during space missions.</w:t>
      </w:r>
    </w:p>
    <w:p>
      <w:pPr>
        <w:spacing w:before="0"/>
      </w:pPr>
      <w:r>
        <w:rPr>
          <w:b w:val="0"/>
        </w:rPr>
        <w:t>• Features of the Corona: The Corona plays a critical role in producing solar wind, a stream of charged particles that affect Earth's magnetosphere and technology systems.</w:t>
      </w:r>
    </w:p>
    <w:p>
      <w:pPr>
        <w:spacing w:before="0"/>
      </w:pPr>
      <w:r>
        <w:rPr>
          <w:b w:val="0"/>
        </w:rPr>
        <w:t>• Understanding phenomena like coronal mass ejections (CMEs) is essential to predict and mitigate their impact on Earth's technological systems.</w:t>
      </w:r>
    </w:p>
    <w:p>
      <w:pPr>
        <w:spacing w:before="0"/>
      </w:pPr>
      <w:r>
        <w:rPr>
          <w:b w:val="0"/>
        </w:rPr>
      </w:r>
    </w:p>
    <w:p>
      <w:pPr>
        <w:spacing w:after="100" w:line="360" w:lineRule="auto" w:before="0"/>
      </w:pPr>
      <w:r>
        <w:rPr>
          <w:b w:val="0"/>
        </w:rPr>
        <w:t>13. Which set contains non-ferrous metallic minerals scarce in India?</w:t>
      </w:r>
    </w:p>
    <w:p>
      <w:pPr>
        <w:spacing w:before="0"/>
      </w:pPr>
      <w:r>
        <w:rPr>
          <w:b w:val="0"/>
        </w:rPr>
      </w:r>
    </w:p>
    <w:p>
      <w:pPr>
        <w:spacing w:after="100" w:before="0"/>
      </w:pPr>
      <w:r>
        <w:rPr>
          <w:b w:val="0"/>
        </w:rPr>
        <w:t>A. Iron, Coal, Bauxite</w:t>
      </w:r>
    </w:p>
    <w:p>
      <w:pPr>
        <w:spacing w:after="100" w:before="0"/>
      </w:pPr>
      <w:r>
        <w:rPr>
          <w:b w:val="0"/>
        </w:rPr>
        <w:t>B. Copper, Zinc, Lead</w:t>
      </w:r>
    </w:p>
    <w:p>
      <w:pPr>
        <w:spacing w:after="100" w:before="0"/>
      </w:pPr>
      <w:r>
        <w:rPr>
          <w:b w:val="0"/>
        </w:rPr>
        <w:t>C. Manganese, Bauxite, Limestone</w:t>
      </w:r>
    </w:p>
    <w:p>
      <w:pPr>
        <w:spacing w:after="100" w:before="0"/>
      </w:pPr>
      <w:r>
        <w:rPr>
          <w:b w:val="0"/>
        </w:rPr>
        <w:t>D. Mica, Dolomite, Feldspar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Non-ferrous metallic minerals such as copper, zinc, and lead are relatively scarce in India compared to other minerals. These minerals are essential for various industrial applications, including electrical wiring, galvanization, batteries, and alloys. However, India's limited reserves and lower production levels make them less abundant. Their extraction often requires significant technological investment and is supplemented by imports to meet domestic demand.</w:t>
      </w:r>
    </w:p>
    <w:p>
      <w:pPr>
        <w:spacing w:before="0"/>
      </w:pPr>
      <w:r>
        <w:rPr>
          <w:b w:val="0"/>
        </w:rPr>
      </w:r>
    </w:p>
    <w:p>
      <w:pPr>
        <w:spacing w:after="100" w:line="360" w:lineRule="auto" w:before="0"/>
      </w:pPr>
      <w:r>
        <w:rPr>
          <w:b w:val="0"/>
        </w:rPr>
        <w:t>14. Zonal Councils were created under the ______ Act, 1956.</w:t>
      </w:r>
    </w:p>
    <w:p>
      <w:pPr>
        <w:spacing w:before="0"/>
      </w:pPr>
      <w:r>
        <w:rPr>
          <w:b w:val="0"/>
        </w:rPr>
      </w:r>
    </w:p>
    <w:p>
      <w:pPr>
        <w:spacing w:after="100" w:before="0"/>
      </w:pPr>
      <w:r>
        <w:rPr>
          <w:b w:val="0"/>
        </w:rPr>
        <w:t>A. States Reorganisation Act</w:t>
      </w:r>
    </w:p>
    <w:p>
      <w:pPr>
        <w:spacing w:after="100" w:before="0"/>
      </w:pPr>
      <w:r>
        <w:rPr>
          <w:b w:val="0"/>
        </w:rPr>
        <w:t>B. Finance Commission Act</w:t>
      </w:r>
    </w:p>
    <w:p>
      <w:pPr>
        <w:spacing w:after="100" w:before="0"/>
      </w:pPr>
      <w:r>
        <w:rPr>
          <w:b w:val="0"/>
        </w:rPr>
        <w:t>C. Panchayati Raj Act</w:t>
      </w:r>
    </w:p>
    <w:p>
      <w:pPr>
        <w:spacing w:after="100" w:before="0"/>
      </w:pPr>
      <w:r>
        <w:rPr>
          <w:b w:val="0"/>
        </w:rPr>
        <w:t>D. Representation of People 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Zonal Councils were created under the States Reorganisation Act, 1956, to foster cooperation between states and union territories. They address issues like economic planning, border disputes, and infrastructure development. Chaired by the Union Home Minister, these advisory bodies promote inter-state harmony, cooperative federalism, and regional unity without legislative powers.</w:t>
      </w:r>
    </w:p>
    <w:p>
      <w:pPr>
        <w:spacing w:before="0"/>
      </w:pPr>
      <w:r>
        <w:rPr>
          <w:b w:val="0"/>
        </w:rPr>
      </w:r>
    </w:p>
    <w:p>
      <w:pPr>
        <w:spacing w:after="100" w:line="360" w:lineRule="auto" w:before="0"/>
      </w:pPr>
      <w:r>
        <w:rPr>
          <w:b w:val="0"/>
        </w:rPr>
        <w:t>15. Which statement correctly describes legislative powers?</w:t>
      </w:r>
    </w:p>
    <w:p>
      <w:pPr>
        <w:spacing w:before="0"/>
      </w:pPr>
      <w:r>
        <w:rPr>
          <w:b w:val="0"/>
        </w:rPr>
      </w:r>
    </w:p>
    <w:p>
      <w:pPr>
        <w:spacing w:after="100" w:before="0"/>
      </w:pPr>
      <w:r>
        <w:rPr>
          <w:b w:val="0"/>
        </w:rPr>
        <w:t>A. States can legislate on the Union List</w:t>
      </w:r>
    </w:p>
    <w:p>
      <w:pPr>
        <w:spacing w:after="100" w:before="0"/>
      </w:pPr>
      <w:r>
        <w:rPr>
          <w:b w:val="0"/>
        </w:rPr>
        <w:t>B. Union needs State approval for Concurrent List</w:t>
      </w:r>
    </w:p>
    <w:p>
      <w:pPr>
        <w:spacing w:after="100" w:before="0"/>
      </w:pPr>
      <w:r>
        <w:rPr>
          <w:b w:val="0"/>
        </w:rPr>
        <w:t>C. Union may issue directions under Article 256</w:t>
      </w:r>
    </w:p>
    <w:p>
      <w:pPr>
        <w:spacing w:after="100" w:before="0"/>
      </w:pPr>
      <w:r>
        <w:rPr>
          <w:b w:val="0"/>
        </w:rPr>
        <w:t>D. Union and States share Union List powers equally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256 allows the Union to issue directions to states for compliance with laws, ensuring coordination without infringing on state autonomy. States can't legislate on the Union List, and Union laws override state laws in the Concurrent List during conflicts, ensuring federal balance.</w:t>
      </w:r>
    </w:p>
    <w:p>
      <w:pPr>
        <w:spacing w:before="0"/>
      </w:pPr>
      <w:r>
        <w:rPr>
          <w:b w:val="0"/>
        </w:rPr>
      </w:r>
    </w:p>
    <w:p>
      <w:pPr>
        <w:spacing w:after="100" w:line="360" w:lineRule="auto" w:before="0"/>
      </w:pPr>
      <w:r>
        <w:rPr>
          <w:b w:val="0"/>
        </w:rPr>
        <w:t>16. Assertion (A): PSLV-C59 in 2024 boosted global space cooperation.Reason (R): It launched ESA’s Proba-3 satellites for formation-flying experiments.Mark the correct option.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PSLV-C59 in 2024 boosted global space cooperation. The PSLV-C59 mission of India’s space agency ISRO is one of the most notable launches aiming to strengthen global space cooperation.</w:t>
      </w:r>
    </w:p>
    <w:p>
      <w:pPr>
        <w:spacing w:before="0"/>
      </w:pPr>
      <w:r>
        <w:rPr>
          <w:b w:val="0"/>
        </w:rPr>
        <w:t>• The launch included international satellites, contributing to scientific research, and demonstrated India’s capability to execute complex missions that involve multiple payloads from various countries.Hence, statement A is correct.</w:t>
      </w:r>
    </w:p>
    <w:p>
      <w:pPr>
        <w:spacing w:before="0"/>
      </w:pPr>
      <w:r>
        <w:rPr>
          <w:b w:val="0"/>
        </w:rPr>
        <w:t>• Reason (R): It launched ESA’s Proba-3 satellites for formation-flying experiments. The Proba-3 satellites, developed by the European Space Agency (ESA), were part of the PSLV-C59 mission. These satellites are designed for formation-flying experiments, a critical step in advancing satellite technology and global space exploration.</w:t>
      </w:r>
    </w:p>
    <w:p>
      <w:pPr>
        <w:spacing w:before="0"/>
      </w:pPr>
      <w:r>
        <w:rPr>
          <w:b w:val="0"/>
        </w:rPr>
        <w:t>• The launch of Proba-3 by India highlights international collaboration in space technology, further boosting ISRO’s reputation as a reliable launch partner globally.Hence, statement R is correct.</w:t>
      </w:r>
    </w:p>
    <w:p>
      <w:pPr>
        <w:spacing w:before="0"/>
      </w:pPr>
      <w:r>
        <w:rPr>
          <w:b w:val="0"/>
        </w:rPr>
        <w:t>• Hence, both A and R are true, and R explains A.</w:t>
      </w:r>
    </w:p>
    <w:p>
      <w:pPr>
        <w:spacing w:before="0"/>
      </w:pPr>
      <w:r>
        <w:rPr>
          <w:b w:val="0"/>
        </w:rPr>
        <w:t>• PSLV-C59 Mission: PSLV (Polar Satellite Launch Vehicle) is India’s workhorse launch vehicle developed by ISRO.</w:t>
      </w:r>
    </w:p>
    <w:p>
      <w:pPr>
        <w:spacing w:before="0"/>
      </w:pPr>
      <w:r>
        <w:rPr>
          <w:b w:val="0"/>
        </w:rPr>
        <w:t>• The PSLV-C59 mission in 2024 was a significant step in showcasing India’s space capabilities and promoting global collaboration in space exploration.</w:t>
      </w:r>
    </w:p>
    <w:p>
      <w:pPr>
        <w:spacing w:before="0"/>
      </w:pPr>
      <w:r>
        <w:rPr>
          <w:b w:val="0"/>
        </w:rPr>
        <w:t>• It carried multiple payloads, including ESA’s Proba-3 satellites, which were designed to demonstrate advanced formation-flying technology.</w:t>
      </w:r>
    </w:p>
    <w:p>
      <w:pPr>
        <w:spacing w:before="0"/>
      </w:pPr>
      <w:r>
        <w:rPr>
          <w:b w:val="0"/>
        </w:rPr>
        <w:t>• ESA’s Proba-3 Satellites: The Proba-3 mission is a project by the European Space Agency (ESA) aimed at validating the formation-flying concept.</w:t>
      </w:r>
    </w:p>
    <w:p>
      <w:pPr>
        <w:spacing w:before="0"/>
      </w:pPr>
      <w:r>
        <w:rPr>
          <w:b w:val="0"/>
        </w:rPr>
        <w:t>• These satellites operate in close proximity to each other to test technologies that enable precise formation flying, which is crucial for advanced space applications like solar observations and deep space exploration.</w:t>
      </w:r>
    </w:p>
    <w:p>
      <w:pPr>
        <w:spacing w:before="0"/>
      </w:pPr>
      <w:r>
        <w:rPr>
          <w:b w:val="0"/>
        </w:rPr>
        <w:t>• Their launch on PSLV-C59 showcases India’s ability to support international missions and enhance global space partnerships.</w:t>
      </w:r>
    </w:p>
    <w:p>
      <w:pPr>
        <w:spacing w:before="0"/>
      </w:pPr>
      <w:r>
        <w:rPr>
          <w:b w:val="0"/>
        </w:rPr>
        <w:t>• Global Space Cooperation: India has emerged as a key player in the global space community by offering cost-effective and reliable satellite launch services.</w:t>
      </w:r>
    </w:p>
    <w:p>
      <w:pPr>
        <w:spacing w:before="0"/>
      </w:pPr>
      <w:r>
        <w:rPr>
          <w:b w:val="0"/>
        </w:rPr>
        <w:t>• ISRO’s collaboration with agencies like ESA, NASA, and others underlines its commitment to advancing scientific research and fostering international partnerships.</w:t>
      </w:r>
    </w:p>
    <w:p>
      <w:pPr>
        <w:spacing w:before="0"/>
      </w:pPr>
      <w:r>
        <w:rPr>
          <w:b w:val="0"/>
        </w:rPr>
        <w:t>• PSLV’s Record: The PSLV has a remarkable record of launching foreign satellites, with over 300 satellites from more than 30 countries successfully deployed.</w:t>
      </w:r>
    </w:p>
    <w:p>
      <w:pPr>
        <w:spacing w:before="0"/>
      </w:pPr>
      <w:r>
        <w:rPr>
          <w:b w:val="0"/>
        </w:rPr>
        <w:t>• Its reliability and affordability make it a preferred choice for international agencies and private companies.</w:t>
      </w:r>
    </w:p>
    <w:p>
      <w:pPr>
        <w:spacing w:before="0"/>
      </w:pPr>
      <w:r>
        <w:rPr>
          <w:b w:val="0"/>
        </w:rPr>
        <w:t>• Significance of Proba-3: The Proba-3 mission is vital for advancing technologies in formation flying, which has applications in scientific observations and future space missions.</w:t>
      </w:r>
    </w:p>
    <w:p>
      <w:pPr>
        <w:spacing w:before="0"/>
      </w:pPr>
      <w:r>
        <w:rPr>
          <w:b w:val="0"/>
        </w:rPr>
        <w:t>• Its launch on PSLV-C59 is a testament to ISRO’s growing influence in the global space industry.</w:t>
      </w:r>
    </w:p>
    <w:p>
      <w:pPr>
        <w:spacing w:before="0"/>
      </w:pPr>
      <w:r>
        <w:rPr>
          <w:b w:val="0"/>
        </w:rPr>
      </w:r>
    </w:p>
    <w:p>
      <w:pPr>
        <w:spacing w:after="100" w:line="360" w:lineRule="auto" w:before="0"/>
      </w:pPr>
      <w:r>
        <w:rPr>
          <w:b w:val="0"/>
        </w:rPr>
        <w:t>17. BNSS provides FIR access through which portal?</w:t>
      </w:r>
    </w:p>
    <w:p>
      <w:pPr>
        <w:spacing w:before="0"/>
      </w:pPr>
      <w:r>
        <w:rPr>
          <w:b w:val="0"/>
        </w:rPr>
      </w:r>
    </w:p>
    <w:p>
      <w:pPr>
        <w:spacing w:after="100" w:before="0"/>
      </w:pPr>
      <w:r>
        <w:rPr>
          <w:b w:val="0"/>
        </w:rPr>
        <w:t>A. National Crime Portal</w:t>
      </w:r>
    </w:p>
    <w:p>
      <w:pPr>
        <w:spacing w:after="100" w:before="0"/>
      </w:pPr>
      <w:r>
        <w:rPr>
          <w:b w:val="0"/>
        </w:rPr>
        <w:t>B. CCTNS</w:t>
      </w:r>
    </w:p>
    <w:p>
      <w:pPr>
        <w:spacing w:after="100" w:before="0"/>
      </w:pPr>
      <w:r>
        <w:rPr>
          <w:b w:val="0"/>
        </w:rPr>
        <w:t>C. BHAVISHYA</w:t>
      </w:r>
    </w:p>
    <w:p>
      <w:pPr>
        <w:spacing w:after="100" w:before="0"/>
      </w:pPr>
      <w:r>
        <w:rPr>
          <w:b w:val="0"/>
        </w:rPr>
        <w:t>D. DIGI-FIR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CCTNS. Key Points Additional Information Important Points</w:t>
      </w:r>
    </w:p>
    <w:p>
      <w:pPr>
        <w:spacing w:before="0"/>
      </w:pPr>
      <w:r>
        <w:rPr>
          <w:b w:val="0"/>
        </w:rPr>
        <w:t>• CCTNS (Crime and Criminal Tracking Network and Systems) is a project initiated by the Ministry of Home Affairs, Government of India, to create a comprehensive and integrated system for effective policing and criminal tracking.</w:t>
      </w:r>
    </w:p>
    <w:p>
      <w:pPr>
        <w:spacing w:before="0"/>
      </w:pPr>
      <w:r>
        <w:rPr>
          <w:b w:val="0"/>
        </w:rPr>
        <w:t>• It enables sharing of criminal data across police stations, districts, and states, thereby enhancing the efficiency of investigations and law enforcement.Hence, statement is correct.</w:t>
      </w:r>
    </w:p>
    <w:p>
      <w:pPr>
        <w:spacing w:before="0"/>
      </w:pPr>
      <w:r>
        <w:rPr>
          <w:b w:val="0"/>
        </w:rPr>
        <w:t>• The key function of CCTNS is to provide a centralized database for tracking FIRs (First Information Reports), criminal records, and other associated police records digitally across India. Hence, it facilitates FIR access through its portal.</w:t>
      </w:r>
    </w:p>
    <w:p>
      <w:pPr>
        <w:spacing w:before="0"/>
      </w:pPr>
      <w:r>
        <w:rPr>
          <w:b w:val="0"/>
        </w:rPr>
        <w:t>• CCTNS is designed to provide citizens with easy access to services such as filing FIRs online, checking the status of FIRs, and accessing details of cases registered.Thus, it ensures transparency and accountability in law enforcement.</w:t>
      </w:r>
    </w:p>
    <w:p>
      <w:pPr>
        <w:spacing w:before="0"/>
      </w:pPr>
      <w:r>
        <w:rPr>
          <w:b w:val="0"/>
        </w:rPr>
        <w:t>• It plays a critical role in integrating the operations of police stations and ensuring seamless communication between law enforcement agencies across the nation.This is why CCTNS is recognized as the correct portal for FIR access.</w:t>
      </w:r>
    </w:p>
    <w:p>
      <w:pPr>
        <w:spacing w:before="0"/>
      </w:pPr>
      <w:r>
        <w:rPr>
          <w:b w:val="0"/>
        </w:rPr>
        <w:t>• Other options like National Crime Portal, BHAVISHYA, and DIGI-FIR may be associated with specific services or initiatives but do not serve as the primary platform for FIR access across India.Hence, they are incorrect.</w:t>
      </w:r>
    </w:p>
    <w:p>
      <w:pPr>
        <w:spacing w:before="0"/>
      </w:pPr>
      <w:r>
        <w:rPr>
          <w:b w:val="0"/>
        </w:rPr>
        <w:t>• Hence, the correct answer is CCTNS.</w:t>
      </w:r>
    </w:p>
    <w:p>
      <w:pPr>
        <w:spacing w:before="0"/>
      </w:pPr>
      <w:r>
        <w:rPr>
          <w:b w:val="0"/>
        </w:rPr>
        <w:t>• About CCTNS: CCTNS was launched in 2009 under the National e-Governance Plan (NeGP) to modernize police functioning across India.</w:t>
      </w:r>
    </w:p>
    <w:p>
      <w:pPr>
        <w:spacing w:before="0"/>
      </w:pPr>
      <w:r>
        <w:rPr>
          <w:b w:val="0"/>
        </w:rPr>
        <w:t>• It aims to integrate police stations, courts, and other criminal justice systems with a unified and centralized database for better coordination and efficiency.</w:t>
      </w:r>
    </w:p>
    <w:p>
      <w:pPr>
        <w:spacing w:before="0"/>
      </w:pPr>
      <w:r>
        <w:rPr>
          <w:b w:val="0"/>
        </w:rPr>
        <w:t>• Features of CCTNS: It provides real-time access to criminal data for faster and more accurate investigations.</w:t>
      </w:r>
    </w:p>
    <w:p>
      <w:pPr>
        <w:spacing w:before="0"/>
      </w:pPr>
      <w:r>
        <w:rPr>
          <w:b w:val="0"/>
        </w:rPr>
        <w:t>• Citizens can file FIRs online, check the status of investigations, and access information on wanted criminals or missing persons.</w:t>
      </w:r>
    </w:p>
    <w:p>
      <w:pPr>
        <w:spacing w:before="0"/>
      </w:pPr>
      <w:r>
        <w:rPr>
          <w:b w:val="0"/>
        </w:rPr>
        <w:t>• The platform ensures data security and prevents unauthorized access to sensitive information.</w:t>
      </w:r>
    </w:p>
    <w:p>
      <w:pPr>
        <w:spacing w:before="0"/>
      </w:pPr>
      <w:r>
        <w:rPr>
          <w:b w:val="0"/>
        </w:rPr>
        <w:t>• Other Initiatives: National Crime Portal: A digital platform for reporting specific crimes like cybercrimes but not for accessing FIRs.</w:t>
      </w:r>
    </w:p>
    <w:p>
      <w:pPr>
        <w:spacing w:before="0"/>
      </w:pPr>
      <w:r>
        <w:rPr>
          <w:b w:val="0"/>
        </w:rPr>
        <w:t>• BHAVISHYA: Focuses on pension tracking and management, unrelated to FIR access.</w:t>
      </w:r>
    </w:p>
    <w:p>
      <w:pPr>
        <w:spacing w:before="0"/>
      </w:pPr>
      <w:r>
        <w:rPr>
          <w:b w:val="0"/>
        </w:rPr>
        <w:t>• DIGI-FIR: Used in certain states for FIR digitization but does not function as a nationwide platform like CCTNS.</w:t>
      </w:r>
    </w:p>
    <w:p>
      <w:pPr>
        <w:spacing w:before="0"/>
      </w:pPr>
      <w:r>
        <w:rPr>
          <w:b w:val="0"/>
        </w:rPr>
        <w:t>• Implementation of CCTNS: The project is implemented in collaboration with the National Crime Records Bureau (NCRB).</w:t>
      </w:r>
    </w:p>
    <w:p>
      <w:pPr>
        <w:spacing w:before="0"/>
      </w:pPr>
      <w:r>
        <w:rPr>
          <w:b w:val="0"/>
        </w:rPr>
        <w:t>• It is operational across 29 states and Union Territories, with connectivity in thousands of police stations.</w:t>
      </w:r>
    </w:p>
    <w:p>
      <w:pPr>
        <w:spacing w:before="0"/>
      </w:pPr>
      <w:r>
        <w:rPr>
          <w:b w:val="0"/>
        </w:rPr>
        <w:t>• Benefits of CCTNS: It improves the efficiency of criminal investigations by providing real-time data and reducing paperwork.</w:t>
      </w:r>
    </w:p>
    <w:p>
      <w:pPr>
        <w:spacing w:before="0"/>
      </w:pPr>
      <w:r>
        <w:rPr>
          <w:b w:val="0"/>
        </w:rPr>
        <w:t>• Ensures transparency and accountability in police functioning, enhancing trust between citizens and law enforcement.</w:t>
      </w:r>
    </w:p>
    <w:p>
      <w:pPr>
        <w:spacing w:before="0"/>
      </w:pPr>
      <w:r>
        <w:rPr>
          <w:b w:val="0"/>
        </w:rPr>
      </w:r>
    </w:p>
    <w:p>
      <w:pPr>
        <w:spacing w:after="100" w:line="360" w:lineRule="auto" w:before="0"/>
      </w:pPr>
      <w:r>
        <w:rPr>
          <w:b w:val="0"/>
        </w:rPr>
        <w:t>18. Which scheme–ministry pairing is correct?</w:t>
      </w:r>
    </w:p>
    <w:p>
      <w:pPr>
        <w:spacing w:before="0"/>
      </w:pPr>
      <w:r>
        <w:rPr>
          <w:b w:val="0"/>
        </w:rPr>
      </w:r>
    </w:p>
    <w:p>
      <w:pPr>
        <w:spacing w:after="100" w:before="0"/>
      </w:pPr>
      <w:r>
        <w:rPr>
          <w:b w:val="0"/>
        </w:rPr>
        <w:t>A. PM-AASHA – Ministry of Consumer Affairs</w:t>
      </w:r>
    </w:p>
    <w:p>
      <w:pPr>
        <w:spacing w:after="100" w:before="0"/>
      </w:pPr>
      <w:r>
        <w:rPr>
          <w:b w:val="0"/>
        </w:rPr>
        <w:t>B. e-NAM – Ministry of Agriculture</w:t>
      </w:r>
    </w:p>
    <w:p>
      <w:pPr>
        <w:spacing w:after="100" w:before="0"/>
      </w:pPr>
      <w:r>
        <w:rPr>
          <w:b w:val="0"/>
        </w:rPr>
        <w:t>C. PMKSY – Ministry of Water Resources</w:t>
      </w:r>
    </w:p>
    <w:p>
      <w:pPr>
        <w:spacing w:after="100" w:before="0"/>
      </w:pPr>
      <w:r>
        <w:rPr>
          <w:b w:val="0"/>
        </w:rPr>
        <w:t>D. RODTEP – Ministry of Finance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e-NAM – Ministry of Agriculture. Key Points Additional Information Important Points</w:t>
      </w:r>
    </w:p>
    <w:p>
      <w:pPr>
        <w:spacing w:before="0"/>
      </w:pPr>
      <w:r>
        <w:rPr>
          <w:b w:val="0"/>
        </w:rPr>
        <w:t>• PM-AASHA (Pradhan Mantri Annadata Aay Sanrakshan Abhiyan): This scheme is under the Ministry of Agriculture and Farmers' Welfare. It aims to ensure remunerative prices to farmers for their produce through mechanisms like Price Support Scheme (PSS), Price Deficiency Payment Scheme (PDPS), and Private Procurement &amp; Stockist Scheme (PPSS). Hence, statement 1 is incorrect.</w:t>
      </w:r>
    </w:p>
    <w:p>
      <w:pPr>
        <w:spacing w:before="0"/>
      </w:pPr>
      <w:r>
        <w:rPr>
          <w:b w:val="0"/>
        </w:rPr>
        <w:t>• e-NAM (National Agriculture Market): This is an initiative of the Ministry of Agriculture and Farmers' Welfare. It is an online platform that facilitates better price discovery for farmers by connecting buyers and sellers across the country. Hence, statement 2 is correct.</w:t>
      </w:r>
    </w:p>
    <w:p>
      <w:pPr>
        <w:spacing w:before="0"/>
      </w:pPr>
      <w:r>
        <w:rPr>
          <w:b w:val="0"/>
        </w:rPr>
        <w:t>• PMKSY (Pradhan Mantri Krishi Sinchayee Yojana): This scheme is implemented by the Ministry of Jal Shakti (formerly Ministry of Water Resources). It focuses on irrigation development and improving water use efficiency under the motto “Har Khet Ko Pani” (water to every field). Hence, statement 3 is incorrect.</w:t>
      </w:r>
    </w:p>
    <w:p>
      <w:pPr>
        <w:spacing w:before="0"/>
      </w:pPr>
      <w:r>
        <w:rPr>
          <w:b w:val="0"/>
        </w:rPr>
        <w:t>• RODTEP (Remission of Duties and Taxes on Exported Products): This scheme is under the Ministry of Commerce and Industry, not the Ministry of Finance. It ensures reimbursement of embedded taxes and duties to exporters, making Indian products globally competitive. Hence, statement 4 is incorrect.</w:t>
      </w:r>
    </w:p>
    <w:p>
      <w:pPr>
        <w:spacing w:before="0"/>
      </w:pPr>
      <w:r>
        <w:rPr>
          <w:b w:val="0"/>
        </w:rPr>
        <w:t>• Detailed Information about PMKSY: PMKSY was launched in 2015 to achieve the vision of “Per Drop More Crop.”</w:t>
      </w:r>
    </w:p>
    <w:p>
      <w:pPr>
        <w:spacing w:before="0"/>
      </w:pPr>
      <w:r>
        <w:rPr>
          <w:b w:val="0"/>
        </w:rPr>
        <w:t>• It aims to provide irrigation facilities to every farm, ensuring optimal use of water resources and promoting sustainable agriculture.</w:t>
      </w:r>
    </w:p>
    <w:p>
      <w:pPr>
        <w:spacing w:before="0"/>
      </w:pPr>
      <w:r>
        <w:rPr>
          <w:b w:val="0"/>
        </w:rPr>
        <w:t>• Major components include Accelerated Irrigation Benefit Programme (AIBP), Har Khet Ko Pani, Per Drop More Crop, and watershed development.</w:t>
      </w:r>
    </w:p>
    <w:p>
      <w:pPr>
        <w:spacing w:before="0"/>
      </w:pPr>
      <w:r>
        <w:rPr>
          <w:b w:val="0"/>
        </w:rPr>
        <w:t>• It is implemented by the Ministry of Jal Shakti in coordination with the Ministry of Agriculture and state governments.</w:t>
      </w:r>
    </w:p>
    <w:p>
      <w:pPr>
        <w:spacing w:before="0"/>
      </w:pPr>
      <w:r>
        <w:rPr>
          <w:b w:val="0"/>
        </w:rPr>
        <w:t>• Details of Other Schemes: PM-AASHA: Introduced in 2018, it ensures farmers get the Minimum Support Price (MSP) for their crops and aims to reduce agricultural distress.</w:t>
      </w:r>
    </w:p>
    <w:p>
      <w:pPr>
        <w:spacing w:before="0"/>
      </w:pPr>
      <w:r>
        <w:rPr>
          <w:b w:val="0"/>
        </w:rPr>
        <w:t>• e-NAM: Launched in 2016, it connects 585 Agricultural Produce Market Committees (APMCs) across the country, improving market access for farmers.</w:t>
      </w:r>
    </w:p>
    <w:p>
      <w:pPr>
        <w:spacing w:before="0"/>
      </w:pPr>
      <w:r>
        <w:rPr>
          <w:b w:val="0"/>
        </w:rPr>
        <w:t>• RODTEP: Introduced in 2021, it replaced the MEIS (Merchandise Exports from India Scheme) to comply with WTO norms and enhance export competitiveness.</w:t>
      </w:r>
    </w:p>
    <w:p>
      <w:pPr>
        <w:spacing w:before="0"/>
      </w:pPr>
      <w:r>
        <w:rPr>
          <w:b w:val="0"/>
        </w:rPr>
        <w:t>• PMKSY Key Facts: The Accelerated Irrigation Benefit Programme (AIBP) under PMKSY focuses on completing long-pending irrigation projects.</w:t>
      </w:r>
    </w:p>
    <w:p>
      <w:pPr>
        <w:spacing w:before="0"/>
      </w:pPr>
      <w:r>
        <w:rPr>
          <w:b w:val="0"/>
        </w:rPr>
        <w:t>• The Per Drop More Crop component promotes micro-irrigation techniques like drip and sprinkler irrigation.</w:t>
      </w:r>
    </w:p>
    <w:p>
      <w:pPr>
        <w:spacing w:before="0"/>
      </w:pPr>
      <w:r>
        <w:rPr>
          <w:b w:val="0"/>
        </w:rPr>
        <w:t>• Significance of RODTEP: RODTEP ensures exporters get refunds for embedded taxes and duties that were not refunded earlier, such as VAT on fuel.</w:t>
      </w:r>
    </w:p>
    <w:p>
      <w:pPr>
        <w:spacing w:before="0"/>
      </w:pPr>
      <w:r>
        <w:rPr>
          <w:b w:val="0"/>
        </w:rPr>
        <w:t>• It covers sectors like agriculture, textiles, chemicals, and more, making Indian goods more competitive.</w:t>
      </w:r>
    </w:p>
    <w:p>
      <w:pPr>
        <w:spacing w:before="0"/>
      </w:pPr>
      <w:r>
        <w:rPr>
          <w:b w:val="0"/>
        </w:rPr>
      </w:r>
    </w:p>
    <w:p>
      <w:pPr>
        <w:spacing w:after="100" w:line="360" w:lineRule="auto" w:before="0"/>
      </w:pPr>
      <w:r>
        <w:rPr>
          <w:b w:val="0"/>
        </w:rPr>
        <w:t>19. Panthi dance of Chhattisgarh is associated with followers of ______.</w:t>
      </w:r>
    </w:p>
    <w:p>
      <w:pPr>
        <w:spacing w:before="0"/>
      </w:pPr>
      <w:r>
        <w:rPr>
          <w:b w:val="0"/>
        </w:rPr>
      </w:r>
    </w:p>
    <w:p>
      <w:pPr>
        <w:spacing w:after="100" w:before="0"/>
      </w:pPr>
      <w:r>
        <w:rPr>
          <w:b w:val="0"/>
        </w:rPr>
        <w:t>A. Guru Ghasidas</w:t>
      </w:r>
    </w:p>
    <w:p>
      <w:pPr>
        <w:spacing w:after="100" w:before="0"/>
      </w:pPr>
      <w:r>
        <w:rPr>
          <w:b w:val="0"/>
        </w:rPr>
        <w:t>B. Kabir</w:t>
      </w:r>
    </w:p>
    <w:p>
      <w:pPr>
        <w:spacing w:after="100" w:before="0"/>
      </w:pPr>
      <w:r>
        <w:rPr>
          <w:b w:val="0"/>
        </w:rPr>
        <w:t>C. Kabuli</w:t>
      </w:r>
    </w:p>
    <w:p>
      <w:pPr>
        <w:spacing w:after="100" w:before="0"/>
      </w:pPr>
      <w:r>
        <w:rPr>
          <w:b w:val="0"/>
        </w:rPr>
        <w:t>D. Nanak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Panthi dance, a folk dance of Chhattisgarh, is performed by followers of Guru Ghasidas, founder of the Satnami sect. It conveys spiritual messages, honors his teachings of truth and equality, and holds cultural significance. The dance reflects synchronized movements, devotional songs, and promotes social harmony, preserving the Satnami community's traditions and identity.</w:t>
      </w:r>
    </w:p>
    <w:p>
      <w:pPr>
        <w:spacing w:before="0"/>
      </w:pPr>
      <w:r>
        <w:rPr>
          <w:b w:val="0"/>
        </w:rPr>
      </w:r>
    </w:p>
    <w:p>
      <w:pPr>
        <w:spacing w:after="100" w:line="360" w:lineRule="auto" w:before="0"/>
      </w:pPr>
      <w:r>
        <w:rPr>
          <w:b w:val="0"/>
        </w:rPr>
        <w:t>20. According to CPI 2024, how does corruption impact climate action?</w:t>
      </w:r>
    </w:p>
    <w:p>
      <w:pPr>
        <w:spacing w:before="0"/>
      </w:pPr>
      <w:r>
        <w:rPr>
          <w:b w:val="0"/>
        </w:rPr>
      </w:r>
    </w:p>
    <w:p>
      <w:pPr>
        <w:spacing w:after="100" w:before="0"/>
      </w:pPr>
      <w:r>
        <w:rPr>
          <w:b w:val="0"/>
        </w:rPr>
        <w:t>A. Weakens financial systems</w:t>
      </w:r>
    </w:p>
    <w:p>
      <w:pPr>
        <w:spacing w:after="100" w:before="0"/>
      </w:pPr>
      <w:r>
        <w:rPr>
          <w:b w:val="0"/>
        </w:rPr>
        <w:t>B. Reduces public participation</w:t>
      </w:r>
    </w:p>
    <w:p>
      <w:pPr>
        <w:spacing w:after="100" w:before="0"/>
      </w:pPr>
      <w:r>
        <w:rPr>
          <w:b w:val="0"/>
        </w:rPr>
        <w:t>C. Diverts climate funds and influences policy</w:t>
      </w:r>
    </w:p>
    <w:p>
      <w:pPr>
        <w:spacing w:after="100" w:before="0"/>
      </w:pPr>
      <w:r>
        <w:rPr>
          <w:b w:val="0"/>
        </w:rPr>
        <w:t>D. Increases competition among fossil-fuel firms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Diverts climate funds and influences policy. Key Points Additional Information Important Points</w:t>
      </w:r>
    </w:p>
    <w:p>
      <w:pPr>
        <w:spacing w:before="0"/>
      </w:pPr>
      <w:r>
        <w:rPr>
          <w:b w:val="0"/>
        </w:rPr>
        <w:t>• Corruption significantly diverts climate funds by misappropriating financial resources meant for addressing climate change. It leads to the misuse of funds allocated for renewable energy, disaster preparedness, and environmental conservation.</w:t>
      </w:r>
    </w:p>
    <w:p>
      <w:pPr>
        <w:spacing w:before="0"/>
      </w:pPr>
      <w:r>
        <w:rPr>
          <w:b w:val="0"/>
        </w:rPr>
        <w:t>• Corruption influences policymaking by allowing vested interests to manipulate climate-related regulations. This may result in policies favoring fossil-fuel industries or other environmentally harmful practices.</w:t>
      </w:r>
    </w:p>
    <w:p>
      <w:pPr>
        <w:spacing w:before="0"/>
      </w:pPr>
      <w:r>
        <w:rPr>
          <w:b w:val="0"/>
        </w:rPr>
        <w:t>• Corruption reduces the overall efficiency of climate action, as resources meant to combat climate issues are redirected for personal or corporate benefit. This hampers the progress of global initiatives to mitigate climate change impacts.</w:t>
      </w:r>
    </w:p>
    <w:p>
      <w:pPr>
        <w:spacing w:before="0"/>
      </w:pPr>
      <w:r>
        <w:rPr>
          <w:b w:val="0"/>
        </w:rPr>
        <w:t>• The diversion of funds affects critical climate projects, such as infrastructure development for renewable energy and community-level preparedness for climate disasters. This exacerbates vulnerabilities to climate-related risks.</w:t>
      </w:r>
    </w:p>
    <w:p>
      <w:pPr>
        <w:spacing w:before="0"/>
      </w:pPr>
      <w:r>
        <w:rPr>
          <w:b w:val="0"/>
        </w:rPr>
        <w:t>• Influenced policies often prioritize short-term economic gains over long-term environmental sustainability, undermining efforts to achieve global climate goals, such as those outlined in the Paris Agreement.</w:t>
      </w:r>
    </w:p>
    <w:p>
      <w:pPr>
        <w:spacing w:before="0"/>
      </w:pPr>
      <w:r>
        <w:rPr>
          <w:b w:val="0"/>
        </w:rPr>
        <w:t>• Hence, corruption ultimately hampers the ability of governments and organizations to implement effective climate strategies, making it harder to address the ongoing climate crisis.</w:t>
      </w:r>
    </w:p>
    <w:p>
      <w:pPr>
        <w:spacing w:before="0"/>
      </w:pPr>
      <w:r>
        <w:rPr>
          <w:b w:val="0"/>
        </w:rPr>
        <w:t>• Impacts of Corruption on Climate Action: Weakens financial systems: Corruption leads to the mismanagement of financial resources, making it difficult to allocate funds effectively for climate resilience projects. However, this is not the primary focus of the question.</w:t>
      </w:r>
    </w:p>
    <w:p>
      <w:pPr>
        <w:spacing w:before="0"/>
      </w:pPr>
      <w:r>
        <w:rPr>
          <w:b w:val="0"/>
        </w:rPr>
        <w:t>• Reduces public participation: Corruption discourages public trust and engagement in climate initiatives, as people perceive these efforts as being controlled by vested interests rather than serving the common good. While this factor is relevant, it is secondary compared to the diversion of funds.</w:t>
      </w:r>
    </w:p>
    <w:p>
      <w:pPr>
        <w:spacing w:before="0"/>
      </w:pPr>
      <w:r>
        <w:rPr>
          <w:b w:val="0"/>
        </w:rPr>
        <w:t>• Diverts climate funds and influences policy: This is the most critical impact, as corruption directly redirects essential resources away from climate projects and steers policies to favor entities that contribute to environmental degradation.</w:t>
      </w:r>
    </w:p>
    <w:p>
      <w:pPr>
        <w:spacing w:before="0"/>
      </w:pPr>
      <w:r>
        <w:rPr>
          <w:b w:val="0"/>
        </w:rPr>
        <w:t>• Increases competition among fossil-fuel firms: Corruption may lead to unethical practices among companies vying for dominance in the energy sector, but this is less impactful compared to the diversion of funds and manipulation of policies.</w:t>
      </w:r>
    </w:p>
    <w:p>
      <w:pPr>
        <w:spacing w:before="0"/>
      </w:pPr>
      <w:r>
        <w:rPr>
          <w:b w:val="0"/>
        </w:rPr>
        <w:t>• Examples of Climate Fund Misuse: 2009 Copenhagen Climate Conference: Reports revealed that certain nations misused funds intended for climate adaptation, diverting resources to non-environmental projects.</w:t>
      </w:r>
    </w:p>
    <w:p>
      <w:pPr>
        <w:spacing w:before="0"/>
      </w:pPr>
      <w:r>
        <w:rPr>
          <w:b w:val="0"/>
        </w:rPr>
        <w:t>• UN Climate Finance: Allegations of corruption have plagued global climate finance mechanisms, highlighting the need for transparency and accountability in fund allocation.</w:t>
      </w:r>
    </w:p>
    <w:p>
      <w:pPr>
        <w:spacing w:before="0"/>
      </w:pPr>
      <w:r>
        <w:rPr>
          <w:b w:val="0"/>
        </w:rPr>
        <w:t>• Global Efforts to Combat Corruption: The United Nations Convention Against Corruption (UNCAC) provides a framework for preventing corruption, including mechanisms applicable to climate finance.</w:t>
      </w:r>
    </w:p>
    <w:p>
      <w:pPr>
        <w:spacing w:before="0"/>
      </w:pPr>
      <w:r>
        <w:rPr>
          <w:b w:val="0"/>
        </w:rPr>
        <w:t>• Transparency initiatives, such as the Green Climate Fund, aim to ensure that climate-related investments are directed toward legitimate projects without interference from corrupt practices.</w:t>
      </w:r>
    </w:p>
    <w:p>
      <w:pPr>
        <w:spacing w:before="0"/>
      </w:pPr>
      <w:r>
        <w:rPr>
          <w:b w:val="0"/>
        </w:rPr>
        <w:t>• Steps to Address Corruption: Implement robust monitoring and evaluation mechanisms to ensure transparency in climate fund allocation and usage.</w:t>
      </w:r>
    </w:p>
    <w:p>
      <w:pPr>
        <w:spacing w:before="0"/>
      </w:pPr>
      <w:r>
        <w:rPr>
          <w:b w:val="0"/>
        </w:rPr>
        <w:t>• Strengthen international cooperation to combat corruption, as climate action requires coordinated global efforts.</w:t>
      </w:r>
    </w:p>
    <w:p>
      <w:pPr>
        <w:spacing w:before="0"/>
      </w:pPr>
      <w:r>
        <w:rPr>
          <w:b w:val="0"/>
        </w:rPr>
        <w:t>• Examples of Policy Manipulation: Fossil-fuel subsidies: Corruption often sustains subsidies for fossil fuels, which contradict efforts to promote renewable energy.</w:t>
      </w:r>
    </w:p>
    <w:p>
      <w:pPr>
        <w:spacing w:before="0"/>
      </w:pPr>
      <w:r>
        <w:rPr>
          <w:b w:val="0"/>
        </w:rPr>
        <w:t>• Environmental law loopholes: Corrupt practices may lead to the creation of loopholes in laws designed to protect the environment, benefiting industries that exploit natural resources.</w:t>
      </w:r>
    </w:p>
    <w:p>
      <w:pPr>
        <w:spacing w:before="0"/>
      </w:pPr>
      <w:r>
        <w:rPr>
          <w:b w:val="0"/>
        </w:rPr>
      </w:r>
    </w:p>
    <w:p>
      <w:pPr>
        <w:spacing w:after="100" w:line="360" w:lineRule="auto" w:before="0"/>
      </w:pPr>
      <w:r>
        <w:rPr>
          <w:b w:val="0"/>
        </w:rPr>
        <w:t>21. What is the core aim of India’s Eco-Tourism Policy?</w:t>
      </w:r>
    </w:p>
    <w:p>
      <w:pPr>
        <w:spacing w:before="0"/>
      </w:pPr>
      <w:r>
        <w:rPr>
          <w:b w:val="0"/>
        </w:rPr>
      </w:r>
    </w:p>
    <w:p>
      <w:pPr>
        <w:spacing w:after="100" w:before="0"/>
      </w:pPr>
      <w:r>
        <w:rPr>
          <w:b w:val="0"/>
        </w:rPr>
        <w:t>A. Ban human activity</w:t>
      </w:r>
    </w:p>
    <w:p>
      <w:pPr>
        <w:spacing w:after="100" w:before="0"/>
      </w:pPr>
      <w:r>
        <w:rPr>
          <w:b w:val="0"/>
        </w:rPr>
        <w:t>B. Maximise revenue without community role</w:t>
      </w:r>
    </w:p>
    <w:p>
      <w:pPr>
        <w:spacing w:after="100" w:before="0"/>
      </w:pPr>
      <w:r>
        <w:rPr>
          <w:b w:val="0"/>
        </w:rPr>
        <w:t>C. Balance conservation with livelihoods</w:t>
      </w:r>
    </w:p>
    <w:p>
      <w:pPr>
        <w:spacing w:after="100" w:before="0"/>
      </w:pPr>
      <w:r>
        <w:rPr>
          <w:b w:val="0"/>
        </w:rPr>
        <w:t>D. Create commercial resorts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Balance conservation with livelihoods. Key Points Additional Information Important Points</w:t>
      </w:r>
    </w:p>
    <w:p>
      <w:pPr>
        <w:spacing w:before="0"/>
      </w:pPr>
      <w:r>
        <w:rPr>
          <w:b w:val="0"/>
        </w:rPr>
        <w:t>• India's Eco-Tourism Policy primarily aims at achieving a balance between environmental conservation and sustainable livelihoods. The policy is designed to integrate ecological protection with economic benefits for local communities.</w:t>
      </w:r>
    </w:p>
    <w:p>
      <w:pPr>
        <w:spacing w:before="0"/>
      </w:pPr>
      <w:r>
        <w:rPr>
          <w:b w:val="0"/>
        </w:rPr>
        <w:t>• The policy promotes tourism activities that do not harm the ecological balance while ensuring the involvement of local communities in decision-making and implementation processes. This ensures sustainable development and empowerment. Hence, this is correct.</w:t>
      </w:r>
    </w:p>
    <w:p>
      <w:pPr>
        <w:spacing w:before="0"/>
      </w:pPr>
      <w:r>
        <w:rPr>
          <w:b w:val="0"/>
        </w:rPr>
        <w:t>• It focuses on reducing the adverse impact of tourism on fragile ecosystems and encourages responsible tourism practices that prioritize conservation over exploitation.Hence, this aligns with the policy's core aim.</w:t>
      </w:r>
    </w:p>
    <w:p>
      <w:pPr>
        <w:spacing w:before="0"/>
      </w:pPr>
      <w:r>
        <w:rPr>
          <w:b w:val="0"/>
        </w:rPr>
        <w:t>• The policy rejects the notion of banning human activities completely or prioritizing maximum revenue generation without considering the community's role. Instead, it emphasizes equitable benefits for locals while safeguarding biodiversity.Hence, banning human activity and maximizing revenue without community involvement are incorrect.</w:t>
      </w:r>
    </w:p>
    <w:p>
      <w:pPr>
        <w:spacing w:before="0"/>
      </w:pPr>
      <w:r>
        <w:rPr>
          <w:b w:val="0"/>
        </w:rPr>
        <w:t>• Commercial resorts are not the primary focus of the Eco-Tourism Policy. Instead, the policy supports low-impact infrastructure that blends with the natural environment and contributes to conservation efforts.Hence, creating commercial resorts is not aligned with the policy's objectives.</w:t>
      </w:r>
    </w:p>
    <w:p>
      <w:pPr>
        <w:spacing w:before="0"/>
      </w:pPr>
      <w:r>
        <w:rPr>
          <w:b w:val="0"/>
        </w:rPr>
        <w:t>• Hence, the correct answer is Balance conservation with livelihoods.</w:t>
      </w:r>
    </w:p>
    <w:p>
      <w:pPr>
        <w:spacing w:before="0"/>
      </w:pPr>
      <w:r>
        <w:rPr>
          <w:b w:val="0"/>
        </w:rPr>
        <w:t>• India's Eco-Tourism Policy: The Eco-Tourism Policy was introduced as a step towards promoting sustainable tourism in fragile ecosystems. It aims to balance environmental conservation with the socio-economic development of local communities.</w:t>
      </w:r>
    </w:p>
    <w:p>
      <w:pPr>
        <w:spacing w:before="0"/>
      </w:pPr>
      <w:r>
        <w:rPr>
          <w:b w:val="0"/>
        </w:rPr>
        <w:t>• The policy emphasizes community participation, ensuring that locals are involved in eco-tourism ventures and benefit economically from tourism activities.</w:t>
      </w:r>
    </w:p>
    <w:p>
      <w:pPr>
        <w:spacing w:before="0"/>
      </w:pPr>
      <w:r>
        <w:rPr>
          <w:b w:val="0"/>
        </w:rPr>
        <w:t>• Key Objectives of Eco-Tourism Policy: To preserve and protect biodiversity and fragile ecosystems from the adverse effects of tourism.</w:t>
      </w:r>
    </w:p>
    <w:p>
      <w:pPr>
        <w:spacing w:before="0"/>
      </w:pPr>
      <w:r>
        <w:rPr>
          <w:b w:val="0"/>
        </w:rPr>
        <w:t>• To promote responsible tourism practices that enhance ecological awareness among tourists.</w:t>
      </w:r>
    </w:p>
    <w:p>
      <w:pPr>
        <w:spacing w:before="0"/>
      </w:pPr>
      <w:r>
        <w:rPr>
          <w:b w:val="0"/>
        </w:rPr>
        <w:t>• To create sustainable livelihood opportunities for local communities while ensuring their active participation in eco-tourism activities.</w:t>
      </w:r>
    </w:p>
    <w:p>
      <w:pPr>
        <w:spacing w:before="0"/>
      </w:pPr>
      <w:r>
        <w:rPr>
          <w:b w:val="0"/>
        </w:rPr>
        <w:t>• Eco-Tourism in Practice: Examples: Eco-tourism initiatives in states like Sikkim, Uttarakhand, Kerala, and Madhya Pradesh focus on blending tourism with conservation and local empowerment.</w:t>
      </w:r>
    </w:p>
    <w:p>
      <w:pPr>
        <w:spacing w:before="0"/>
      </w:pPr>
      <w:r>
        <w:rPr>
          <w:b w:val="0"/>
        </w:rPr>
        <w:t>• Community-Based Eco-Tourism: Projects such as homestays, nature trails, and cultural tourism ensure that locals directly benefit from tourism.</w:t>
      </w:r>
    </w:p>
    <w:p>
      <w:pPr>
        <w:spacing w:before="0"/>
      </w:pPr>
      <w:r>
        <w:rPr>
          <w:b w:val="0"/>
        </w:rPr>
        <w:t>• Eco-tourism promotes activities like wildlife conservation, trekking, bird watching, and natural heritage preservation to attract tourists while safeguarding the environment.</w:t>
      </w:r>
    </w:p>
    <w:p>
      <w:pPr>
        <w:spacing w:before="0"/>
      </w:pPr>
      <w:r>
        <w:rPr>
          <w:b w:val="0"/>
        </w:rPr>
        <w:t>• Key Features of Eco-Tourism: Eco-tourism promotes low-impact tourism activities designed to be ecologically sustainable while fostering cultural and natural heritage preservation.</w:t>
      </w:r>
    </w:p>
    <w:p>
      <w:pPr>
        <w:spacing w:before="0"/>
      </w:pPr>
      <w:r>
        <w:rPr>
          <w:b w:val="0"/>
        </w:rPr>
        <w:t>• It emphasizes education and awareness among tourists, encouraging them to adopt practices that minimize ecological damage.</w:t>
      </w:r>
    </w:p>
    <w:p>
      <w:pPr>
        <w:spacing w:before="0"/>
      </w:pPr>
      <w:r>
        <w:rPr>
          <w:b w:val="0"/>
        </w:rPr>
        <w:t>• Challenges in Eco-Tourism Implementation: Striking a balance between economic development and ecological conservation remains a significant challenge.</w:t>
      </w:r>
    </w:p>
    <w:p>
      <w:pPr>
        <w:spacing w:before="0"/>
      </w:pPr>
      <w:r>
        <w:rPr>
          <w:b w:val="0"/>
        </w:rPr>
        <w:t>• Managing over-tourism in eco-sensitive areas to prevent environmental degradation and habitat loss.</w:t>
      </w:r>
    </w:p>
    <w:p>
      <w:pPr>
        <w:spacing w:before="0"/>
      </w:pPr>
      <w:r>
        <w:rPr>
          <w:b w:val="0"/>
        </w:rPr>
      </w:r>
    </w:p>
    <w:p>
      <w:pPr>
        <w:spacing w:after="100" w:line="360" w:lineRule="auto" w:before="0"/>
      </w:pPr>
      <w:r>
        <w:rPr>
          <w:b w:val="0"/>
        </w:rPr>
        <w:t>22. Which statements about the sugar industry are correct? 1. Sucrose drops during transport. 2. Industry is seasonal. 3. Cooperatives are unsuitable. 4. Maharashtra &amp; Tamil Nadu are major producers.</w:t>
      </w:r>
    </w:p>
    <w:p>
      <w:pPr>
        <w:spacing w:before="0"/>
      </w:pPr>
      <w:r>
        <w:rPr>
          <w:b w:val="0"/>
        </w:rPr>
      </w:r>
    </w:p>
    <w:p>
      <w:pPr>
        <w:spacing w:after="100" w:before="0"/>
      </w:pPr>
      <w:r>
        <w:rPr>
          <w:b w:val="0"/>
        </w:rPr>
        <w:t>A. Only 1 and 3</w:t>
      </w:r>
    </w:p>
    <w:p>
      <w:pPr>
        <w:spacing w:after="100" w:before="0"/>
      </w:pPr>
      <w:r>
        <w:rPr>
          <w:b w:val="0"/>
        </w:rPr>
        <w:t>B. Only 1, 2 and 4</w:t>
      </w:r>
    </w:p>
    <w:p>
      <w:pPr>
        <w:spacing w:after="100" w:before="0"/>
      </w:pPr>
      <w:r>
        <w:rPr>
          <w:b w:val="0"/>
        </w:rPr>
        <w:t>C. Only 2, 3 and 4</w:t>
      </w:r>
    </w:p>
    <w:p>
      <w:pPr>
        <w:spacing w:after="100" w:before="0"/>
      </w:pPr>
      <w:r>
        <w:rPr>
          <w:b w:val="0"/>
        </w:rPr>
        <w:t>D. Only 1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sugar industry is seasonal in nature due to the availability of sugarcane, which is harvested during specific times of the year. During transportation, sucrose content in sugarcane decreases, impacting the yield. Maharashtra and Tamil Nadu are among the leading producers of sugar in India due to favorable climatic conditions and well-established infrastructure for sugarcane cultivation and processing.</w:t>
      </w:r>
    </w:p>
    <w:p>
      <w:pPr>
        <w:spacing w:before="0"/>
      </w:pPr>
      <w:r>
        <w:rPr>
          <w:b w:val="0"/>
        </w:rPr>
      </w:r>
    </w:p>
    <w:p>
      <w:pPr>
        <w:spacing w:after="100" w:line="360" w:lineRule="auto" w:before="0"/>
      </w:pPr>
      <w:r>
        <w:rPr>
          <w:b w:val="0"/>
        </w:rPr>
        <w:t>23. Which statements describe the MISHTI initiative? 1. Expands mangroves and livelihoods. 2. Ministry of Rural Development implements it. 3. Funded through CAMPA and MGNREGS.</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MISHTI Initiative: The MISHTI initiative focuses on expanding mangrove plantations along India's coastal regions to enhance ecological balance and promote sustainable livelihoods for local communities. Statement 1 is correct.</w:t>
      </w:r>
    </w:p>
    <w:p>
      <w:pPr>
        <w:spacing w:before="0"/>
      </w:pPr>
      <w:r>
        <w:rPr>
          <w:b w:val="0"/>
        </w:rPr>
        <w:t>• The initiative is not implemented by the Ministry of Rural Development. It is overseen by other relevant ministries, including the Ministry of Environment, Forest and Climate Change (MoEFCC), which plays a significant role in ecological restoration and conservation projects. Statement 2 is incorrect.</w:t>
      </w:r>
    </w:p>
    <w:p>
      <w:pPr>
        <w:spacing w:before="0"/>
      </w:pPr>
      <w:r>
        <w:rPr>
          <w:b w:val="0"/>
        </w:rPr>
        <w:t>• Funding Sources: The MISHTI initiative is funded through Compensatory Afforestation Fund Management and Planning Authority (CAMPA) and the Mahatma Gandhi National Rural Employment Guarantee Scheme (MGNREGS). These financial sources enable mangrove plantation projects and community employment generation. Statement 3 is correct.</w:t>
      </w:r>
    </w:p>
    <w:p>
      <w:pPr>
        <w:spacing w:before="0"/>
      </w:pPr>
      <w:r>
        <w:rPr>
          <w:b w:val="0"/>
        </w:rPr>
        <w:t>• Hence, the correct answer is Option 2.</w:t>
      </w:r>
    </w:p>
    <w:p>
      <w:pPr>
        <w:spacing w:before="0"/>
      </w:pPr>
      <w:r>
        <w:rPr>
          <w:b w:val="0"/>
        </w:rPr>
        <w:t>• About MISHTI: MISHTI stands for Mangrove Initiative for Shoreline Habitats and Tangible Incomes. It is an eco-restoration initiative aimed at restoring and conserving mangrove ecosystems along India's coastline.</w:t>
      </w:r>
    </w:p>
    <w:p>
      <w:pPr>
        <w:spacing w:before="0"/>
      </w:pPr>
      <w:r>
        <w:rPr>
          <w:b w:val="0"/>
        </w:rPr>
        <w:t>• Mangroves play a vital role in protecting coastal areas from erosion, mitigating the effects of climate change, and providing livelihoods to coastal communities.</w:t>
      </w:r>
    </w:p>
    <w:p>
      <w:pPr>
        <w:spacing w:before="0"/>
      </w:pPr>
      <w:r>
        <w:rPr>
          <w:b w:val="0"/>
        </w:rPr>
        <w:t>• Importance of Mangroves: Mangroves: These are salt-tolerant trees and shrubs found in coastal intertidal zones. They act as natural barriers against storms, cyclones, and tidal surges.</w:t>
      </w:r>
    </w:p>
    <w:p>
      <w:pPr>
        <w:spacing w:before="0"/>
      </w:pPr>
      <w:r>
        <w:rPr>
          <w:b w:val="0"/>
        </w:rPr>
        <w:t>• Mangroves are crucial for maintaining marine biodiversity as they serve as breeding grounds for fish, crustaceans, and other aquatic species.</w:t>
      </w:r>
    </w:p>
    <w:p>
      <w:pPr>
        <w:spacing w:before="0"/>
      </w:pPr>
      <w:r>
        <w:rPr>
          <w:b w:val="0"/>
        </w:rPr>
        <w:t>• Mangrove ecosystems help in carbon sequestration by absorbing carbon dioxide from the atmosphere, thereby mitigating climate change.</w:t>
      </w:r>
    </w:p>
    <w:p>
      <w:pPr>
        <w:spacing w:before="0"/>
      </w:pPr>
      <w:r>
        <w:rPr>
          <w:b w:val="0"/>
        </w:rPr>
        <w:t>• Funding Mechanisms: CAMPA: The Compensatory Afforestation Fund Management and Planning Authority ensures that funds collected for environmental compensatory afforestation are utilized effectively for plantation and conservation activities.</w:t>
      </w:r>
    </w:p>
    <w:p>
      <w:pPr>
        <w:spacing w:before="0"/>
      </w:pPr>
      <w:r>
        <w:rPr>
          <w:b w:val="0"/>
        </w:rPr>
        <w:t>• MGNREGS: The Mahatma Gandhi National Rural Employment Guarantee Scheme contributes to providing employment to rural communities through ecological projects, including mangrove plantation under MISHTI.</w:t>
      </w:r>
    </w:p>
    <w:p>
      <w:pPr>
        <w:spacing w:before="0"/>
      </w:pPr>
      <w:r>
        <w:rPr>
          <w:b w:val="0"/>
        </w:rPr>
        <w:t>• Key Environmental Benefits: Mangroves act as critical ecosystems for mitigating the effects of climate change, including rising sea levels, coastal erosion, and extreme weather events.</w:t>
      </w:r>
    </w:p>
    <w:p>
      <w:pPr>
        <w:spacing w:before="0"/>
      </w:pPr>
      <w:r>
        <w:rPr>
          <w:b w:val="0"/>
        </w:rPr>
        <w:t>• They support biodiversity and are essential for coastal fisheries and aquatic resource management.</w:t>
      </w:r>
    </w:p>
    <w:p>
      <w:pPr>
        <w:spacing w:before="0"/>
      </w:pPr>
      <w:r>
        <w:rPr>
          <w:b w:val="0"/>
        </w:rPr>
        <w:t>• Livelihood Opportunities: MISHTI provides tangible livelihood opportunities for communities dependent on coastal ecosystems through employment in mangrove plantation and conservation.</w:t>
      </w:r>
    </w:p>
    <w:p>
      <w:pPr>
        <w:spacing w:before="0"/>
      </w:pPr>
      <w:r>
        <w:rPr>
          <w:b w:val="0"/>
        </w:rPr>
      </w:r>
    </w:p>
    <w:p>
      <w:pPr>
        <w:spacing w:after="100" w:line="360" w:lineRule="auto" w:before="0"/>
      </w:pPr>
      <w:r>
        <w:rPr>
          <w:b w:val="0"/>
        </w:rPr>
        <w:t>24. Which statements about the Kalbelia community are correct? 1. Oral tradition limits documentation. 2. Costumes avoid stitching due to serpent symbolism. 3. Listed in UNESCO ICH without written submissions.</w:t>
      </w:r>
    </w:p>
    <w:p>
      <w:pPr>
        <w:spacing w:before="0"/>
      </w:pPr>
      <w:r>
        <w:rPr>
          <w:b w:val="0"/>
        </w:rPr>
      </w:r>
    </w:p>
    <w:p>
      <w:pPr>
        <w:spacing w:after="100" w:before="0"/>
      </w:pPr>
      <w:r>
        <w:rPr>
          <w:b w:val="0"/>
        </w:rPr>
        <w:t>A. Only 1</w:t>
      </w:r>
    </w:p>
    <w:p>
      <w:pPr>
        <w:spacing w:after="100" w:before="0"/>
      </w:pPr>
      <w:r>
        <w:rPr>
          <w:b w:val="0"/>
        </w:rPr>
        <w:t>B. Only 2 and 3</w:t>
      </w:r>
    </w:p>
    <w:p>
      <w:pPr>
        <w:spacing w:after="100" w:before="0"/>
      </w:pPr>
      <w:r>
        <w:rPr>
          <w:b w:val="0"/>
        </w:rPr>
        <w:t>C. All 1, 2 and 3</w:t>
      </w:r>
    </w:p>
    <w:p>
      <w:pPr>
        <w:spacing w:after="100" w:before="0"/>
      </w:pPr>
      <w:r>
        <w:rPr>
          <w:b w:val="0"/>
        </w:rPr>
        <w:t>D. Only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Kalbelia community's cultural practices and UNESCO recognition. Kalbelia traditions rely on oral transmission, limiting documentation. Their stitched costumes symbolize serpent patterns, debunking the claim of avoiding stitching. UNESCO's ICH listing required formal submissions despite their oral heritage. Preservation efforts highlight their rich cultural significance.</w:t>
      </w:r>
    </w:p>
    <w:p>
      <w:pPr>
        <w:spacing w:before="0"/>
      </w:pPr>
      <w:r>
        <w:rPr>
          <w:b w:val="0"/>
        </w:rPr>
      </w:r>
    </w:p>
    <w:p>
      <w:pPr>
        <w:spacing w:after="100" w:line="360" w:lineRule="auto" w:before="0"/>
      </w:pPr>
      <w:r>
        <w:rPr>
          <w:b w:val="0"/>
        </w:rPr>
        <w:t>25. Consider the statements: 1. Every Money Bill is a Financial Bill. 2. Every Financial Bill is a Money Bill. Which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Every Money Bill is a Financial Bill as defined in Article 110 of the Indian Constitution, but not all Financial Bills are Money Bills. Financial Bills include broader categories, while Money Bills deal exclusively with specific financial matters and have restricted legislative procedures.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