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Given below are two statements: Statement I: The harmika of a stupa is the symbolic abode of the gods, located at the top. Statement II: The harmika is where relics of the Buddha were usually kept. Which of the following statements is/are correct?</w:t>
      </w:r>
    </w:p>
    <w:p>
      <w:pPr>
        <w:spacing w:before="0"/>
      </w:pPr>
      <w:r>
        <w:rPr>
          <w:b w:val="0"/>
        </w:rPr>
      </w:r>
    </w:p>
    <w:p>
      <w:pPr>
        <w:spacing w:after="100" w:before="0"/>
      </w:pPr>
      <w:r>
        <w:rPr>
          <w:b w:val="0"/>
        </w:rPr>
        <w:t>A. Both statements are true and Statement II is the correct explanation of Statement I</w:t>
      </w:r>
    </w:p>
    <w:p>
      <w:pPr>
        <w:spacing w:after="100" w:before="0"/>
      </w:pPr>
      <w:r>
        <w:rPr>
          <w:b w:val="0"/>
        </w:rPr>
        <w:t>B. Both statements are true but Statement II is not the correct explanation of Statement I</w:t>
      </w:r>
    </w:p>
    <w:p>
      <w:pPr>
        <w:spacing w:after="100" w:before="0"/>
      </w:pPr>
      <w:r>
        <w:rPr>
          <w:b w:val="0"/>
        </w:rPr>
        <w:t>C. Statement I is true but Statement II is false</w:t>
      </w:r>
    </w:p>
    <w:p>
      <w:pPr>
        <w:spacing w:after="100" w:before="0"/>
      </w:pPr>
      <w:r>
        <w:rPr>
          <w:b w:val="0"/>
        </w:rPr>
        <w:t>D. Statement II is true but statement I is false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Statement I is true as the harmika of a stupa symbolizes the abode of gods and is positioned at the top. Statement II is false because relics of the Buddha are not kept in the harmika but are typically housed in the main chamber or relic chamber of the stupa.</w:t>
      </w:r>
    </w:p>
    <w:p>
      <w:pPr>
        <w:spacing w:before="0"/>
      </w:pPr>
      <w:r>
        <w:rPr>
          <w:b w:val="0"/>
        </w:rPr>
      </w:r>
    </w:p>
    <w:p>
      <w:pPr>
        <w:spacing w:after="100" w:line="360" w:lineRule="auto" w:before="0"/>
      </w:pPr>
      <w:r>
        <w:rPr>
          <w:b w:val="0"/>
        </w:rPr>
        <w:t>2. Which Veda primarily contains ritual formulas and detailed procedures for performing sacrifices?</w:t>
      </w:r>
    </w:p>
    <w:p>
      <w:pPr>
        <w:spacing w:before="0"/>
      </w:pPr>
      <w:r>
        <w:rPr>
          <w:b w:val="0"/>
        </w:rPr>
      </w:r>
    </w:p>
    <w:p>
      <w:pPr>
        <w:spacing w:after="100" w:before="0"/>
      </w:pPr>
      <w:r>
        <w:rPr>
          <w:b w:val="0"/>
        </w:rPr>
        <w:t>A. Samaveda</w:t>
      </w:r>
    </w:p>
    <w:p>
      <w:pPr>
        <w:spacing w:after="100" w:before="0"/>
      </w:pPr>
      <w:r>
        <w:rPr>
          <w:b w:val="0"/>
        </w:rPr>
        <w:t>B. Yajurveda</w:t>
      </w:r>
    </w:p>
    <w:p>
      <w:pPr>
        <w:spacing w:after="100" w:before="0"/>
      </w:pPr>
      <w:r>
        <w:rPr>
          <w:b w:val="0"/>
        </w:rPr>
        <w:t>C. Atharvaveda</w:t>
      </w:r>
    </w:p>
    <w:p>
      <w:pPr>
        <w:spacing w:after="100" w:before="0"/>
      </w:pPr>
      <w:r>
        <w:rPr>
          <w:b w:val="0"/>
        </w:rPr>
        <w:t>D. Rigveda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Yajurveda primarily contains ritualistic formulas and detailed procedures for performing sacrifices (Yajnas). It guides priests with instructions on conducting rituals and ceremonies, including mantra recitations. Divided into Shukla (White) and Krishna (Black) Yajurveda, it focuses on sacrificial rituals to maintain cosmic order and spiritual harmony.</w:t>
      </w:r>
    </w:p>
    <w:p>
      <w:pPr>
        <w:spacing w:before="0"/>
      </w:pPr>
      <w:r>
        <w:rPr>
          <w:b w:val="0"/>
        </w:rPr>
      </w:r>
    </w:p>
    <w:p>
      <w:pPr>
        <w:spacing w:after="100" w:line="360" w:lineRule="auto" w:before="0"/>
      </w:pPr>
      <w:r>
        <w:rPr>
          <w:b w:val="0"/>
        </w:rPr>
        <w:t>3. Which of the following statements best defines Ghana Vadya in the context of Indian traditional music?</w:t>
      </w:r>
    </w:p>
    <w:p>
      <w:pPr>
        <w:spacing w:before="0"/>
      </w:pPr>
      <w:r>
        <w:rPr>
          <w:b w:val="0"/>
        </w:rPr>
      </w:r>
    </w:p>
    <w:p>
      <w:pPr>
        <w:spacing w:after="100" w:before="0"/>
      </w:pPr>
      <w:r>
        <w:rPr>
          <w:b w:val="0"/>
        </w:rPr>
        <w:t>A. Tuned melodic instruments played with strings and bow</w:t>
      </w:r>
    </w:p>
    <w:p>
      <w:pPr>
        <w:spacing w:after="100" w:before="0"/>
      </w:pPr>
      <w:r>
        <w:rPr>
          <w:b w:val="0"/>
        </w:rPr>
        <w:t>B. Percussion instruments requiring precise tuning before use</w:t>
      </w:r>
    </w:p>
    <w:p>
      <w:pPr>
        <w:spacing w:after="100" w:before="0"/>
      </w:pPr>
      <w:r>
        <w:rPr>
          <w:b w:val="0"/>
        </w:rPr>
        <w:t>C. Solid, non-tunable instruments primarily used for rhythm in folk music</w:t>
      </w:r>
    </w:p>
    <w:p>
      <w:pPr>
        <w:spacing w:after="100" w:before="0"/>
      </w:pPr>
      <w:r>
        <w:rPr>
          <w:b w:val="0"/>
        </w:rPr>
        <w:t>D. Wind instruments made of bamboo or reed used in classical traditions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Ghana Vadya refers to solid, non-tunable instruments primarily used for rhythm in folk music. These instruments, unlike melodic or wind instruments, do not require tuning and are typically made from solid materials like wood or metal. They serve as rhythm-keeping tools in traditional Indian music.</w:t>
      </w:r>
    </w:p>
    <w:p>
      <w:pPr>
        <w:spacing w:before="0"/>
      </w:pPr>
      <w:r>
        <w:rPr>
          <w:b w:val="0"/>
        </w:rPr>
      </w:r>
    </w:p>
    <w:p>
      <w:pPr>
        <w:spacing w:after="100" w:line="360" w:lineRule="auto" w:before="0"/>
      </w:pPr>
      <w:r>
        <w:rPr>
          <w:b w:val="0"/>
        </w:rPr>
        <w:t>4. Which of the following statements about sculling in swimming is correct?</w:t>
      </w:r>
    </w:p>
    <w:p>
      <w:pPr>
        <w:spacing w:before="0"/>
      </w:pPr>
      <w:r>
        <w:rPr>
          <w:b w:val="0"/>
        </w:rPr>
      </w:r>
    </w:p>
    <w:p>
      <w:pPr>
        <w:spacing w:after="100" w:before="0"/>
      </w:pPr>
      <w:r>
        <w:rPr>
          <w:b w:val="0"/>
        </w:rPr>
        <w:t>A. Sculling is used only by beginners to prevent sinking.</w:t>
      </w:r>
    </w:p>
    <w:p>
      <w:pPr>
        <w:spacing w:after="100" w:before="0"/>
      </w:pPr>
      <w:r>
        <w:rPr>
          <w:b w:val="0"/>
        </w:rPr>
        <w:t>B. During sculling, the hands remain above the water surface.</w:t>
      </w:r>
    </w:p>
    <w:p>
      <w:pPr>
        <w:spacing w:after="100" w:before="0"/>
      </w:pPr>
      <w:r>
        <w:rPr>
          <w:b w:val="0"/>
        </w:rPr>
        <w:t>C. In forward sculling, the arms stay straight and positioned in front.</w:t>
      </w:r>
    </w:p>
    <w:p>
      <w:pPr>
        <w:spacing w:after="100" w:before="0"/>
      </w:pPr>
      <w:r>
        <w:rPr>
          <w:b w:val="0"/>
        </w:rPr>
        <w:t>D. Sculling maintains balance by moving hands under water.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Sculling maintains balance by moving hands underwater through controlled hand movements in a figure-eight or sweeping pattern, essential for stabilizing the body and maintaining position. It refines swimming technique, improving control, coordination, and feel for the water. Sculling is widely utilized by advanced swimmers, synchronized swimmers, and water polo players.</w:t>
      </w:r>
    </w:p>
    <w:p>
      <w:pPr>
        <w:spacing w:before="0"/>
      </w:pPr>
      <w:r>
        <w:rPr>
          <w:b w:val="0"/>
        </w:rPr>
      </w:r>
    </w:p>
    <w:p>
      <w:pPr>
        <w:spacing w:after="100" w:line="360" w:lineRule="auto" w:before="0"/>
      </w:pPr>
      <w:r>
        <w:rPr>
          <w:b w:val="0"/>
        </w:rPr>
        <w:t>5. Who became India's first Asian Games gold medallist by winning the 100m freestyle swimming event at New Delhi in 1951?</w:t>
      </w:r>
    </w:p>
    <w:p>
      <w:pPr>
        <w:spacing w:before="0"/>
      </w:pPr>
      <w:r>
        <w:rPr>
          <w:b w:val="0"/>
        </w:rPr>
      </w:r>
    </w:p>
    <w:p>
      <w:pPr>
        <w:spacing w:after="100" w:before="0"/>
      </w:pPr>
      <w:r>
        <w:rPr>
          <w:b w:val="0"/>
        </w:rPr>
        <w:t>A. Johnny Weissmuller</w:t>
      </w:r>
    </w:p>
    <w:p>
      <w:pPr>
        <w:spacing w:after="100" w:before="0"/>
      </w:pPr>
      <w:r>
        <w:rPr>
          <w:b w:val="0"/>
        </w:rPr>
        <w:t>B. Arjun Singh</w:t>
      </w:r>
    </w:p>
    <w:p>
      <w:pPr>
        <w:spacing w:after="100" w:before="0"/>
      </w:pPr>
      <w:r>
        <w:rPr>
          <w:b w:val="0"/>
        </w:rPr>
        <w:t>C. Mihir Sen</w:t>
      </w:r>
    </w:p>
    <w:p>
      <w:pPr>
        <w:spacing w:after="100" w:before="0"/>
      </w:pPr>
      <w:r>
        <w:rPr>
          <w:b w:val="0"/>
        </w:rPr>
        <w:t>D. Sachin Nag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Sachin Nag became India's first Asian Games gold medallist by winning the 100m freestyle swimming event at the inaugural Asian Games held in New Delhi in 1951. This marked India's maiden gold medal at the continental event, laying the groundwork for future aquatic achievements.</w:t>
      </w:r>
    </w:p>
    <w:p>
      <w:pPr>
        <w:spacing w:before="0"/>
      </w:pPr>
      <w:r>
        <w:rPr>
          <w:b w:val="0"/>
        </w:rPr>
      </w:r>
    </w:p>
    <w:p>
      <w:pPr>
        <w:spacing w:after="100" w:line="360" w:lineRule="auto" w:before="0"/>
      </w:pPr>
      <w:r>
        <w:rPr>
          <w:b w:val="0"/>
        </w:rPr>
        <w:t>6. How did Raja Rammohan Roy contribute to the movement against the practice of Sati in early 19th-century Bengal?</w:t>
      </w:r>
    </w:p>
    <w:p>
      <w:pPr>
        <w:spacing w:before="0"/>
      </w:pPr>
      <w:r>
        <w:rPr>
          <w:b w:val="0"/>
        </w:rPr>
      </w:r>
    </w:p>
    <w:p>
      <w:pPr>
        <w:spacing w:after="100" w:before="0"/>
      </w:pPr>
      <w:r>
        <w:rPr>
          <w:b w:val="0"/>
        </w:rPr>
        <w:t>A. He organized armed protests in Bengal villages</w:t>
      </w:r>
    </w:p>
    <w:p>
      <w:pPr>
        <w:spacing w:after="100" w:before="0"/>
      </w:pPr>
      <w:r>
        <w:rPr>
          <w:b w:val="0"/>
        </w:rPr>
        <w:t>B. He issued government ordinances against orthodox leaders</w:t>
      </w:r>
    </w:p>
    <w:p>
      <w:pPr>
        <w:spacing w:after="100" w:before="0"/>
      </w:pPr>
      <w:r>
        <w:rPr>
          <w:b w:val="0"/>
        </w:rPr>
        <w:t>C. He campaigned using newspapers and engaged in debates</w:t>
      </w:r>
    </w:p>
    <w:p>
      <w:pPr>
        <w:spacing w:after="100" w:before="0"/>
      </w:pPr>
      <w:r>
        <w:rPr>
          <w:b w:val="0"/>
        </w:rPr>
        <w:t>D. He formed alliances with British Christian missionaries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Raja Rammohan Roy contributed to the movement against Sati by campaigning through newspapers like 'Sambad Kaumudi' to educate the masses about its evils and engaging in debates with orthodox Hindu leaders and British officials. He advocated for social reform using reasoned arguments and petitions, leading to the Sati Regulation Act of 1829.</w:t>
      </w:r>
    </w:p>
    <w:p>
      <w:pPr>
        <w:spacing w:before="0"/>
      </w:pPr>
      <w:r>
        <w:rPr>
          <w:b w:val="0"/>
        </w:rPr>
      </w:r>
    </w:p>
    <w:p>
      <w:pPr>
        <w:spacing w:after="100" w:line="360" w:lineRule="auto" w:before="0"/>
      </w:pPr>
      <w:r>
        <w:rPr>
          <w:b w:val="0"/>
        </w:rPr>
        <w:t>7. Where was the 11th edition of the India-Bangladesh joint military exercise SAMPRITI-XI conducted in 2023?</w:t>
      </w:r>
    </w:p>
    <w:p>
      <w:pPr>
        <w:spacing w:before="0"/>
      </w:pPr>
      <w:r>
        <w:rPr>
          <w:b w:val="0"/>
        </w:rPr>
      </w:r>
    </w:p>
    <w:p>
      <w:pPr>
        <w:spacing w:after="100" w:before="0"/>
      </w:pPr>
      <w:r>
        <w:rPr>
          <w:b w:val="0"/>
        </w:rPr>
        <w:t>A. Jaisalmer, Rajasthan</w:t>
      </w:r>
    </w:p>
    <w:p>
      <w:pPr>
        <w:spacing w:after="100" w:before="0"/>
      </w:pPr>
      <w:r>
        <w:rPr>
          <w:b w:val="0"/>
        </w:rPr>
        <w:t>B. Siliguri, West Bengal</w:t>
      </w:r>
    </w:p>
    <w:p>
      <w:pPr>
        <w:spacing w:after="100" w:before="0"/>
      </w:pPr>
      <w:r>
        <w:rPr>
          <w:b w:val="0"/>
        </w:rPr>
        <w:t>C. Umroi, Meghalaya</w:t>
      </w:r>
    </w:p>
    <w:p>
      <w:pPr>
        <w:spacing w:after="100" w:before="0"/>
      </w:pPr>
      <w:r>
        <w:rPr>
          <w:b w:val="0"/>
        </w:rPr>
        <w:t>D. Guwahati, Assam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Umroi, Meghalaya. Key Points Additional Information</w:t>
      </w:r>
    </w:p>
    <w:p>
      <w:pPr>
        <w:spacing w:before="0"/>
      </w:pPr>
      <w:r>
        <w:rPr>
          <w:b w:val="0"/>
        </w:rPr>
        <w:t>• The 11th edition of the India-Bangladesh joint military exercise SAMPRITI-XI was conducted in Umroi, Meghalaya, in 2023.</w:t>
      </w:r>
    </w:p>
    <w:p>
      <w:pPr>
        <w:spacing w:before="0"/>
      </w:pPr>
      <w:r>
        <w:rPr>
          <w:b w:val="0"/>
        </w:rPr>
        <w:t>• SAMPRITI is an annual bilateral military exercise between the Indian Army and the Bangladesh Army, aimed at enhancing cooperation and mutual understanding.</w:t>
      </w:r>
    </w:p>
    <w:p>
      <w:pPr>
        <w:spacing w:before="0"/>
      </w:pPr>
      <w:r>
        <w:rPr>
          <w:b w:val="0"/>
        </w:rPr>
        <w:t>• The exercise focuses on counter-terrorism operations, humanitarian assistance, and disaster relief in a simulated environment.</w:t>
      </w:r>
    </w:p>
    <w:p>
      <w:pPr>
        <w:spacing w:before="0"/>
      </w:pPr>
      <w:r>
        <w:rPr>
          <w:b w:val="0"/>
        </w:rPr>
        <w:t>• It aims to strengthen the friendship and bilateral relations between the two countries while fostering interoperability and coordination.</w:t>
      </w:r>
    </w:p>
    <w:p>
      <w:pPr>
        <w:spacing w:before="0"/>
      </w:pPr>
      <w:r>
        <w:rPr>
          <w:b w:val="0"/>
        </w:rPr>
        <w:t>• Troops from both nations participated in joint training sessions, including field exercises, cultural exchanges, and discussions on military strategies.</w:t>
      </w:r>
    </w:p>
    <w:p>
      <w:pPr>
        <w:spacing w:before="0"/>
      </w:pPr>
      <w:r>
        <w:rPr>
          <w:b w:val="0"/>
        </w:rPr>
        <w:t>• India-Bangladesh Military Exercise (SAMPRITI) SAMPRITI is a joint military exercise conducted annually between the armed forces of India and Bangladesh.</w:t>
      </w:r>
    </w:p>
    <w:p>
      <w:pPr>
        <w:spacing w:before="0"/>
      </w:pPr>
      <w:r>
        <w:rPr>
          <w:b w:val="0"/>
        </w:rPr>
        <w:t>• It serves as a platform for both nations to share their experiences, strategies, and best practices in conducting military operations.</w:t>
      </w:r>
    </w:p>
    <w:p>
      <w:pPr>
        <w:spacing w:before="0"/>
      </w:pPr>
      <w:r>
        <w:rPr>
          <w:b w:val="0"/>
        </w:rPr>
        <w:t>• The exercise focuses on enhancing defense cooperation and maintaining regional peace and security in South Asia.</w:t>
      </w:r>
    </w:p>
    <w:p>
      <w:pPr>
        <w:spacing w:before="0"/>
      </w:pPr>
      <w:r>
        <w:rPr>
          <w:b w:val="0"/>
        </w:rPr>
        <w:t>• SAMPRITI also highlights the commitment of both nations toward combating terrorism and addressing disaster management challenges collaboratively.</w:t>
      </w:r>
    </w:p>
    <w:p>
      <w:pPr>
        <w:spacing w:before="0"/>
      </w:pPr>
      <w:r>
        <w:rPr>
          <w:b w:val="0"/>
        </w:rPr>
      </w:r>
    </w:p>
    <w:p>
      <w:pPr>
        <w:spacing w:after="100" w:line="360" w:lineRule="auto" w:before="0"/>
      </w:pPr>
      <w:r>
        <w:rPr>
          <w:b w:val="0"/>
        </w:rPr>
        <w:t>8. Which historical figure is the Santosh Trophy, launched in 1941, named after?</w:t>
      </w:r>
    </w:p>
    <w:p>
      <w:pPr>
        <w:spacing w:before="0"/>
      </w:pPr>
      <w:r>
        <w:rPr>
          <w:b w:val="0"/>
        </w:rPr>
      </w:r>
    </w:p>
    <w:p>
      <w:pPr>
        <w:spacing w:after="100" w:before="0"/>
      </w:pPr>
      <w:r>
        <w:rPr>
          <w:b w:val="0"/>
        </w:rPr>
        <w:t>A. Sir Manmatha Nath Roy Chowdhury</w:t>
      </w:r>
    </w:p>
    <w:p>
      <w:pPr>
        <w:spacing w:after="100" w:before="0"/>
      </w:pPr>
      <w:r>
        <w:rPr>
          <w:b w:val="0"/>
        </w:rPr>
        <w:t>B. Sir Henry Mortimer Durand</w:t>
      </w:r>
    </w:p>
    <w:p>
      <w:pPr>
        <w:spacing w:after="100" w:before="0"/>
      </w:pPr>
      <w:r>
        <w:rPr>
          <w:b w:val="0"/>
        </w:rPr>
        <w:t>C. Syed Abdul Rahim</w:t>
      </w:r>
    </w:p>
    <w:p>
      <w:pPr>
        <w:spacing w:after="100" w:before="0"/>
      </w:pPr>
      <w:r>
        <w:rPr>
          <w:b w:val="0"/>
        </w:rPr>
        <w:t>D. Sailen Manna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Santosh Trophy, introduced in 1941, is named after Sir Manmatha Nath Roy Chowdhury, Maharaja of Santosh, a region in present-day Bangladesh, for his contributions to Indian football and sports. It is an annual football tournament featuring state and institutional teams, promoting grassroots talent in India.</w:t>
      </w:r>
    </w:p>
    <w:p>
      <w:pPr>
        <w:spacing w:before="0"/>
      </w:pPr>
      <w:r>
        <w:rPr>
          <w:b w:val="0"/>
        </w:rPr>
      </w:r>
    </w:p>
    <w:p>
      <w:pPr>
        <w:spacing w:after="100" w:line="360" w:lineRule="auto" w:before="0"/>
      </w:pPr>
      <w:r>
        <w:rPr>
          <w:b w:val="0"/>
        </w:rPr>
        <w:t>9. Read the below statements marked as Assertion (A) and Reason (R). Mark the correct options: Assertion (A): The Moor's Last Sigh is acclaimed for its intricate narrative that blends historical events with magical realism to explore Indian identity and politics. Reason (R): The novel won the Booker Prize for its innovative storytelling and profound cultural insights.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Moor's Last Sigh is recognized for its intricate narrative combining historical events and magical realism to delve into Indian identity and politics. However, it did not win the Booker Prize, making the assertion true but the reason false.</w:t>
      </w:r>
    </w:p>
    <w:p>
      <w:pPr>
        <w:spacing w:before="0"/>
      </w:pPr>
      <w:r>
        <w:rPr>
          <w:b w:val="0"/>
        </w:rPr>
      </w:r>
    </w:p>
    <w:p>
      <w:pPr>
        <w:spacing w:after="100" w:line="360" w:lineRule="auto" w:before="0"/>
      </w:pPr>
      <w:r>
        <w:rPr>
          <w:b w:val="0"/>
        </w:rPr>
        <w:t>10. Who launched the Bharatpol portal?</w:t>
      </w:r>
    </w:p>
    <w:p>
      <w:pPr>
        <w:spacing w:before="0"/>
      </w:pPr>
      <w:r>
        <w:rPr>
          <w:b w:val="0"/>
        </w:rPr>
      </w:r>
    </w:p>
    <w:p>
      <w:pPr>
        <w:spacing w:after="100" w:before="0"/>
      </w:pPr>
      <w:r>
        <w:rPr>
          <w:b w:val="0"/>
        </w:rPr>
        <w:t>A. Amit Shah</w:t>
      </w:r>
    </w:p>
    <w:p>
      <w:pPr>
        <w:spacing w:after="100" w:before="0"/>
      </w:pPr>
      <w:r>
        <w:rPr>
          <w:b w:val="0"/>
        </w:rPr>
        <w:t>B. Narendra Modi</w:t>
      </w:r>
    </w:p>
    <w:p>
      <w:pPr>
        <w:spacing w:after="100" w:before="0"/>
      </w:pPr>
      <w:r>
        <w:rPr>
          <w:b w:val="0"/>
        </w:rPr>
        <w:t>C. Droupadi Murmu</w:t>
      </w:r>
    </w:p>
    <w:p>
      <w:pPr>
        <w:spacing w:after="100" w:before="0"/>
      </w:pPr>
      <w:r>
        <w:rPr>
          <w:b w:val="0"/>
        </w:rPr>
        <w:t>D. Ashwini Vaishnaw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Amit Shah. Key Points Additional Information</w:t>
      </w:r>
    </w:p>
    <w:p>
      <w:pPr>
        <w:spacing w:before="0"/>
      </w:pPr>
      <w:r>
        <w:rPr>
          <w:b w:val="0"/>
        </w:rPr>
        <w:t>• The Bharatpol portal was launched by Amit Shah, the Union Minister of Home Affairs, to enhance the efficiency of police services across India.</w:t>
      </w:r>
    </w:p>
    <w:p>
      <w:pPr>
        <w:spacing w:before="0"/>
      </w:pPr>
      <w:r>
        <w:rPr>
          <w:b w:val="0"/>
        </w:rPr>
        <w:t>• This portal aims to strengthen the coordination among police departments of different states and union territories.</w:t>
      </w:r>
    </w:p>
    <w:p>
      <w:pPr>
        <w:spacing w:before="0"/>
      </w:pPr>
      <w:r>
        <w:rPr>
          <w:b w:val="0"/>
        </w:rPr>
        <w:t>• It is designed to provide a centralized database of criminals, missing persons, and stolen property, facilitating better communication and tracking.</w:t>
      </w:r>
    </w:p>
    <w:p>
      <w:pPr>
        <w:spacing w:before="0"/>
      </w:pPr>
      <w:r>
        <w:rPr>
          <w:b w:val="0"/>
        </w:rPr>
        <w:t>• The initiative is part of the broader goal of modernizing and digitizing the police system under the Smart Policing concept.</w:t>
      </w:r>
    </w:p>
    <w:p>
      <w:pPr>
        <w:spacing w:before="0"/>
      </w:pPr>
      <w:r>
        <w:rPr>
          <w:b w:val="0"/>
        </w:rPr>
        <w:t>• The portal integrates technology like artificial intelligence and machine learning for predictive analysis and crime prevention.</w:t>
      </w:r>
    </w:p>
    <w:p>
      <w:pPr>
        <w:spacing w:before="0"/>
      </w:pPr>
      <w:r>
        <w:rPr>
          <w:b w:val="0"/>
        </w:rPr>
        <w:t>• Narendra Modi PM Narendra Modi is known for launching key national initiatives like Digital India, Swachh Bharat Abhiyan, and Ayushman Bharat.</w:t>
      </w:r>
    </w:p>
    <w:p>
      <w:pPr>
        <w:spacing w:before="0"/>
      </w:pPr>
      <w:r>
        <w:rPr>
          <w:b w:val="0"/>
        </w:rPr>
        <w:t>• He has been instrumental in policy reforms aimed at economic growth and technological advancements in India.</w:t>
      </w:r>
    </w:p>
    <w:p>
      <w:pPr>
        <w:spacing w:before="0"/>
      </w:pPr>
      <w:r>
        <w:rPr>
          <w:b w:val="0"/>
        </w:rPr>
        <w:t>• Many initiatives under his leadership have promoted e-governance and digital infrastructure across sectors.</w:t>
      </w:r>
    </w:p>
    <w:p>
      <w:pPr>
        <w:spacing w:before="0"/>
      </w:pPr>
      <w:r>
        <w:rPr>
          <w:b w:val="0"/>
        </w:rPr>
        <w:t>• Droupadi Murmu Droupadi Murmu is the current President of India, serving as the first tribal woman to hold the office of President.</w:t>
      </w:r>
    </w:p>
    <w:p>
      <w:pPr>
        <w:spacing w:before="0"/>
      </w:pPr>
      <w:r>
        <w:rPr>
          <w:b w:val="0"/>
        </w:rPr>
        <w:t>• She focuses on social welfare and upliftment of marginalized communities.</w:t>
      </w:r>
    </w:p>
    <w:p>
      <w:pPr>
        <w:spacing w:before="0"/>
      </w:pPr>
      <w:r>
        <w:rPr>
          <w:b w:val="0"/>
        </w:rPr>
        <w:t>• Although she hasn’t launched the Bharatpol portal, her leadership symbolizes inclusivity and representation of tribal voices in governance.</w:t>
      </w:r>
    </w:p>
    <w:p>
      <w:pPr>
        <w:spacing w:before="0"/>
      </w:pPr>
      <w:r>
        <w:rPr>
          <w:b w:val="0"/>
        </w:rPr>
        <w:t>• Ashwini Vaishnaw Ashwini Vaishnaw is the Minister for Railways, Communications, and Electronics &amp; IT.</w:t>
      </w:r>
    </w:p>
    <w:p>
      <w:pPr>
        <w:spacing w:before="0"/>
      </w:pPr>
      <w:r>
        <w:rPr>
          <w:b w:val="0"/>
        </w:rPr>
        <w:t>• He has spearheaded projects like 5G rollout in India and modernization of the Indian Railways.</w:t>
      </w:r>
    </w:p>
    <w:p>
      <w:pPr>
        <w:spacing w:before="0"/>
      </w:pPr>
      <w:r>
        <w:rPr>
          <w:b w:val="0"/>
        </w:rPr>
        <w:t>• His work primarily focuses on technological advancements in infrastructure and communication but does not involve police reforms or portals like Bharatpol.</w:t>
      </w:r>
    </w:p>
    <w:p>
      <w:pPr>
        <w:spacing w:before="0"/>
      </w:pPr>
      <w:r>
        <w:rPr>
          <w:b w:val="0"/>
        </w:rPr>
      </w:r>
    </w:p>
    <w:p>
      <w:pPr>
        <w:spacing w:after="100" w:line="360" w:lineRule="auto" w:before="0"/>
      </w:pPr>
      <w:r>
        <w:rPr>
          <w:b w:val="0"/>
        </w:rPr>
        <w:t>11. What is the primary cause of convectional rainfall?</w:t>
      </w:r>
    </w:p>
    <w:p>
      <w:pPr>
        <w:spacing w:before="0"/>
      </w:pPr>
      <w:r>
        <w:rPr>
          <w:b w:val="0"/>
        </w:rPr>
      </w:r>
    </w:p>
    <w:p>
      <w:pPr>
        <w:spacing w:after="100" w:before="0"/>
      </w:pPr>
      <w:r>
        <w:rPr>
          <w:b w:val="0"/>
        </w:rPr>
        <w:t>A. Cold fronts meeting warm air</w:t>
      </w:r>
    </w:p>
    <w:p>
      <w:pPr>
        <w:spacing w:after="100" w:before="0"/>
      </w:pPr>
      <w:r>
        <w:rPr>
          <w:b w:val="0"/>
        </w:rPr>
        <w:t>B. Mountains forcing air to rise</w:t>
      </w:r>
    </w:p>
    <w:p>
      <w:pPr>
        <w:spacing w:after="100" w:before="0"/>
      </w:pPr>
      <w:r>
        <w:rPr>
          <w:b w:val="0"/>
        </w:rPr>
        <w:t>C. Heating of air that rises and cools</w:t>
      </w:r>
    </w:p>
    <w:p>
      <w:pPr>
        <w:spacing w:after="100" w:before="0"/>
      </w:pPr>
      <w:r>
        <w:rPr>
          <w:b w:val="0"/>
        </w:rPr>
        <w:t>D. Moist air from polar regions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Convectional rainfall occurs due to the heating of air that rises and cools. Intense solar radiation heats the Earth's surface, causing the air above it to rise due to reduced density. As the air ascends, it cools and condenses, forming clouds and leading to rainfall.</w:t>
      </w:r>
    </w:p>
    <w:p>
      <w:pPr>
        <w:spacing w:before="0"/>
      </w:pPr>
      <w:r>
        <w:rPr>
          <w:b w:val="0"/>
        </w:rPr>
      </w:r>
    </w:p>
    <w:p>
      <w:pPr>
        <w:spacing w:after="100" w:line="360" w:lineRule="auto" w:before="0"/>
      </w:pPr>
      <w:r>
        <w:rPr>
          <w:b w:val="0"/>
        </w:rPr>
        <w:t>12. Which of the following best explains how mineral deposits influence population distribution?</w:t>
      </w:r>
    </w:p>
    <w:p>
      <w:pPr>
        <w:spacing w:before="0"/>
      </w:pPr>
      <w:r>
        <w:rPr>
          <w:b w:val="0"/>
        </w:rPr>
      </w:r>
    </w:p>
    <w:p>
      <w:pPr>
        <w:spacing w:after="100" w:before="0"/>
      </w:pPr>
      <w:r>
        <w:rPr>
          <w:b w:val="0"/>
        </w:rPr>
        <w:t>A. They improve soil fertility</w:t>
      </w:r>
    </w:p>
    <w:p>
      <w:pPr>
        <w:spacing w:after="100" w:before="0"/>
      </w:pPr>
      <w:r>
        <w:rPr>
          <w:b w:val="0"/>
        </w:rPr>
        <w:t>B. They reduce need for employment</w:t>
      </w:r>
    </w:p>
    <w:p>
      <w:pPr>
        <w:spacing w:after="100" w:before="0"/>
      </w:pPr>
      <w:r>
        <w:rPr>
          <w:b w:val="0"/>
        </w:rPr>
        <w:t>C. They attract industries and create jobs</w:t>
      </w:r>
    </w:p>
    <w:p>
      <w:pPr>
        <w:spacing w:after="100" w:before="0"/>
      </w:pPr>
      <w:r>
        <w:rPr>
          <w:b w:val="0"/>
        </w:rPr>
        <w:t>D. They lead to deforestation only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Mineral deposits attract industries and create jobs, leading to economic growth and population concentration in those areas. Industrial development around mineral-rich regions generates employment opportunities, improves infrastructure, and supports urbanization. Examples include cities like Jamshedpur in India, developed around the steel industry due to iron ore availability.</w:t>
      </w:r>
    </w:p>
    <w:p>
      <w:pPr>
        <w:spacing w:before="0"/>
      </w:pPr>
      <w:r>
        <w:rPr>
          <w:b w:val="0"/>
        </w:rPr>
      </w:r>
    </w:p>
    <w:p>
      <w:pPr>
        <w:spacing w:after="100" w:line="360" w:lineRule="auto" w:before="0"/>
      </w:pPr>
      <w:r>
        <w:rPr>
          <w:b w:val="0"/>
        </w:rPr>
        <w:t>13. Which of the following statement accurately reflects the relationship between demographic transition and replacement level?</w:t>
      </w:r>
    </w:p>
    <w:p>
      <w:pPr>
        <w:spacing w:before="0"/>
      </w:pPr>
      <w:r>
        <w:rPr>
          <w:b w:val="0"/>
        </w:rPr>
      </w:r>
    </w:p>
    <w:p>
      <w:pPr>
        <w:spacing w:after="100" w:before="0"/>
      </w:pPr>
      <w:r>
        <w:rPr>
          <w:b w:val="0"/>
        </w:rPr>
        <w:t>A. In the third stage, fertility begins to approach replacement level</w:t>
      </w:r>
    </w:p>
    <w:p>
      <w:pPr>
        <w:spacing w:after="100" w:before="0"/>
      </w:pPr>
      <w:r>
        <w:rPr>
          <w:b w:val="0"/>
        </w:rPr>
        <w:t>B. Population stabilization occurs when fertility rate drops below replacement level</w:t>
      </w:r>
    </w:p>
    <w:p>
      <w:pPr>
        <w:spacing w:after="100" w:before="0"/>
      </w:pPr>
      <w:r>
        <w:rPr>
          <w:b w:val="0"/>
        </w:rPr>
        <w:t>C. The transition from high growth to low growth aligns with reaching replacement level</w:t>
      </w:r>
    </w:p>
    <w:p>
      <w:pPr>
        <w:spacing w:after="100" w:before="0"/>
      </w:pPr>
      <w:r>
        <w:rPr>
          <w:b w:val="0"/>
        </w:rPr>
        <w:t>D. Replacement level is unrelated to demographic transition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transition from high growth to low growth aligns with reaching replacement level, as replacement level fertility sustains population size without significant growth or decline. In the third stage of demographic transition, fertility approaches replacement level, while population stabilization typically occurs when fertility rate drops below replacement level.</w:t>
      </w:r>
    </w:p>
    <w:p>
      <w:pPr>
        <w:spacing w:before="0"/>
      </w:pPr>
      <w:r>
        <w:rPr>
          <w:b w:val="0"/>
        </w:rPr>
      </w:r>
    </w:p>
    <w:p>
      <w:pPr>
        <w:spacing w:after="100" w:line="360" w:lineRule="auto" w:before="0"/>
      </w:pPr>
      <w:r>
        <w:rPr>
          <w:b w:val="0"/>
        </w:rPr>
        <w:t>14. Why is the NISAR (NASA-ISRO Synthetic Aperture Radar) mission designed to revisit the same location every 12 days?</w:t>
      </w:r>
    </w:p>
    <w:p>
      <w:pPr>
        <w:spacing w:before="0"/>
      </w:pPr>
      <w:r>
        <w:rPr>
          <w:b w:val="0"/>
        </w:rPr>
      </w:r>
    </w:p>
    <w:p>
      <w:pPr>
        <w:spacing w:after="100" w:before="0"/>
      </w:pPr>
      <w:r>
        <w:rPr>
          <w:b w:val="0"/>
        </w:rPr>
        <w:t>A. To support low-earth orbit operations at reduced altitude</w:t>
      </w:r>
    </w:p>
    <w:p>
      <w:pPr>
        <w:spacing w:after="100" w:before="0"/>
      </w:pPr>
      <w:r>
        <w:rPr>
          <w:b w:val="0"/>
        </w:rPr>
        <w:t>B. To enable cost-efficient satellite passes through optimized fuel consumption</w:t>
      </w:r>
    </w:p>
    <w:p>
      <w:pPr>
        <w:spacing w:after="100" w:before="0"/>
      </w:pPr>
      <w:r>
        <w:rPr>
          <w:b w:val="0"/>
        </w:rPr>
        <w:t>C. To ensure consistent caching of data before transmission to ground stations</w:t>
      </w:r>
    </w:p>
    <w:p>
      <w:pPr>
        <w:spacing w:after="100" w:before="0"/>
      </w:pPr>
      <w:r>
        <w:rPr>
          <w:b w:val="0"/>
        </w:rPr>
        <w:t>D. To achieve temporal resolution for global coverage and land deformation monitoring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 achieve temporal resolution for global coverage and land deformation monitoring. Key Points Additional Information</w:t>
      </w:r>
    </w:p>
    <w:p>
      <w:pPr>
        <w:spacing w:before="0"/>
      </w:pPr>
      <w:r>
        <w:rPr>
          <w:b w:val="0"/>
        </w:rPr>
        <w:t>• The NISAR mission is jointly developed by NASA and ISRO to provide high-resolution radar imaging that supports monitoring of Earth's surface changes, including land deformation, ice dynamics, and ecosystem disturbances.</w:t>
      </w:r>
    </w:p>
    <w:p>
      <w:pPr>
        <w:spacing w:before="0"/>
      </w:pPr>
      <w:r>
        <w:rPr>
          <w:b w:val="0"/>
        </w:rPr>
        <w:t>• The Synthetic Aperture Radar (SAR) on NISAR allows precise measurements and monitoring of surface changes by achieving temporal resolution through revisiting the same location every 12 days.</w:t>
      </w:r>
    </w:p>
    <w:p>
      <w:pPr>
        <w:spacing w:before="0"/>
      </w:pPr>
      <w:r>
        <w:rPr>
          <w:b w:val="0"/>
        </w:rPr>
        <w:t>• Revisiting the same location ensures consistent monitoring of dynamic phenomena such as earthquakes, landslides, and glacier movements, contributing to disaster preparedness and response.</w:t>
      </w:r>
    </w:p>
    <w:p>
      <w:pPr>
        <w:spacing w:before="0"/>
      </w:pPr>
      <w:r>
        <w:rPr>
          <w:b w:val="0"/>
        </w:rPr>
        <w:t>• The 12-day revisit cycle enables global coverage while maintaining a balance between high spatial resolution and temporal frequency, critical for analyzing long-term environmental and climatic patterns.</w:t>
      </w:r>
    </w:p>
    <w:p>
      <w:pPr>
        <w:spacing w:before="0"/>
      </w:pPr>
      <w:r>
        <w:rPr>
          <w:b w:val="0"/>
        </w:rPr>
        <w:t>• NISAR's ability to monitor land deformation and surface changes supports applications in agriculture, forestry, hydrology, and urban planning, making it a valuable tool for scientific and societal benefits.</w:t>
      </w:r>
    </w:p>
    <w:p>
      <w:pPr>
        <w:spacing w:before="0"/>
      </w:pPr>
      <w:r>
        <w:rPr>
          <w:b w:val="0"/>
        </w:rPr>
        <w:t>• Synthetic Aperture Radar (SAR) Technology SAR technology uses radar signals to create high-resolution images of Earth's surface, regardless of weather conditions or time of day.</w:t>
      </w:r>
    </w:p>
    <w:p>
      <w:pPr>
        <w:spacing w:before="0"/>
      </w:pPr>
      <w:r>
        <w:rPr>
          <w:b w:val="0"/>
        </w:rPr>
        <w:t>• NISAR is equipped with dual-frequency SAR systems (L-band and S-band), enabling detailed imaging of natural and man-made features.</w:t>
      </w:r>
    </w:p>
    <w:p>
      <w:pPr>
        <w:spacing w:before="0"/>
      </w:pPr>
      <w:r>
        <w:rPr>
          <w:b w:val="0"/>
        </w:rPr>
        <w:t>• This cutting-edge technology is crucial for monitoring Earth's dynamic processes, including environmental changes, disaster management, and resource planning.</w:t>
      </w:r>
    </w:p>
    <w:p>
      <w:pPr>
        <w:spacing w:before="0"/>
      </w:pPr>
      <w:r>
        <w:rPr>
          <w:b w:val="0"/>
        </w:rPr>
      </w:r>
    </w:p>
    <w:p>
      <w:pPr>
        <w:spacing w:after="100" w:line="360" w:lineRule="auto" w:before="0"/>
      </w:pPr>
      <w:r>
        <w:rPr>
          <w:b w:val="0"/>
        </w:rPr>
        <w:t>15. Which biomolecule acts as the primary energy storage in animals?</w:t>
      </w:r>
    </w:p>
    <w:p>
      <w:pPr>
        <w:spacing w:before="0"/>
      </w:pPr>
      <w:r>
        <w:rPr>
          <w:b w:val="0"/>
        </w:rPr>
      </w:r>
    </w:p>
    <w:p>
      <w:pPr>
        <w:spacing w:after="100" w:before="0"/>
      </w:pPr>
      <w:r>
        <w:rPr>
          <w:b w:val="0"/>
        </w:rPr>
        <w:t>A. Glycogen</w:t>
      </w:r>
    </w:p>
    <w:p>
      <w:pPr>
        <w:spacing w:after="100" w:before="0"/>
      </w:pPr>
      <w:r>
        <w:rPr>
          <w:b w:val="0"/>
        </w:rPr>
        <w:t>B. Starch</w:t>
      </w:r>
    </w:p>
    <w:p>
      <w:pPr>
        <w:spacing w:after="100" w:before="0"/>
      </w:pPr>
      <w:r>
        <w:rPr>
          <w:b w:val="0"/>
        </w:rPr>
        <w:t>C. Cellulose</w:t>
      </w:r>
    </w:p>
    <w:p>
      <w:pPr>
        <w:spacing w:after="100" w:before="0"/>
      </w:pPr>
      <w:r>
        <w:rPr>
          <w:b w:val="0"/>
        </w:rPr>
        <w:t>D. Sucrose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Glycogen acts as the primary energy storage molecule in animals, primarily stored in the liver and muscles. It is a polysaccharide composed of glucose units linked by alpha-1,4-glycosidic bonds and branched by alpha-1,6-glycosidic bonds. Glycogen is mobilized during fasting or intense activity, through glycogenolysis.</w:t>
      </w:r>
    </w:p>
    <w:p>
      <w:pPr>
        <w:spacing w:before="0"/>
      </w:pPr>
      <w:r>
        <w:rPr>
          <w:b w:val="0"/>
        </w:rPr>
      </w:r>
    </w:p>
    <w:p>
      <w:pPr>
        <w:spacing w:after="100" w:line="360" w:lineRule="auto" w:before="0"/>
      </w:pPr>
      <w:r>
        <w:rPr>
          <w:b w:val="0"/>
        </w:rPr>
        <w:t>16. Under Article 262 of the Indian Constitution, which of the following interpretations most accurately reflects Parliament's authority regarding inter-State water disputes?</w:t>
      </w:r>
    </w:p>
    <w:p>
      <w:pPr>
        <w:spacing w:before="0"/>
      </w:pPr>
      <w:r>
        <w:rPr>
          <w:b w:val="0"/>
        </w:rPr>
      </w:r>
    </w:p>
    <w:p>
      <w:pPr>
        <w:spacing w:after="100" w:before="0"/>
      </w:pPr>
      <w:r>
        <w:rPr>
          <w:b w:val="0"/>
        </w:rPr>
        <w:t>A. Legislate on river navigation but not bar SC jurisdiction</w:t>
      </w:r>
    </w:p>
    <w:p>
      <w:pPr>
        <w:spacing w:after="100" w:before="0"/>
      </w:pPr>
      <w:r>
        <w:rPr>
          <w:b w:val="0"/>
        </w:rPr>
        <w:t>B. Set up tribunals for water disputes and bar SC review</w:t>
      </w:r>
    </w:p>
    <w:p>
      <w:pPr>
        <w:spacing w:after="100" w:before="0"/>
      </w:pPr>
      <w:r>
        <w:rPr>
          <w:b w:val="0"/>
        </w:rPr>
        <w:t>C. Abolish State-level water bodies permanently</w:t>
      </w:r>
    </w:p>
    <w:p>
      <w:pPr>
        <w:spacing w:after="100" w:before="0"/>
      </w:pPr>
      <w:r>
        <w:rPr>
          <w:b w:val="0"/>
        </w:rPr>
        <w:t>D. Mandate ISC mediation before court action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Set up tribunals for water disputes and bar Supreme Court review. Article 262 empowers Parliament to legislate on inter-State water disputes, establish tribunals through the Inter-State River Water Disputes Act, and exclude Supreme Court jurisdiction to ensure quicker, impartial resolutions without legal delays.</w:t>
      </w:r>
    </w:p>
    <w:p>
      <w:pPr>
        <w:spacing w:before="0"/>
      </w:pPr>
      <w:r>
        <w:rPr>
          <w:b w:val="0"/>
        </w:rPr>
      </w:r>
    </w:p>
    <w:p>
      <w:pPr>
        <w:spacing w:after="100" w:line="360" w:lineRule="auto" w:before="0"/>
      </w:pPr>
      <w:r>
        <w:rPr>
          <w:b w:val="0"/>
        </w:rPr>
        <w:t>17. A person standing on a railway platform notices that the sound of an approaching train's whistle changes in pitch (frequency) as the train passes by. This phenomenon is best explained by:</w:t>
      </w:r>
    </w:p>
    <w:p>
      <w:pPr>
        <w:spacing w:before="0"/>
      </w:pPr>
      <w:r>
        <w:rPr>
          <w:b w:val="0"/>
        </w:rPr>
      </w:r>
    </w:p>
    <w:p>
      <w:pPr>
        <w:spacing w:after="100" w:before="0"/>
      </w:pPr>
      <w:r>
        <w:rPr>
          <w:b w:val="0"/>
        </w:rPr>
        <w:t>A. Refraction of sound</w:t>
      </w:r>
    </w:p>
    <w:p>
      <w:pPr>
        <w:spacing w:after="100" w:before="0"/>
      </w:pPr>
      <w:r>
        <w:rPr>
          <w:b w:val="0"/>
        </w:rPr>
        <w:t>B. Diffraction of sound</w:t>
      </w:r>
    </w:p>
    <w:p>
      <w:pPr>
        <w:spacing w:after="100" w:before="0"/>
      </w:pPr>
      <w:r>
        <w:rPr>
          <w:b w:val="0"/>
        </w:rPr>
        <w:t>C. Doppler effect</w:t>
      </w:r>
    </w:p>
    <w:p>
      <w:pPr>
        <w:spacing w:after="100" w:before="0"/>
      </w:pPr>
      <w:r>
        <w:rPr>
          <w:b w:val="0"/>
        </w:rPr>
        <w:t>D. Resonance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Doppler effect explains the change in pitch of the train's whistle as it passes. It occurs due to the relative motion between the source and observer, causing compressed sound waves (higher frequency) as the train approaches and stretched waves (lower frequency) as it moves away.</w:t>
      </w:r>
    </w:p>
    <w:p>
      <w:pPr>
        <w:spacing w:before="0"/>
      </w:pPr>
      <w:r>
        <w:rPr>
          <w:b w:val="0"/>
        </w:rPr>
      </w:r>
    </w:p>
    <w:p>
      <w:pPr>
        <w:spacing w:after="100" w:line="360" w:lineRule="auto" w:before="0"/>
      </w:pPr>
      <w:r>
        <w:rPr>
          <w:b w:val="0"/>
        </w:rPr>
        <w:t>18. The Bharatiya Nyaya Samhita (BNS) now explicitly defines and criminalizes 'organized crime' and 'petty organized crime'. Which of the following is an example of an offense that might fall under 'petty organized crime' under Bharatiya Nyaya Samhita(BNS)?</w:t>
      </w:r>
    </w:p>
    <w:p>
      <w:pPr>
        <w:spacing w:before="0"/>
      </w:pPr>
      <w:r>
        <w:rPr>
          <w:b w:val="0"/>
        </w:rPr>
      </w:r>
    </w:p>
    <w:p>
      <w:pPr>
        <w:spacing w:after="100" w:before="0"/>
      </w:pPr>
      <w:r>
        <w:rPr>
          <w:b w:val="0"/>
        </w:rPr>
        <w:t>A. Terrorist Act</w:t>
      </w:r>
    </w:p>
    <w:p>
      <w:pPr>
        <w:spacing w:after="100" w:before="0"/>
      </w:pPr>
      <w:r>
        <w:rPr>
          <w:b w:val="0"/>
        </w:rPr>
        <w:t>B. Large-scale Drug Trafficking</w:t>
      </w:r>
    </w:p>
    <w:p>
      <w:pPr>
        <w:spacing w:after="100" w:before="0"/>
      </w:pPr>
      <w:r>
        <w:rPr>
          <w:b w:val="0"/>
        </w:rPr>
        <w:t>C. Theft committed by a gang</w:t>
      </w:r>
    </w:p>
    <w:p>
      <w:pPr>
        <w:spacing w:after="100" w:before="0"/>
      </w:pPr>
      <w:r>
        <w:rPr>
          <w:b w:val="0"/>
        </w:rPr>
        <w:t>D. Murder for hire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Theft committed by a gang falls under 'petty organized crime' as defined in the Bharatiya Nyaya Samhita (BNS). Petty organized crime refers to smaller-scale offenses involving group collaboration, such as theft or burglary, where the damage is minor but involves systematic criminal behavior. This categorization ensures effective penalization and deterrence.</w:t>
      </w:r>
    </w:p>
    <w:p>
      <w:pPr>
        <w:spacing w:before="0"/>
      </w:pPr>
      <w:r>
        <w:rPr>
          <w:b w:val="0"/>
        </w:rPr>
      </w:r>
    </w:p>
    <w:p>
      <w:pPr>
        <w:spacing w:after="100" w:line="360" w:lineRule="auto" w:before="0"/>
      </w:pPr>
      <w:r>
        <w:rPr>
          <w:b w:val="0"/>
        </w:rPr>
        <w:t>19. Which of these schemes is implemented to promote organic farming?</w:t>
      </w:r>
    </w:p>
    <w:p>
      <w:pPr>
        <w:spacing w:before="0"/>
      </w:pPr>
      <w:r>
        <w:rPr>
          <w:b w:val="0"/>
        </w:rPr>
      </w:r>
    </w:p>
    <w:p>
      <w:pPr>
        <w:spacing w:after="100" w:before="0"/>
      </w:pPr>
      <w:r>
        <w:rPr>
          <w:b w:val="0"/>
        </w:rPr>
        <w:t>A. PM-KMY (Pradhan Mantri Kisan Maandhan Yojana)</w:t>
      </w:r>
    </w:p>
    <w:p>
      <w:pPr>
        <w:spacing w:after="100" w:before="0"/>
      </w:pPr>
      <w:r>
        <w:rPr>
          <w:b w:val="0"/>
        </w:rPr>
        <w:t>B. PKVY (Paramparagat Krishi Vikas Yojana)</w:t>
      </w:r>
    </w:p>
    <w:p>
      <w:pPr>
        <w:spacing w:after="100" w:before="0"/>
      </w:pPr>
      <w:r>
        <w:rPr>
          <w:b w:val="0"/>
        </w:rPr>
        <w:t>C. SHC (Soil Health Card Scheme)</w:t>
      </w:r>
    </w:p>
    <w:p>
      <w:pPr>
        <w:spacing w:after="100" w:before="0"/>
      </w:pPr>
      <w:r>
        <w:rPr>
          <w:b w:val="0"/>
        </w:rPr>
        <w:t>D. ATMA (Agricultural Technology Management Agency)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PKVY (Paramparagat Krishi Vikas Yojana) is a scheme implemented to promote organic farming by encouraging farmers to adopt traditional agricultural practices. It provides financial assistance for organic cultivation, certification, and marketing of organic produce, thereby supporting sustainable farming and reducing dependency on chemical fertilizers.</w:t>
      </w:r>
    </w:p>
    <w:p>
      <w:pPr>
        <w:spacing w:before="0"/>
      </w:pPr>
      <w:r>
        <w:rPr>
          <w:b w:val="0"/>
        </w:rPr>
      </w:r>
    </w:p>
    <w:p>
      <w:pPr>
        <w:spacing w:after="100" w:line="360" w:lineRule="auto" w:before="0"/>
      </w:pPr>
      <w:r>
        <w:rPr>
          <w:b w:val="0"/>
        </w:rPr>
        <w:t>20. Read the below statements marked as Assertion (A) and Reason (R). Mark the correct options: Assertion (A): The National Single Window System (NSWS) supports investor clearances. Reason (R) : It works as a separate ministry.</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National Single Window System (NSWS) supports investor clearances, making Assertion (A) true. However, the Reason (R) is false because NSWS is not a separate ministry but an integrated platform to streamline and simplify business approvals across various departments and ministries.</w:t>
      </w:r>
    </w:p>
    <w:p>
      <w:pPr>
        <w:spacing w:before="0"/>
      </w:pPr>
      <w:r>
        <w:rPr>
          <w:b w:val="0"/>
        </w:rPr>
      </w:r>
    </w:p>
    <w:p>
      <w:pPr>
        <w:spacing w:after="100" w:line="360" w:lineRule="auto" w:before="0"/>
      </w:pPr>
      <w:r>
        <w:rPr>
          <w:b w:val="0"/>
        </w:rPr>
        <w:t>21. Based on the 2024 Travel and Tourism Development Index (TTDI), which of the following best describes global trends in tourism development conditions?</w:t>
      </w:r>
    </w:p>
    <w:p>
      <w:pPr>
        <w:spacing w:before="0"/>
      </w:pPr>
      <w:r>
        <w:rPr>
          <w:b w:val="0"/>
        </w:rPr>
      </w:r>
    </w:p>
    <w:p>
      <w:pPr>
        <w:spacing w:after="100" w:before="0"/>
      </w:pPr>
      <w:r>
        <w:rPr>
          <w:b w:val="0"/>
        </w:rPr>
        <w:t>A. Low-income countries dominate the top 30 scorers</w:t>
      </w:r>
    </w:p>
    <w:p>
      <w:pPr>
        <w:spacing w:after="100" w:before="0"/>
      </w:pPr>
      <w:r>
        <w:rPr>
          <w:b w:val="0"/>
        </w:rPr>
        <w:t>B. Most of the top 30 TTDI scorers are high-income economies from Europe and Asia-Pacific</w:t>
      </w:r>
    </w:p>
    <w:p>
      <w:pPr>
        <w:spacing w:after="100" w:before="0"/>
      </w:pPr>
      <w:r>
        <w:rPr>
          <w:b w:val="0"/>
        </w:rPr>
        <w:t>C. The Americas and MENA account for more than half of the top 30 rankings</w:t>
      </w:r>
    </w:p>
    <w:p>
      <w:pPr>
        <w:spacing w:after="100" w:before="0"/>
      </w:pPr>
      <w:r>
        <w:rPr>
          <w:b w:val="0"/>
        </w:rPr>
        <w:t>D. Developing economies have surpassed high-income countries in tourism infrastructure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Most of the top 30 TTDI scorers are high-income economies from Europe and Asia-Pacific. Key Points Additional Information</w:t>
      </w:r>
    </w:p>
    <w:p>
      <w:pPr>
        <w:spacing w:before="0"/>
      </w:pPr>
      <w:r>
        <w:rPr>
          <w:b w:val="0"/>
        </w:rPr>
        <w:t>• The 2024 Travel and Tourism Development Index (TTDI) highlights the dominance of high-income economies from Europe and the Asia-Pacific region among the top 30 scorers.</w:t>
      </w:r>
    </w:p>
    <w:p>
      <w:pPr>
        <w:spacing w:before="0"/>
      </w:pPr>
      <w:r>
        <w:rPr>
          <w:b w:val="0"/>
        </w:rPr>
        <w:t>• Developed nations such as Japan, the United States, and several European countries consistently rank high due to their superior infrastructure, safety, and sustainability measures.</w:t>
      </w:r>
    </w:p>
    <w:p>
      <w:pPr>
        <w:spacing w:before="0"/>
      </w:pPr>
      <w:r>
        <w:rPr>
          <w:b w:val="0"/>
        </w:rPr>
        <w:t>• The TTDI assesses countries on various parameters, including business environment, safety, health, infrastructure, and natural resources.</w:t>
      </w:r>
    </w:p>
    <w:p>
      <w:pPr>
        <w:spacing w:before="0"/>
      </w:pPr>
      <w:r>
        <w:rPr>
          <w:b w:val="0"/>
        </w:rPr>
        <w:t>• Europe remains a strong performer, with many of its high-income nations being global leaders in areas such as tourism infrastructure and cultural resources.</w:t>
      </w:r>
    </w:p>
    <w:p>
      <w:pPr>
        <w:spacing w:before="0"/>
      </w:pPr>
      <w:r>
        <w:rPr>
          <w:b w:val="0"/>
        </w:rPr>
        <w:t>• The Asia-Pacific region, led by countries like Japan and Singapore, has been recognized for its high-quality infrastructure and focus on sustainable tourism practices.</w:t>
      </w:r>
    </w:p>
    <w:p>
      <w:pPr>
        <w:spacing w:before="0"/>
      </w:pPr>
      <w:r>
        <w:rPr>
          <w:b w:val="0"/>
        </w:rPr>
        <w:t>• The Travel and Tourism Development Index (TTDI) The TTDI is a global benchmark developed by the World Economic Forum to assess travel and tourism development conditions across countries.</w:t>
      </w:r>
    </w:p>
    <w:p>
      <w:pPr>
        <w:spacing w:before="0"/>
      </w:pPr>
      <w:r>
        <w:rPr>
          <w:b w:val="0"/>
        </w:rPr>
        <w:t>• The index evaluates factors such as enabling environment, travel and tourism policy, and infrastructure to measure how countries perform in fostering sustainable tourism development.</w:t>
      </w:r>
    </w:p>
    <w:p>
      <w:pPr>
        <w:spacing w:before="0"/>
      </w:pPr>
      <w:r>
        <w:rPr>
          <w:b w:val="0"/>
        </w:rPr>
        <w:t>• The TTDI is an essential tool for policymakers and stakeholders in identifying strengths and areas for improvement in their tourism sectors.</w:t>
      </w:r>
    </w:p>
    <w:p>
      <w:pPr>
        <w:spacing w:before="0"/>
      </w:pPr>
      <w:r>
        <w:rPr>
          <w:b w:val="0"/>
        </w:rPr>
      </w:r>
    </w:p>
    <w:p>
      <w:pPr>
        <w:spacing w:after="100" w:line="360" w:lineRule="auto" w:before="0"/>
      </w:pPr>
      <w:r>
        <w:rPr>
          <w:b w:val="0"/>
        </w:rPr>
        <w:t>22. The Aravalli Green Wall Project launched in 2023 aims to achieve which of the following?</w:t>
      </w:r>
    </w:p>
    <w:p>
      <w:pPr>
        <w:spacing w:before="0"/>
      </w:pPr>
      <w:r>
        <w:rPr>
          <w:b w:val="0"/>
        </w:rPr>
      </w:r>
    </w:p>
    <w:p>
      <w:pPr>
        <w:spacing w:after="100" w:before="0"/>
      </w:pPr>
      <w:r>
        <w:rPr>
          <w:b w:val="0"/>
        </w:rPr>
        <w:t>A. Afforestation in Himalayan states</w:t>
      </w:r>
    </w:p>
    <w:p>
      <w:pPr>
        <w:spacing w:after="100" w:before="0"/>
      </w:pPr>
      <w:r>
        <w:rPr>
          <w:b w:val="0"/>
        </w:rPr>
        <w:t>B. Building forest corridors across Indo-Gangetic plains</w:t>
      </w:r>
    </w:p>
    <w:p>
      <w:pPr>
        <w:spacing w:after="100" w:before="0"/>
      </w:pPr>
      <w:r>
        <w:rPr>
          <w:b w:val="0"/>
        </w:rPr>
        <w:t>C. Restoration of degraded forest patches in Aravalli range</w:t>
      </w:r>
    </w:p>
    <w:p>
      <w:pPr>
        <w:spacing w:after="100" w:before="0"/>
      </w:pPr>
      <w:r>
        <w:rPr>
          <w:b w:val="0"/>
        </w:rPr>
        <w:t>D. Soil carbon sequestration in desert zones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Restoration of degraded forest patches in Aravalli range. Key Points Additional Information</w:t>
      </w:r>
    </w:p>
    <w:p>
      <w:pPr>
        <w:spacing w:before="0"/>
      </w:pPr>
      <w:r>
        <w:rPr>
          <w:b w:val="0"/>
        </w:rPr>
        <w:t>• The Aravalli Green Wall Project was launched in 2023 by the Ministry of Environment, Forest, and Climate Change (MoEFCC) to address environmental degradation in the Aravalli range.</w:t>
      </w:r>
    </w:p>
    <w:p>
      <w:pPr>
        <w:spacing w:before="0"/>
      </w:pPr>
      <w:r>
        <w:rPr>
          <w:b w:val="0"/>
        </w:rPr>
        <w:t>• The initiative focuses on restoring degraded forest lands in the Aravalli range, which spans across Haryana, Rajasthan, Gujarat, and Delhi.</w:t>
      </w:r>
    </w:p>
    <w:p>
      <w:pPr>
        <w:spacing w:before="0"/>
      </w:pPr>
      <w:r>
        <w:rPr>
          <w:b w:val="0"/>
        </w:rPr>
        <w:t>• The project aims to increase green cover and biodiversity in the region, thereby mitigating the adverse effects of desertification and climate change.</w:t>
      </w:r>
    </w:p>
    <w:p>
      <w:pPr>
        <w:spacing w:before="0"/>
      </w:pPr>
      <w:r>
        <w:rPr>
          <w:b w:val="0"/>
        </w:rPr>
        <w:t>• One of the key objectives is to create a continuous green barrier along the Aravalli range to prevent the spread of the Thar Desert and improve ecosystem services.</w:t>
      </w:r>
    </w:p>
    <w:p>
      <w:pPr>
        <w:spacing w:before="0"/>
      </w:pPr>
      <w:r>
        <w:rPr>
          <w:b w:val="0"/>
        </w:rPr>
        <w:t>• The project involves community participation, afforestation drives, and soil conservation measures to restore the ecological balance of the region.</w:t>
      </w:r>
    </w:p>
    <w:p>
      <w:pPr>
        <w:spacing w:before="0"/>
      </w:pPr>
      <w:r>
        <w:rPr>
          <w:b w:val="0"/>
        </w:rPr>
        <w:t>• Afforestation in Himalayan States Afforestation efforts in Himalayan states focus on increasing forest cover in ecologically sensitive areas, which are crucial for mitigating climate change and preserving biodiversity.</w:t>
      </w:r>
    </w:p>
    <w:p>
      <w:pPr>
        <w:spacing w:before="0"/>
      </w:pPr>
      <w:r>
        <w:rPr>
          <w:b w:val="0"/>
        </w:rPr>
        <w:t>• Such initiatives aim to reduce soil erosion, improve water retention, and support local livelihoods through sustainable forest management.</w:t>
      </w:r>
    </w:p>
    <w:p>
      <w:pPr>
        <w:spacing w:before="0"/>
      </w:pPr>
      <w:r>
        <w:rPr>
          <w:b w:val="0"/>
        </w:rPr>
        <w:t>• These efforts are not directly linked to the Aravalli Green Wall Project, which specifically targets the Aravalli range.</w:t>
      </w:r>
    </w:p>
    <w:p>
      <w:pPr>
        <w:spacing w:before="0"/>
      </w:pPr>
      <w:r>
        <w:rPr>
          <w:b w:val="0"/>
        </w:rPr>
        <w:t>• Building Forest Corridors Across Indo-Gangetic Plains Forest corridors are designed to connect fragmented forest patches to facilitate wildlife movement and conserve biodiversity.</w:t>
      </w:r>
    </w:p>
    <w:p>
      <w:pPr>
        <w:spacing w:before="0"/>
      </w:pPr>
      <w:r>
        <w:rPr>
          <w:b w:val="0"/>
        </w:rPr>
        <w:t>• While the Indo-Gangetic plains are an important ecological zone, this option does not pertain to the Aravalli Green Wall Project, which is limited to the Aravalli range.</w:t>
      </w:r>
    </w:p>
    <w:p>
      <w:pPr>
        <w:spacing w:before="0"/>
      </w:pPr>
      <w:r>
        <w:rPr>
          <w:b w:val="0"/>
        </w:rPr>
        <w:t>• Soil Carbon Sequestration in Desert Zones Soil carbon sequestration refers to capturing atmospheric carbon dioxide and storing it in soil organic matter, which improves soil fertility and mitigates climate change.</w:t>
      </w:r>
    </w:p>
    <w:p>
      <w:pPr>
        <w:spacing w:before="0"/>
      </w:pPr>
      <w:r>
        <w:rPr>
          <w:b w:val="0"/>
        </w:rPr>
        <w:t>• Although soil conservation is a component of the Aravalli Green Wall Project, its primary focus is on restoring forests rather than exclusively targeting desert zones for carbon sequestration.</w:t>
      </w:r>
    </w:p>
    <w:p>
      <w:pPr>
        <w:spacing w:before="0"/>
      </w:pPr>
      <w:r>
        <w:rPr>
          <w:b w:val="0"/>
        </w:rPr>
        <w:t>• Aravalli Range and Desertification The Aravalli range acts as a natural barrier against the spread of the Thar Desert into the Indo-Gangetic plains.</w:t>
      </w:r>
    </w:p>
    <w:p>
      <w:pPr>
        <w:spacing w:before="0"/>
      </w:pPr>
      <w:r>
        <w:rPr>
          <w:b w:val="0"/>
        </w:rPr>
        <w:t>• Deforestation and mining activities have degraded the region, increasing vulnerability to desertification and biodiversity loss.</w:t>
      </w:r>
    </w:p>
    <w:p>
      <w:pPr>
        <w:spacing w:before="0"/>
      </w:pPr>
      <w:r>
        <w:rPr>
          <w:b w:val="0"/>
        </w:rPr>
        <w:t>• The Aravalli Green Wall Project aims to counter these challenges by restoring forest patches and enhancing ecosystem resilience.</w:t>
      </w:r>
    </w:p>
    <w:p>
      <w:pPr>
        <w:spacing w:before="0"/>
      </w:pPr>
      <w:r>
        <w:rPr>
          <w:b w:val="0"/>
        </w:rPr>
      </w:r>
    </w:p>
    <w:p>
      <w:pPr>
        <w:spacing w:after="100" w:line="360" w:lineRule="auto" w:before="0"/>
      </w:pPr>
      <w:r>
        <w:rPr>
          <w:b w:val="0"/>
        </w:rPr>
        <w:t>23. Which of the following statements best defines joint sector industries?</w:t>
      </w:r>
    </w:p>
    <w:p>
      <w:pPr>
        <w:spacing w:before="0"/>
      </w:pPr>
      <w:r>
        <w:rPr>
          <w:b w:val="0"/>
        </w:rPr>
      </w:r>
    </w:p>
    <w:p>
      <w:pPr>
        <w:spacing w:after="100" w:before="0"/>
      </w:pPr>
      <w:r>
        <w:rPr>
          <w:b w:val="0"/>
        </w:rPr>
        <w:t>A. They are jointly owned by the public and private sectors.</w:t>
      </w:r>
    </w:p>
    <w:p>
      <w:pPr>
        <w:spacing w:after="100" w:before="0"/>
      </w:pPr>
      <w:r>
        <w:rPr>
          <w:b w:val="0"/>
        </w:rPr>
        <w:t>B. They are run by village panchayats and municipalities.</w:t>
      </w:r>
    </w:p>
    <w:p>
      <w:pPr>
        <w:spacing w:after="100" w:before="0"/>
      </w:pPr>
      <w:r>
        <w:rPr>
          <w:b w:val="0"/>
        </w:rPr>
        <w:t>C. They are fully financed by foreign companies.</w:t>
      </w:r>
    </w:p>
    <w:p>
      <w:pPr>
        <w:spacing w:after="100" w:before="0"/>
      </w:pPr>
      <w:r>
        <w:rPr>
          <w:b w:val="0"/>
        </w:rPr>
        <w:t>D. They are operated only by self-help groups.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Joint sector industries are enterprises jointly owned by the public and private sectors. They combine government control with private sector efficiency to promote economic growth, generate employment, and develop underdeveloped regions. Examples include Oil India Ltd., where both government and private stakeholders share ownership and management responsibilities.</w:t>
      </w:r>
    </w:p>
    <w:p>
      <w:pPr>
        <w:spacing w:before="0"/>
      </w:pPr>
      <w:r>
        <w:rPr>
          <w:b w:val="0"/>
        </w:rPr>
      </w:r>
    </w:p>
    <w:p>
      <w:pPr>
        <w:spacing w:after="100" w:line="360" w:lineRule="auto" w:before="0"/>
      </w:pPr>
      <w:r>
        <w:rPr>
          <w:b w:val="0"/>
        </w:rPr>
        <w:t>24. Which authority decides whether a Bill is a Money Bill?</w:t>
      </w:r>
    </w:p>
    <w:p>
      <w:pPr>
        <w:spacing w:before="0"/>
      </w:pPr>
      <w:r>
        <w:rPr>
          <w:b w:val="0"/>
        </w:rPr>
      </w:r>
    </w:p>
    <w:p>
      <w:pPr>
        <w:spacing w:after="100" w:before="0"/>
      </w:pPr>
      <w:r>
        <w:rPr>
          <w:b w:val="0"/>
        </w:rPr>
        <w:t>A. Finance Minister</w:t>
      </w:r>
    </w:p>
    <w:p>
      <w:pPr>
        <w:spacing w:after="100" w:before="0"/>
      </w:pPr>
      <w:r>
        <w:rPr>
          <w:b w:val="0"/>
        </w:rPr>
        <w:t>B. President</w:t>
      </w:r>
    </w:p>
    <w:p>
      <w:pPr>
        <w:spacing w:after="100" w:before="0"/>
      </w:pPr>
      <w:r>
        <w:rPr>
          <w:b w:val="0"/>
        </w:rPr>
        <w:t>C. Speaker of Lok Sabha</w:t>
      </w:r>
    </w:p>
    <w:p>
      <w:pPr>
        <w:spacing w:after="100" w:before="0"/>
      </w:pPr>
      <w:r>
        <w:rPr>
          <w:b w:val="0"/>
        </w:rPr>
        <w:t>D. Comptroller &amp; Auditor General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Speaker of Lok Sabha decides whether a Bill is a Money Bill under Article 110 of the Indian Constitution. A Money Bill deals with taxation, government borrowing, and expenditure. The Speaker's decision is final and cannot be challenged, while the President's recommendation is mandatory for its introduction.</w:t>
      </w:r>
    </w:p>
    <w:p>
      <w:pPr>
        <w:spacing w:before="0"/>
      </w:pPr>
      <w:r>
        <w:rPr>
          <w:b w:val="0"/>
        </w:rPr>
      </w:r>
    </w:p>
    <w:p>
      <w:pPr>
        <w:spacing w:after="100" w:line="360" w:lineRule="auto" w:before="0"/>
      </w:pPr>
      <w:r>
        <w:rPr>
          <w:b w:val="0"/>
        </w:rPr>
        <w:t>25. What astronomical observation is most severely hampered by increasing levels of urban light pollution?</w:t>
      </w:r>
    </w:p>
    <w:p>
      <w:pPr>
        <w:spacing w:before="0"/>
      </w:pPr>
      <w:r>
        <w:rPr>
          <w:b w:val="0"/>
        </w:rPr>
      </w:r>
    </w:p>
    <w:p>
      <w:pPr>
        <w:spacing w:after="100" w:before="0"/>
      </w:pPr>
      <w:r>
        <w:rPr>
          <w:b w:val="0"/>
        </w:rPr>
        <w:t>A. Sunspots</w:t>
      </w:r>
    </w:p>
    <w:p>
      <w:pPr>
        <w:spacing w:after="100" w:before="0"/>
      </w:pPr>
      <w:r>
        <w:rPr>
          <w:b w:val="0"/>
        </w:rPr>
        <w:t>B. Planetary transit</w:t>
      </w:r>
    </w:p>
    <w:p>
      <w:pPr>
        <w:spacing w:after="100" w:before="0"/>
      </w:pPr>
      <w:r>
        <w:rPr>
          <w:b w:val="0"/>
        </w:rPr>
        <w:t>C. Deep-sky objects</w:t>
      </w:r>
    </w:p>
    <w:p>
      <w:pPr>
        <w:spacing w:after="100" w:before="0"/>
      </w:pPr>
      <w:r>
        <w:rPr>
          <w:b w:val="0"/>
        </w:rPr>
        <w:t>D. Lunar phases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Deep-sky objects, such as galaxies, nebulae, and star clusters, are faint celestial entities requiring dark skies for observation. Urban light pollution increases sky brightness, reduces contrast, and obscures these objects. Mitigating light pollution through shielded lighting and dark-sky standards is essential for preserving their visibility.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