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country has imposed a 13% value-added tax on condoms and contraceptive drugs from January 1, 2026, as part of efforts to boost its declining birth rate?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China</w:t>
      </w:r>
    </w:p>
    <w:p>
      <w:pPr>
        <w:spacing w:after="100" w:before="0"/>
      </w:pPr>
      <w:r>
        <w:rPr>
          <w:b w:val="0"/>
        </w:rPr>
        <w:t>B. Japan</w:t>
      </w:r>
    </w:p>
    <w:p>
      <w:pPr>
        <w:spacing w:after="100" w:before="0"/>
      </w:pPr>
      <w:r>
        <w:rPr>
          <w:b w:val="0"/>
        </w:rPr>
        <w:t>C. Vietnam</w:t>
      </w:r>
    </w:p>
    <w:p>
      <w:pPr>
        <w:spacing w:after="100" w:before="0"/>
      </w:pPr>
      <w:r>
        <w:rPr>
          <w:b w:val="0"/>
        </w:rPr>
        <w:t>D. South Korea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China. In News Key Points Additional Information</w:t>
      </w:r>
    </w:p>
    <w:p>
      <w:pPr>
        <w:spacing w:before="0"/>
      </w:pPr>
      <w:r>
        <w:rPr>
          <w:b w:val="0"/>
        </w:rPr>
        <w:t>• China removed a three-decade-old tax exemption on condoms and contraceptive drugs to encourage higher birth rates.</w:t>
      </w:r>
    </w:p>
    <w:p>
      <w:pPr>
        <w:spacing w:before="0"/>
      </w:pPr>
      <w:r>
        <w:rPr>
          <w:b w:val="0"/>
        </w:rPr>
        <w:t>• China imposed a 13% value-added tax on condoms and contraceptive pills from January 1, 2026.</w:t>
      </w:r>
    </w:p>
    <w:p>
      <w:pPr>
        <w:spacing w:before="0"/>
      </w:pPr>
      <w:r>
        <w:rPr>
          <w:b w:val="0"/>
        </w:rPr>
        <w:t>• The tax exemption had been in place for nearly 30 years.</w:t>
      </w:r>
    </w:p>
    <w:p>
      <w:pPr>
        <w:spacing w:before="0"/>
      </w:pPr>
      <w:r>
        <w:rPr>
          <w:b w:val="0"/>
        </w:rPr>
        <w:t>• The move aims to address China’s declining birth rate.</w:t>
      </w:r>
    </w:p>
    <w:p>
      <w:pPr>
        <w:spacing w:before="0"/>
      </w:pPr>
      <w:r>
        <w:rPr>
          <w:b w:val="0"/>
        </w:rPr>
        <w:t>• China’s population fell for the third consecutive year in 2024.</w:t>
      </w:r>
    </w:p>
    <w:p>
      <w:pPr>
        <w:spacing w:before="0"/>
      </w:pPr>
      <w:r>
        <w:rPr>
          <w:b w:val="0"/>
        </w:rPr>
        <w:t>• Demographic Context China has experienced falling birth rates for decades.</w:t>
      </w:r>
    </w:p>
    <w:p>
      <w:pPr>
        <w:spacing w:before="0"/>
      </w:pPr>
      <w:r>
        <w:rPr>
          <w:b w:val="0"/>
        </w:rPr>
        <w:t>• Decline attributed to the former one-child policy, urbanisation and rising living costs.</w:t>
      </w:r>
    </w:p>
    <w:p>
      <w:pPr>
        <w:spacing w:before="0"/>
      </w:pPr>
      <w:r>
        <w:rPr>
          <w:b w:val="0"/>
        </w:rPr>
        <w:t>• High childcare and education expenses discourage family formation.</w:t>
      </w:r>
    </w:p>
    <w:p>
      <w:pPr>
        <w:spacing w:before="0"/>
      </w:pPr>
      <w:r>
        <w:rPr>
          <w:b w:val="0"/>
        </w:rPr>
        <w:t>• Government Measures Childcare subsidies exempted from personal income tax.</w:t>
      </w:r>
    </w:p>
    <w:p>
      <w:pPr>
        <w:spacing w:before="0"/>
      </w:pPr>
      <w:r>
        <w:rPr>
          <w:b w:val="0"/>
        </w:rPr>
        <w:t>• Annual childcare subsidy introduced in 2024.</w:t>
      </w:r>
    </w:p>
    <w:p>
      <w:pPr>
        <w:spacing w:before="0"/>
      </w:pPr>
      <w:r>
        <w:rPr>
          <w:b w:val="0"/>
        </w:rPr>
        <w:t>• Promotion of positive marriage and childbearing attitudes through policy messaging.</w:t>
      </w:r>
    </w:p>
    <w:p>
      <w:pPr>
        <w:spacing w:before="0"/>
      </w:pPr>
      <w:r>
        <w:rPr>
          <w:b w:val="0"/>
        </w:rPr>
        <w:t>• Policy Significance Reflects China’s shift towards fertility-friendly economic policies.</w:t>
      </w:r>
    </w:p>
    <w:p>
      <w:pPr>
        <w:spacing w:before="0"/>
      </w:pPr>
      <w:r>
        <w:rPr>
          <w:b w:val="0"/>
        </w:rPr>
        <w:t>• Part of broader efforts announced at the Central Economic Work Conference.</w:t>
      </w:r>
    </w:p>
    <w:p>
      <w:pPr>
        <w:spacing w:before="0"/>
      </w:pPr>
      <w:r>
        <w:rPr>
          <w:b w:val="0"/>
        </w:rPr>
        <w:t>• Aims to stabilise population decline in the long term.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Which country has officially legalised cryptocurrency mining and exchanges in 2026 by introducing a licensing framework overseen by its central bank?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Azerbaijan</w:t>
      </w:r>
    </w:p>
    <w:p>
      <w:pPr>
        <w:spacing w:after="100" w:before="0"/>
      </w:pPr>
      <w:r>
        <w:rPr>
          <w:b w:val="0"/>
        </w:rPr>
        <w:t>B. Uzbekistan</w:t>
      </w:r>
    </w:p>
    <w:p>
      <w:pPr>
        <w:spacing w:after="100" w:before="0"/>
      </w:pPr>
      <w:r>
        <w:rPr>
          <w:b w:val="0"/>
        </w:rPr>
        <w:t>C. Turkmenistan</w:t>
      </w:r>
    </w:p>
    <w:p>
      <w:pPr>
        <w:spacing w:after="100" w:before="0"/>
      </w:pPr>
      <w:r>
        <w:rPr>
          <w:b w:val="0"/>
        </w:rPr>
        <w:t>D. Kazakhstan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Turkmenistan. In News Key Points Additional Information</w:t>
      </w:r>
    </w:p>
    <w:p>
      <w:pPr>
        <w:spacing w:before="0"/>
      </w:pPr>
      <w:r>
        <w:rPr>
          <w:b w:val="0"/>
        </w:rPr>
        <w:t>• Turkmenistan has legalised cryptocurrency mining and exchanges as part of an economic policy shift.</w:t>
      </w:r>
    </w:p>
    <w:p>
      <w:pPr>
        <w:spacing w:before="0"/>
      </w:pPr>
      <w:r>
        <w:rPr>
          <w:b w:val="0"/>
        </w:rPr>
        <w:t>• Turkmenistan legalised crypto mining and exchanges through legislation signed in January 2026.</w:t>
      </w:r>
    </w:p>
    <w:p>
      <w:pPr>
        <w:spacing w:before="0"/>
      </w:pPr>
      <w:r>
        <w:rPr>
          <w:b w:val="0"/>
        </w:rPr>
        <w:t>• The law establishes a licensing system regulated by the country’s central bank.</w:t>
      </w:r>
    </w:p>
    <w:p>
      <w:pPr>
        <w:spacing w:before="0"/>
      </w:pPr>
      <w:r>
        <w:rPr>
          <w:b w:val="0"/>
        </w:rPr>
        <w:t>• Cryptocurrencies are regulated as virtual assets under civil law.</w:t>
      </w:r>
    </w:p>
    <w:p>
      <w:pPr>
        <w:spacing w:before="0"/>
      </w:pPr>
      <w:r>
        <w:rPr>
          <w:b w:val="0"/>
        </w:rPr>
        <w:t>• Digital currencies are not recognised as legal tender or a means of payment.</w:t>
      </w:r>
    </w:p>
    <w:p>
      <w:pPr>
        <w:spacing w:before="0"/>
      </w:pPr>
      <w:r>
        <w:rPr>
          <w:b w:val="0"/>
        </w:rPr>
        <w:t>• Economic Context Turkmenistan is a gas-dependent economy with vast natural gas reserves.</w:t>
      </w:r>
    </w:p>
    <w:p>
      <w:pPr>
        <w:spacing w:before="0"/>
      </w:pPr>
      <w:r>
        <w:rPr>
          <w:b w:val="0"/>
        </w:rPr>
        <w:t>• China is the largest importer of Turkmen gas.</w:t>
      </w:r>
    </w:p>
    <w:p>
      <w:pPr>
        <w:spacing w:before="0"/>
      </w:pPr>
      <w:r>
        <w:rPr>
          <w:b w:val="0"/>
        </w:rPr>
        <w:t>• The country is exploring diversification through digital economy reforms.</w:t>
      </w:r>
    </w:p>
    <w:p>
      <w:pPr>
        <w:spacing w:before="0"/>
      </w:pPr>
      <w:r>
        <w:rPr>
          <w:b w:val="0"/>
        </w:rPr>
        <w:t>• Governance and Reform Legislation signed by President Serdar Berdimuhamedov.</w:t>
      </w:r>
    </w:p>
    <w:p>
      <w:pPr>
        <w:spacing w:before="0"/>
      </w:pPr>
      <w:r>
        <w:rPr>
          <w:b w:val="0"/>
        </w:rPr>
        <w:t>• Marks a rare economic liberalisation in one of the world’s most isolated nations.</w:t>
      </w:r>
    </w:p>
    <w:p>
      <w:pPr>
        <w:spacing w:before="0"/>
      </w:pPr>
      <w:r>
        <w:rPr>
          <w:b w:val="0"/>
        </w:rPr>
        <w:t>• Part of broader steps including e-visa introduction and digital governance.</w:t>
      </w:r>
    </w:p>
    <w:p>
      <w:pPr>
        <w:spacing w:before="0"/>
      </w:pPr>
      <w:r>
        <w:rPr>
          <w:b w:val="0"/>
        </w:rPr>
        <w:t>• Cryptocurrency Regulation Crypto activities permitted under a licensing framework.</w:t>
      </w:r>
    </w:p>
    <w:p>
      <w:pPr>
        <w:spacing w:before="0"/>
      </w:pPr>
      <w:r>
        <w:rPr>
          <w:b w:val="0"/>
        </w:rPr>
        <w:t>• Exchanges supervised by the central bank.</w:t>
      </w:r>
    </w:p>
    <w:p>
      <w:pPr>
        <w:spacing w:before="0"/>
      </w:pPr>
      <w:r>
        <w:rPr>
          <w:b w:val="0"/>
        </w:rPr>
        <w:t>• Use of crypto as currency or security remains prohibited.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Cyprus assumed the rotating presidency of the European Union for a six-month term beginning in which city?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Brussels</w:t>
      </w:r>
    </w:p>
    <w:p>
      <w:pPr>
        <w:spacing w:after="100" w:before="0"/>
      </w:pPr>
      <w:r>
        <w:rPr>
          <w:b w:val="0"/>
        </w:rPr>
        <w:t>B. Strasbourg</w:t>
      </w:r>
    </w:p>
    <w:p>
      <w:pPr>
        <w:spacing w:after="100" w:before="0"/>
      </w:pPr>
      <w:r>
        <w:rPr>
          <w:b w:val="0"/>
        </w:rPr>
        <w:t>C. Nicosia</w:t>
      </w:r>
    </w:p>
    <w:p>
      <w:pPr>
        <w:spacing w:after="100" w:before="0"/>
      </w:pPr>
      <w:r>
        <w:rPr>
          <w:b w:val="0"/>
        </w:rPr>
        <w:t>D. Athens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Nicosia. In News Key Points Additional Information</w:t>
      </w:r>
    </w:p>
    <w:p>
      <w:pPr>
        <w:spacing w:before="0"/>
      </w:pPr>
      <w:r>
        <w:rPr>
          <w:b w:val="0"/>
        </w:rPr>
        <w:t>• Cyprus assumed the rotating presidency of the European Union with a high-level meeting held in Nicosia.</w:t>
      </w:r>
    </w:p>
    <w:p>
      <w:pPr>
        <w:spacing w:before="0"/>
      </w:pPr>
      <w:r>
        <w:rPr>
          <w:b w:val="0"/>
        </w:rPr>
        <w:t>• This is the second time Cyprus has held the EU Council presidency since joining the EU in 2004.</w:t>
      </w:r>
    </w:p>
    <w:p>
      <w:pPr>
        <w:spacing w:before="0"/>
      </w:pPr>
      <w:r>
        <w:rPr>
          <w:b w:val="0"/>
        </w:rPr>
        <w:t>• The inauguration meeting in Nicosia was attended by Ukraine President Volodymyr Zelenskiy, European Commission President Ursula von der Leyen and European Council President Antonio Costa.</w:t>
      </w:r>
    </w:p>
    <w:p>
      <w:pPr>
        <w:spacing w:before="0"/>
      </w:pPr>
      <w:r>
        <w:rPr>
          <w:b w:val="0"/>
        </w:rPr>
        <w:t>• Cyprus highlighted its role as a bridge between Europe and the Middle East, with regional leaders attending the ceremony.</w:t>
      </w:r>
    </w:p>
    <w:p>
      <w:pPr>
        <w:spacing w:before="0"/>
      </w:pPr>
      <w:r>
        <w:rPr>
          <w:b w:val="0"/>
        </w:rPr>
        <w:t>• The presidency focuses on strengthening EU autonomy and advancing European integration amid global challenges.</w:t>
      </w:r>
    </w:p>
    <w:p>
      <w:pPr>
        <w:spacing w:before="0"/>
      </w:pPr>
      <w:r>
        <w:rPr>
          <w:b w:val="0"/>
        </w:rPr>
        <w:t>• Zelenskiy’s participation signalled continued EU support for Ukraine as the Russia-Ukraine war enters its fourth year.</w:t>
      </w:r>
    </w:p>
    <w:p>
      <w:pPr>
        <w:spacing w:before="0"/>
      </w:pPr>
      <w:r>
        <w:rPr>
          <w:b w:val="0"/>
        </w:rPr>
        <w:t>• Cypriot President Nikos Christodoulides emphasised EU strategic autonomy as a key priority of the presidency.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March 2026, how many nations have formed a global coalition to secure maritime navigation in the Strait of Hormuz following regional tensions?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22. In News Key Points Geographical Importance</w:t>
      </w:r>
    </w:p>
    <w:p>
      <w:pPr>
        <w:spacing w:before="0"/>
      </w:pPr>
      <w:r>
        <w:rPr>
          <w:b w:val="0"/>
        </w:rPr>
        <w:t>• A coalition of 22 nations, led by the UAE, Bahrain, and Western powers, has been formed to secure the Strait of Hormuz.</w:t>
      </w:r>
    </w:p>
    <w:p>
      <w:pPr>
        <w:spacing w:before="0"/>
      </w:pPr>
      <w:r>
        <w:rPr>
          <w:b w:val="0"/>
        </w:rPr>
        <w:t>• Context: The coalition is a response to Iranian threats to target vessels in the strait following regional strikes in late February 2026.</w:t>
      </w:r>
    </w:p>
    <w:p>
      <w:pPr>
        <w:spacing w:before="0"/>
      </w:pPr>
      <w:r>
        <w:rPr>
          <w:b w:val="0"/>
        </w:rPr>
        <w:t>• Signatories: The group includes major economies like the UK, France, Germany, Japan, Canada, and South Korea.</w:t>
      </w:r>
    </w:p>
    <w:p>
      <w:pPr>
        <w:spacing w:before="0"/>
      </w:pPr>
      <w:r>
        <w:rPr>
          <w:b w:val="0"/>
        </w:rPr>
        <w:t>• Energy Impact: The Strait of Hormuz is a vital artery where approximately 20 million barrels of oil pass daily.</w:t>
      </w:r>
    </w:p>
    <w:p>
      <w:pPr>
        <w:spacing w:before="0"/>
      </w:pPr>
      <w:r>
        <w:rPr>
          <w:b w:val="0"/>
        </w:rPr>
        <w:t>• Legal Basis: The coalition cited the United Nations Convention on the Law of the Sea (UNCLOS) to emphasize that freedom of navigation is non-negotiable.</w:t>
      </w:r>
    </w:p>
    <w:p>
      <w:pPr>
        <w:spacing w:before="0"/>
      </w:pPr>
      <w:r>
        <w:rPr>
          <w:b w:val="0"/>
        </w:rPr>
        <w:t>• Economic Action: The group welcomed the International Energy Agency (IEA) decision to release strategic petroleum reserves to stabilize the market.</w:t>
      </w:r>
    </w:p>
    <w:p>
      <w:pPr>
        <w:spacing w:before="0"/>
      </w:pPr>
      <w:r>
        <w:rPr>
          <w:b w:val="0"/>
        </w:rPr>
        <w:t>• Strait of Hormuz It is a narrow waterway connecting the Persian Gulf with the Gulf of Oman and the Arabian Sea. It is considered the world's most important oil chokepoint.</w:t>
      </w:r>
    </w:p>
    <w:p>
      <w:pPr>
        <w:spacing w:before="0"/>
      </w:pPr>
      <w:r>
        <w:rPr>
          <w:b w:val="0"/>
        </w:rPr>
        <w:t>• UNCLOS The United Nations Convention on the Law of the Sea is an international agreement that establishes a legal framework for all marine and maritime activities.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Which country has approved the world's first commercial stem-cell therapies for Parkinson's and heart failure?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South Korea</w:t>
      </w:r>
    </w:p>
    <w:p>
      <w:pPr>
        <w:spacing w:after="100" w:before="0"/>
      </w:pPr>
      <w:r>
        <w:rPr>
          <w:b w:val="0"/>
        </w:rPr>
        <w:t>B. USA</w:t>
      </w:r>
    </w:p>
    <w:p>
      <w:pPr>
        <w:spacing w:after="100" w:before="0"/>
      </w:pPr>
      <w:r>
        <w:rPr>
          <w:b w:val="0"/>
        </w:rPr>
        <w:t>C. Japan</w:t>
      </w:r>
    </w:p>
    <w:p>
      <w:pPr>
        <w:spacing w:after="100" w:before="0"/>
      </w:pPr>
      <w:r>
        <w:rPr>
          <w:b w:val="0"/>
        </w:rPr>
        <w:t>D. Germany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Japan. In News Key Points Additional Information</w:t>
      </w:r>
    </w:p>
    <w:p>
      <w:pPr>
        <w:spacing w:before="0"/>
      </w:pPr>
      <w:r>
        <w:rPr>
          <w:b w:val="0"/>
        </w:rPr>
        <w:t>• Japan has officially approved the first commercial medical products derived from induced Pluripotent Stem (iPS) cells for treating Parkinson’s and heart failure.</w:t>
      </w:r>
    </w:p>
    <w:p>
      <w:pPr>
        <w:spacing w:before="0"/>
      </w:pPr>
      <w:r>
        <w:rPr>
          <w:b w:val="0"/>
        </w:rPr>
        <w:t>• The Parkinson’s treatment, named Amchepry, replaces lost dopamine-producing cells in the brain using stem-cell precursors.</w:t>
      </w:r>
    </w:p>
    <w:p>
      <w:pPr>
        <w:spacing w:before="0"/>
      </w:pPr>
      <w:r>
        <w:rPr>
          <w:b w:val="0"/>
        </w:rPr>
        <w:t>• The heart failure treatment, ReHeart, consists of heart muscle sheets designed to form new blood vessels and restore function.</w:t>
      </w:r>
    </w:p>
    <w:p>
      <w:pPr>
        <w:spacing w:before="0"/>
      </w:pPr>
      <w:r>
        <w:rPr>
          <w:b w:val="0"/>
        </w:rPr>
        <w:t>• These breakthroughs are based on the Nobel Prize-winning research of Shinya Yamanaka (2012), who discovered how to revert mature cells to a pluripotent state.</w:t>
      </w:r>
    </w:p>
    <w:p>
      <w:pPr>
        <w:spacing w:before="0"/>
      </w:pPr>
      <w:r>
        <w:rPr>
          <w:b w:val="0"/>
        </w:rPr>
        <w:t>• Both therapies have received provisional licenses and are expected to be clinically available by Summer 2026.</w:t>
      </w:r>
    </w:p>
    <w:p>
      <w:pPr>
        <w:spacing w:before="0"/>
      </w:pPr>
      <w:r>
        <w:rPr>
          <w:b w:val="0"/>
        </w:rPr>
        <w:t>• iPS Cells Induced Pluripotent Stem cells are adult cells that have been genetically reprogrammed to an embryonic stem cell-like state.</w:t>
      </w:r>
    </w:p>
    <w:p>
      <w:pPr>
        <w:spacing w:before="0"/>
      </w:pPr>
      <w:r>
        <w:rPr>
          <w:b w:val="0"/>
        </w:rPr>
        <w:t>• Shinya Yamanaka A Japanese scientist who won the 2012 Nobel Prize in Physiology or Medicine for the discovery that mature cells can be reprogrammed to become pluripotent.</w:t>
      </w:r>
    </w:p>
    <w:p>
      <w:pPr>
        <w:spacing w:before="0"/>
      </w:pPr>
      <w:r>
        <w:rPr>
          <w:b w:val="0"/>
        </w:rPr>
        <w:t>• Dopamine A neurotransmitter in the brain; the loss of dopamine-producing cells is the primary cause of Parkinson's disease symptoms.</w:t>
      </w:r>
    </w:p>
    <w:p>
      <w:pPr>
        <w:spacing w:before="0"/>
      </w:pPr>
      <w:r>
        <w:rPr>
          <w:b w:val="0"/>
        </w:rPr>
        <w:t>• Provisional License A conditional approval that allows earlier access to innovative treatments while long-term data continues to be collected.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national emergency declared by US President Donald Trump regarding Venezuelan funds was aimed at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Allowing private creditors to recover debts</w:t>
      </w:r>
    </w:p>
    <w:p>
      <w:pPr>
        <w:spacing w:after="100" w:before="0"/>
      </w:pPr>
      <w:r>
        <w:rPr>
          <w:b w:val="0"/>
        </w:rPr>
        <w:t>B. Preventing judicial seizure of Venezuelan sovereign funds</w:t>
      </w:r>
    </w:p>
    <w:p>
      <w:pPr>
        <w:spacing w:after="100" w:before="0"/>
      </w:pPr>
      <w:r>
        <w:rPr>
          <w:b w:val="0"/>
        </w:rPr>
        <w:t>C. Transferring Venezuelan assets to international courts</w:t>
      </w:r>
    </w:p>
    <w:p>
      <w:pPr>
        <w:spacing w:after="100" w:before="0"/>
      </w:pPr>
      <w:r>
        <w:rPr>
          <w:b w:val="0"/>
        </w:rPr>
        <w:t>D. Permitting free market trading of Venezuelan resources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Preventing judicial seizure of Venezuelan sovereign funds. In News Key Points Additional Information</w:t>
      </w:r>
    </w:p>
    <w:p>
      <w:pPr>
        <w:spacing w:before="0"/>
      </w:pPr>
      <w:r>
        <w:rPr>
          <w:b w:val="0"/>
        </w:rPr>
        <w:t>• US President Donald Trump declared a national emergency to block courts and creditors from seizing Venezuelan government funds held in the United States.</w:t>
      </w:r>
    </w:p>
    <w:p>
      <w:pPr>
        <w:spacing w:before="0"/>
      </w:pPr>
      <w:r>
        <w:rPr>
          <w:b w:val="0"/>
        </w:rPr>
        <w:t>• The executive order blocks judicial attachment, judgment, lien, or garnishment of Venezuelan funds.</w:t>
      </w:r>
    </w:p>
    <w:p>
      <w:pPr>
        <w:spacing w:before="0"/>
      </w:pPr>
      <w:r>
        <w:rPr>
          <w:b w:val="0"/>
        </w:rPr>
        <w:t>• Such actions were termed a threat to US national security and foreign policy.</w:t>
      </w:r>
    </w:p>
    <w:p>
      <w:pPr>
        <w:spacing w:before="0"/>
      </w:pPr>
      <w:r>
        <w:rPr>
          <w:b w:val="0"/>
        </w:rPr>
        <w:t>• The protected funds are classified as Foreign Government Deposit Funds.</w:t>
      </w:r>
    </w:p>
    <w:p>
      <w:pPr>
        <w:spacing w:before="0"/>
      </w:pPr>
      <w:r>
        <w:rPr>
          <w:b w:val="0"/>
        </w:rPr>
        <w:t>• These funds are derived from the sale of natural resources and diluents to the Venezuelan government.</w:t>
      </w:r>
    </w:p>
    <w:p>
      <w:pPr>
        <w:spacing w:before="0"/>
      </w:pPr>
      <w:r>
        <w:rPr>
          <w:b w:val="0"/>
        </w:rPr>
        <w:t>• Sovereign Property – The funds are explicitly recognised as the sovereign assets of Venezuela, not property of private entities or judgment creditors.</w:t>
      </w:r>
    </w:p>
    <w:p>
      <w:pPr>
        <w:spacing w:before="0"/>
      </w:pPr>
      <w:r>
        <w:rPr>
          <w:b w:val="0"/>
        </w:rPr>
        <w:t>• Judicial Protection – Any legal action against these funds is prohibited unless licensed by the US administration.</w:t>
      </w:r>
    </w:p>
    <w:p>
      <w:pPr>
        <w:spacing w:before="0"/>
      </w:pPr>
      <w:r>
        <w:rPr>
          <w:b w:val="0"/>
        </w:rPr>
        <w:t>• Custodial Role of the US – The US government will hold the funds in a custodial and governmental capacity, not as a market participant.</w:t>
      </w:r>
    </w:p>
    <w:p>
      <w:pPr>
        <w:spacing w:before="0"/>
      </w:pPr>
      <w:r>
        <w:rPr>
          <w:b w:val="0"/>
        </w:rPr>
        <w:t>• Foreign Government Deposit Funds – Refers to state-owned financial assets derived from natural resource transactions and held within US jurisdiction.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United States has completed its withdrawal from the World Health Organization, ending its membership for the first time since which year?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1956</w:t>
      </w:r>
    </w:p>
    <w:p>
      <w:pPr>
        <w:spacing w:after="100" w:before="0"/>
      </w:pPr>
      <w:r>
        <w:rPr>
          <w:b w:val="0"/>
        </w:rPr>
        <w:t>B. 1965</w:t>
      </w:r>
    </w:p>
    <w:p>
      <w:pPr>
        <w:spacing w:after="100" w:before="0"/>
      </w:pPr>
      <w:r>
        <w:rPr>
          <w:b w:val="0"/>
        </w:rPr>
        <w:t>C. 1948</w:t>
      </w:r>
    </w:p>
    <w:p>
      <w:pPr>
        <w:spacing w:after="100" w:before="0"/>
      </w:pPr>
      <w:r>
        <w:rPr>
          <w:b w:val="0"/>
        </w:rPr>
        <w:t>D. 1972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1948. In News Key Points Additional Information</w:t>
      </w:r>
    </w:p>
    <w:p>
      <w:pPr>
        <w:spacing w:before="0"/>
      </w:pPr>
      <w:r>
        <w:rPr>
          <w:b w:val="0"/>
        </w:rPr>
        <w:t>• The United States has ended its membership in the World Health Organization for the first time since the organization was established in 1948.</w:t>
      </w:r>
    </w:p>
    <w:p>
      <w:pPr>
        <w:spacing w:before="0"/>
      </w:pPr>
      <w:r>
        <w:rPr>
          <w:b w:val="0"/>
        </w:rPr>
        <w:t>• The World Health Organization was founded in 1948, with the United States as a founding member.</w:t>
      </w:r>
    </w:p>
    <w:p>
      <w:pPr>
        <w:spacing w:before="0"/>
      </w:pPr>
      <w:r>
        <w:rPr>
          <w:b w:val="0"/>
        </w:rPr>
        <w:t>• The U.S. announced its plan to leave the WHO on January 20, 2025.</w:t>
      </w:r>
    </w:p>
    <w:p>
      <w:pPr>
        <w:spacing w:before="0"/>
      </w:pPr>
      <w:r>
        <w:rPr>
          <w:b w:val="0"/>
        </w:rPr>
        <w:t>• The withdrawal process lasted one year and involved halting funding and withdrawing personnel.</w:t>
      </w:r>
    </w:p>
    <w:p>
      <w:pPr>
        <w:spacing w:before="0"/>
      </w:pPr>
      <w:r>
        <w:rPr>
          <w:b w:val="0"/>
        </w:rPr>
        <w:t>• The decision was taken citing WHO’s handling of the COVID-19 pandemic and lack of institutional reforms.</w:t>
      </w:r>
    </w:p>
    <w:p>
      <w:pPr>
        <w:spacing w:before="0"/>
      </w:pPr>
      <w:r>
        <w:rPr>
          <w:b w:val="0"/>
        </w:rPr>
        <w:t>• World Health Organization A specialized agency of the United Nations established in 1948.</w:t>
      </w:r>
    </w:p>
    <w:p>
      <w:pPr>
        <w:spacing w:before="0"/>
      </w:pPr>
      <w:r>
        <w:rPr>
          <w:b w:val="0"/>
        </w:rPr>
        <w:t>• Coordinates international efforts on disease control and public health emergencies.</w:t>
      </w:r>
    </w:p>
    <w:p>
      <w:pPr>
        <w:spacing w:before="0"/>
      </w:pPr>
      <w:r>
        <w:rPr>
          <w:b w:val="0"/>
        </w:rPr>
        <w:t>• United States and WHO The U.S. was historically one of the largest contributors to the WHO.</w:t>
      </w:r>
    </w:p>
    <w:p>
      <w:pPr>
        <w:spacing w:before="0"/>
      </w:pPr>
      <w:r>
        <w:rPr>
          <w:b w:val="0"/>
        </w:rPr>
        <w:t>• The withdrawal marks a significant shift in global health cooperation.</w:t>
      </w:r>
    </w:p>
    <w:p>
      <w:pPr>
        <w:spacing w:before="0"/>
      </w:pPr>
      <w:r>
        <w:rPr>
          <w:b w:val="0"/>
        </w:rPr>
        <w:t>• Global Health Governance Refers to international coordination to address global health challenges.</w:t>
      </w:r>
    </w:p>
    <w:p>
      <w:pPr>
        <w:spacing w:before="0"/>
      </w:pPr>
      <w:r>
        <w:rPr>
          <w:b w:val="0"/>
        </w:rPr>
        <w:t>• Has faced scrutiny following the COVID-19 pandemic.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of the following diseases has Chile recently become the first country in the Americas to be officially verified by the WHO for eliminating as a public health problem?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Malaria</w:t>
      </w:r>
    </w:p>
    <w:p>
      <w:pPr>
        <w:spacing w:after="100" w:before="0"/>
      </w:pPr>
      <w:r>
        <w:rPr>
          <w:b w:val="0"/>
        </w:rPr>
        <w:t>B. Lymphatic Filariasis</w:t>
      </w:r>
    </w:p>
    <w:p>
      <w:pPr>
        <w:spacing w:after="100" w:before="0"/>
      </w:pPr>
      <w:r>
        <w:rPr>
          <w:b w:val="0"/>
        </w:rPr>
        <w:t>C. Leprosy</w:t>
      </w:r>
    </w:p>
    <w:p>
      <w:pPr>
        <w:spacing w:after="100" w:before="0"/>
      </w:pPr>
      <w:r>
        <w:rPr>
          <w:b w:val="0"/>
        </w:rPr>
        <w:t>D. Trachoma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Leprosy. In News Key Points Additional Information</w:t>
      </w:r>
    </w:p>
    <w:p>
      <w:pPr>
        <w:spacing w:before="0"/>
      </w:pPr>
      <w:r>
        <w:rPr>
          <w:b w:val="0"/>
        </w:rPr>
        <w:t>• In 2026, the World Health Organization (WHO) announced that Chile is the first country in the Americas to achieve the elimination of leprosy as a public health problem.</w:t>
      </w:r>
    </w:p>
    <w:p>
      <w:pPr>
        <w:spacing w:before="0"/>
      </w:pPr>
      <w:r>
        <w:rPr>
          <w:b w:val="0"/>
        </w:rPr>
        <w:t>• Chile is only the 4th country globally to receive this specific official WHO verification for leprosy elimination.</w:t>
      </w:r>
    </w:p>
    <w:p>
      <w:pPr>
        <w:spacing w:before="0"/>
      </w:pPr>
      <w:r>
        <w:rPr>
          <w:b w:val="0"/>
        </w:rPr>
        <w:t>• The elimination status is defined as reaching a prevalence rate of less than 1 case per 10,000 population at the national level.</w:t>
      </w:r>
    </w:p>
    <w:p>
      <w:pPr>
        <w:spacing w:before="0"/>
      </w:pPr>
      <w:r>
        <w:rPr>
          <w:b w:val="0"/>
        </w:rPr>
        <w:t>• Key factors for this success included high Multidrug Therapy (MDT) coverage and effective prevention of physical disabilities.</w:t>
      </w:r>
    </w:p>
    <w:p>
      <w:pPr>
        <w:spacing w:before="0"/>
      </w:pPr>
      <w:r>
        <w:rPr>
          <w:b w:val="0"/>
        </w:rPr>
        <w:t>• The country maintained a high treatment completion rate of over 95% and a very low proportion of cases among children.</w:t>
      </w:r>
    </w:p>
    <w:p>
      <w:pPr>
        <w:spacing w:before="0"/>
      </w:pPr>
      <w:r>
        <w:rPr>
          <w:b w:val="0"/>
        </w:rPr>
        <w:t>• Leprosy (Hansen’s Disease) Causative Agent - A slow-growing bacterium called Mycobacterium leprae.</w:t>
      </w:r>
    </w:p>
    <w:p>
      <w:pPr>
        <w:spacing w:before="0"/>
      </w:pPr>
      <w:r>
        <w:rPr>
          <w:b w:val="0"/>
        </w:rPr>
        <w:t>• Impact - It primarily affects the skin, nerves, upper respiratory tract, and eyes. If left untreated, it can cause permanent damage.</w:t>
      </w:r>
    </w:p>
    <w:p>
      <w:pPr>
        <w:spacing w:before="0"/>
      </w:pPr>
      <w:r>
        <w:rPr>
          <w:b w:val="0"/>
        </w:rPr>
        <w:t>• Global Leprosy Strategy Goal - The WHO's Global Leprosy Strategy (2021–2030) aims for "Towards Zero Leprosy," focusing on zero infection, zero disease, and zero stigma.</w:t>
      </w:r>
    </w:p>
    <w:p>
      <w:pPr>
        <w:spacing w:before="0"/>
      </w:pPr>
      <w:r>
        <w:rPr>
          <w:b w:val="0"/>
        </w:rPr>
        <w:t>• Multidrug Therapy (MDT) Nature - A combination of three antibiotics (Dapsone, Rifampicin, and Clofazimine) which has been the gold standard for curing leprosy since the 1980s.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Senkaku Islands dispute involves which two countries?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China and Vietnam</w:t>
      </w:r>
    </w:p>
    <w:p>
      <w:pPr>
        <w:spacing w:after="100" w:before="0"/>
      </w:pPr>
      <w:r>
        <w:rPr>
          <w:b w:val="0"/>
        </w:rPr>
        <w:t>B. Japan and Russia</w:t>
      </w:r>
    </w:p>
    <w:p>
      <w:pPr>
        <w:spacing w:after="100" w:before="0"/>
      </w:pPr>
      <w:r>
        <w:rPr>
          <w:b w:val="0"/>
        </w:rPr>
        <w:t>C. China and Philippines</w:t>
      </w:r>
    </w:p>
    <w:p>
      <w:pPr>
        <w:spacing w:after="100" w:before="0"/>
      </w:pPr>
      <w:r>
        <w:rPr>
          <w:b w:val="0"/>
        </w:rPr>
        <w:t>D. Japan and China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Japan and China. Key Points Additional Information Important Points</w:t>
      </w:r>
    </w:p>
    <w:p>
      <w:pPr>
        <w:spacing w:before="0"/>
      </w:pPr>
      <w:r>
        <w:rPr>
          <w:b w:val="0"/>
        </w:rPr>
        <w:t>• The Senkaku Islands dispute involves two countries: Japan and China. These islands are located in the East China Sea.</w:t>
      </w:r>
    </w:p>
    <w:p>
      <w:pPr>
        <w:spacing w:before="0"/>
      </w:pPr>
      <w:r>
        <w:rPr>
          <w:b w:val="0"/>
        </w:rPr>
        <w:t>• The Senkaku Islands, known as Diaoyu Islands in China, are uninhabited but strategically important due to their location and potential reserves of oil and gas.</w:t>
      </w:r>
    </w:p>
    <w:p>
      <w:pPr>
        <w:spacing w:before="0"/>
      </w:pPr>
      <w:r>
        <w:rPr>
          <w:b w:val="0"/>
        </w:rPr>
        <w:t>• Japan claims sovereignty over the islands based on their annexation in 1895 after defeating China in the First Sino-Japanese War.</w:t>
      </w:r>
    </w:p>
    <w:p>
      <w:pPr>
        <w:spacing w:before="0"/>
      </w:pPr>
      <w:r>
        <w:rPr>
          <w:b w:val="0"/>
        </w:rPr>
        <w:t>• China argues that the islands have been a part of its territory since ancient times, citing historical documents and maps from the Ming Dynasty.</w:t>
      </w:r>
    </w:p>
    <w:p>
      <w:pPr>
        <w:spacing w:before="0"/>
      </w:pPr>
      <w:r>
        <w:rPr>
          <w:b w:val="0"/>
        </w:rPr>
        <w:t>• The dispute escalated significantly after Japan purchased three of the islands from private owners in 2012, prompting protests and strong objections from China.</w:t>
      </w:r>
    </w:p>
    <w:p>
      <w:pPr>
        <w:spacing w:before="0"/>
      </w:pPr>
      <w:r>
        <w:rPr>
          <w:b w:val="0"/>
        </w:rPr>
        <w:t>• The islands are situated near rich fishing grounds and are also strategically important for controlling sea lanes in the region.</w:t>
      </w:r>
    </w:p>
    <w:p>
      <w:pPr>
        <w:spacing w:before="0"/>
      </w:pPr>
      <w:r>
        <w:rPr>
          <w:b w:val="0"/>
        </w:rPr>
        <w:t>• Historical Background: Japan formally annexed the islands in 1895 after the Treaty of Shimonoseki, which ended the First Sino-Japanese War.</w:t>
      </w:r>
    </w:p>
    <w:p>
      <w:pPr>
        <w:spacing w:before="0"/>
      </w:pPr>
      <w:r>
        <w:rPr>
          <w:b w:val="0"/>
        </w:rPr>
        <w:t>• China claims that the islands have been part of its territory since the Ming Dynasty (1368–1644).</w:t>
      </w:r>
    </w:p>
    <w:p>
      <w:pPr>
        <w:spacing w:before="0"/>
      </w:pPr>
      <w:r>
        <w:rPr>
          <w:b w:val="0"/>
        </w:rPr>
        <w:t>• After World War II, the islands were administered by the United States under the San Francisco Peace Treaty in 1951 and returned to Japan in 1972.</w:t>
      </w:r>
    </w:p>
    <w:p>
      <w:pPr>
        <w:spacing w:before="0"/>
      </w:pPr>
      <w:r>
        <w:rPr>
          <w:b w:val="0"/>
        </w:rPr>
        <w:t>• Geopolitical Importance: The islands are located in the East China Sea, near major shipping lanes, making them strategically vital for maritime security.</w:t>
      </w:r>
    </w:p>
    <w:p>
      <w:pPr>
        <w:spacing w:before="0"/>
      </w:pPr>
      <w:r>
        <w:rPr>
          <w:b w:val="0"/>
        </w:rPr>
        <w:t>• The surrounding waters are rich in marine resources, especially fish, and believed to contain oil and natural gas reserves.</w:t>
      </w:r>
    </w:p>
    <w:p>
      <w:pPr>
        <w:spacing w:before="0"/>
      </w:pPr>
      <w:r>
        <w:rPr>
          <w:b w:val="0"/>
        </w:rPr>
        <w:t>• The dispute has implications for regional stability, particularly involving China-Japan relations and the role of the United States as an ally of Japan.</w:t>
      </w:r>
    </w:p>
    <w:p>
      <w:pPr>
        <w:spacing w:before="0"/>
      </w:pPr>
      <w:r>
        <w:rPr>
          <w:b w:val="0"/>
        </w:rPr>
        <w:t>• Current Status: Japan currently administers the islands, but China continues to assert its claim, often sending patrol ships and aircraft near the islands.</w:t>
      </w:r>
    </w:p>
    <w:p>
      <w:pPr>
        <w:spacing w:before="0"/>
      </w:pPr>
      <w:r>
        <w:rPr>
          <w:b w:val="0"/>
        </w:rPr>
        <w:t>• The dispute has led to diplomatic tensions, protests, and occasional confrontations between the two nations.</w:t>
      </w:r>
    </w:p>
    <w:p>
      <w:pPr>
        <w:spacing w:before="0"/>
      </w:pPr>
      <w:r>
        <w:rPr>
          <w:b w:val="0"/>
        </w:rPr>
        <w:t>• Efforts at negotiation have been sporadic, with each side maintaining their respective positions.</w:t>
      </w:r>
    </w:p>
    <w:p>
      <w:pPr>
        <w:spacing w:before="0"/>
      </w:pPr>
      <w:r>
        <w:rPr>
          <w:b w:val="0"/>
        </w:rPr>
        <w:t>• International Law: The United Nations Convention on the Law of the Sea (UNCLOS) allows nations to claim Exclusive Economic Zones (EEZs), which has fueled the dispute over the islands.</w:t>
      </w:r>
    </w:p>
    <w:p>
      <w:pPr>
        <w:spacing w:before="0"/>
      </w:pPr>
      <w:r>
        <w:rPr>
          <w:b w:val="0"/>
        </w:rPr>
        <w:t>• China often cites historical sovereignty, while Japan points to effective control under international law.</w:t>
      </w:r>
    </w:p>
    <w:p>
      <w:pPr>
        <w:spacing w:before="0"/>
      </w:pPr>
      <w:r>
        <w:rPr>
          <w:b w:val="0"/>
        </w:rPr>
        <w:t>• Despite claims, international arbitration has not resolved the dispute due to the unwillingness of the involved parties to submit the matter to international courts.</w:t>
      </w:r>
    </w:p>
    <w:p>
      <w:pPr>
        <w:spacing w:before="0"/>
      </w:pPr>
      <w:r>
        <w:rPr>
          <w:b w:val="0"/>
        </w:rPr>
        <w:t>• Role of the United States: The United States maintains a neutral stance on sovereignty but recognizes Japan's administrative control of the islands.</w:t>
      </w:r>
    </w:p>
    <w:p>
      <w:pPr>
        <w:spacing w:before="0"/>
      </w:pPr>
      <w:r>
        <w:rPr>
          <w:b w:val="0"/>
        </w:rPr>
        <w:t>• Under the US-Japan Security Treaty, the United States is obligated to defend Japan in case of an armed attack on the islands.</w:t>
      </w:r>
    </w:p>
    <w:p>
      <w:pPr>
        <w:spacing w:before="0"/>
      </w:pPr>
      <w:r>
        <w:rPr>
          <w:b w:val="0"/>
        </w:rPr>
        <w:t>• This has added a layer of complexity to the dispute, as China views US involvement as interference.</w:t>
      </w:r>
    </w:p>
    <w:p>
      <w:pPr>
        <w:spacing w:before="0"/>
      </w:pPr>
      <w:r>
        <w:rPr>
          <w:b w:val="0"/>
        </w:rPr>
        <w:t>• Regional Implications: The dispute is part of broader territorial disagreements in the region, including China's claims in the South China Sea.</w:t>
      </w:r>
    </w:p>
    <w:p>
      <w:pPr>
        <w:spacing w:before="0"/>
      </w:pPr>
      <w:r>
        <w:rPr>
          <w:b w:val="0"/>
        </w:rPr>
        <w:t>• It is closely monitored by neighboring countries and international organizations due to its potential impact on regional security and trade.</w:t>
      </w:r>
    </w:p>
    <w:p>
      <w:pPr>
        <w:spacing w:before="0"/>
      </w:pPr>
      <w:r>
        <w:rPr>
          <w:b w:val="0"/>
        </w:rPr>
        <w:t>• Efforts at Resolution: Both nations have occasionally engaged in dialogue, but mutual distrust has hindered substantial progress.</w:t>
      </w:r>
    </w:p>
    <w:p>
      <w:pPr>
        <w:spacing w:before="0"/>
      </w:pPr>
      <w:r>
        <w:rPr>
          <w:b w:val="0"/>
        </w:rPr>
        <w:t>• Regional organizations like ASEAN have called for peaceful resolution and adherence to international law.</w:t>
      </w:r>
    </w:p>
    <w:p>
      <w:pPr>
        <w:spacing w:before="0"/>
      </w:pPr>
      <w:r>
        <w:rPr>
          <w:b w:val="0"/>
        </w:rPr>
        <w:t>• Track II diplomacy and academic exchanges have been suggested to ease tensions and improve mutual understanding.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Guatemala recently declared a 30-day nationwide state of emergency amid deadly gang violence. What is the name of Guatemala’s currency?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Guatemalan Quetzal</w:t>
      </w:r>
    </w:p>
    <w:p>
      <w:pPr>
        <w:spacing w:after="100" w:before="0"/>
      </w:pPr>
      <w:r>
        <w:rPr>
          <w:b w:val="0"/>
        </w:rPr>
        <w:t>B. Lempira</w:t>
      </w:r>
    </w:p>
    <w:p>
      <w:pPr>
        <w:spacing w:after="100" w:before="0"/>
      </w:pPr>
      <w:r>
        <w:rPr>
          <w:b w:val="0"/>
        </w:rPr>
        <w:t>C. Central American Dollar</w:t>
      </w:r>
    </w:p>
    <w:p>
      <w:pPr>
        <w:spacing w:after="100" w:before="0"/>
      </w:pPr>
      <w:r>
        <w:rPr>
          <w:b w:val="0"/>
        </w:rPr>
        <w:t>D. Guatemalan Peso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Guatemalan Quetzal. In News Key Points Additional Information Important Points</w:t>
      </w:r>
    </w:p>
    <w:p>
      <w:pPr>
        <w:spacing w:before="0"/>
      </w:pPr>
      <w:r>
        <w:rPr>
          <w:b w:val="0"/>
        </w:rPr>
        <w:t>• Guatemalan Quetzal is correct as it is the official currency of Guatemala, used for all domestic and international transactions.</w:t>
      </w:r>
    </w:p>
    <w:p>
      <w:pPr>
        <w:spacing w:before="0"/>
      </w:pPr>
      <w:r>
        <w:rPr>
          <w:b w:val="0"/>
        </w:rPr>
        <w:t>• Guatemalan Peso is incorrect because Guatemala does not use the peso; it is used by countries like Mexico and Argentina.</w:t>
      </w:r>
    </w:p>
    <w:p>
      <w:pPr>
        <w:spacing w:before="0"/>
      </w:pPr>
      <w:r>
        <w:rPr>
          <w:b w:val="0"/>
        </w:rPr>
        <w:t>• Central American Dollar is incorrect as no such official currency exists in the region.</w:t>
      </w:r>
    </w:p>
    <w:p>
      <w:pPr>
        <w:spacing w:before="0"/>
      </w:pPr>
      <w:r>
        <w:rPr>
          <w:b w:val="0"/>
        </w:rPr>
        <w:t>• Lempira is incorrect because it is the official currency of Honduras, not Guatemala.</w:t>
      </w:r>
    </w:p>
    <w:p>
      <w:pPr>
        <w:spacing w:before="0"/>
      </w:pPr>
      <w:r>
        <w:rPr>
          <w:b w:val="0"/>
        </w:rPr>
        <w:t>• Guatemala declared a 30-day nationwide state of emergency in January 2026 following deadly gang violence.</w:t>
      </w:r>
    </w:p>
    <w:p>
      <w:pPr>
        <w:spacing w:before="0"/>
      </w:pPr>
      <w:r>
        <w:rPr>
          <w:b w:val="0"/>
        </w:rPr>
        <w:t>• Official Currency: The Guatemalan Quetzal is the legal tender of Guatemala.</w:t>
      </w:r>
    </w:p>
    <w:p>
      <w:pPr>
        <w:spacing w:before="0"/>
      </w:pPr>
      <w:r>
        <w:rPr>
          <w:b w:val="0"/>
        </w:rPr>
        <w:t>• Currency Code: It is denoted by the ISO code GTQ.</w:t>
      </w:r>
    </w:p>
    <w:p>
      <w:pPr>
        <w:spacing w:before="0"/>
      </w:pPr>
      <w:r>
        <w:rPr>
          <w:b w:val="0"/>
        </w:rPr>
        <w:t>• Subdivision: One Quetzal is subdivided into 100 centavos.</w:t>
      </w:r>
    </w:p>
    <w:p>
      <w:pPr>
        <w:spacing w:before="0"/>
      </w:pPr>
      <w:r>
        <w:rPr>
          <w:b w:val="0"/>
        </w:rPr>
        <w:t>• Economic Role: The currency plays a vital role in Guatemala’s domestic economy and trade.</w:t>
      </w:r>
    </w:p>
    <w:p>
      <w:pPr>
        <w:spacing w:before="0"/>
      </w:pPr>
      <w:r>
        <w:rPr>
          <w:b w:val="0"/>
        </w:rPr>
        <w:t>• Quetzal: Named after the resplendent quetzal bird, a national symbol of Guatemala representing liberty.</w:t>
      </w:r>
    </w:p>
    <w:p>
      <w:pPr>
        <w:spacing w:before="0"/>
      </w:pPr>
      <w:r>
        <w:rPr>
          <w:b w:val="0"/>
        </w:rPr>
        <w:t>• Introduced: The Guatemalan Quetzal was introduced in 1925.</w:t>
      </w:r>
    </w:p>
    <w:p>
      <w:pPr>
        <w:spacing w:before="0"/>
      </w:pPr>
      <w:r>
        <w:rPr>
          <w:b w:val="0"/>
        </w:rPr>
        <w:t>• Capital City: Guatemala City is the capital and financial hub of the country.</w:t>
      </w:r>
    </w:p>
    <w:p>
      <w:pPr>
        <w:spacing w:before="0"/>
      </w:pPr>
      <w:r>
        <w:rPr>
          <w:b w:val="0"/>
        </w:rPr>
        <w:t>• Gang Violence Context: The emergency was declared due to coordinated gang attacks involving MS-13 and Barrio 18.</w:t>
      </w:r>
    </w:p>
    <w:p>
      <w:pPr>
        <w:spacing w:before="0"/>
      </w:pPr>
      <w:r>
        <w:rPr>
          <w:b w:val="0"/>
        </w:rPr>
        <w:t>• Government Measures: The state of emergency allows expanded arrest powers to restore public order.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