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Veda chiefly contains sacrificial guidelines and instructions for rituals?</w:t>
      </w:r>
    </w:p>
    <w:p>
      <w:pPr>
        <w:spacing w:before="0"/>
      </w:pPr>
      <w:r>
        <w:rPr>
          <w:b w:val="0"/>
        </w:rPr>
      </w:r>
    </w:p>
    <w:p>
      <w:pPr>
        <w:spacing w:after="100" w:before="0"/>
      </w:pPr>
      <w:r>
        <w:rPr>
          <w:b w:val="0"/>
        </w:rPr>
        <w:t>A. Samaveda</w:t>
      </w:r>
    </w:p>
    <w:p>
      <w:pPr>
        <w:spacing w:after="100" w:before="0"/>
      </w:pPr>
      <w:r>
        <w:rPr>
          <w:b w:val="0"/>
        </w:rPr>
        <w:t>B. Yajurveda</w:t>
      </w:r>
    </w:p>
    <w:p>
      <w:pPr>
        <w:spacing w:after="100" w:before="0"/>
      </w:pPr>
      <w:r>
        <w:rPr>
          <w:b w:val="0"/>
        </w:rPr>
        <w:t>C. Atharvaveda</w:t>
      </w:r>
    </w:p>
    <w:p>
      <w:pPr>
        <w:spacing w:after="100" w:before="0"/>
      </w:pPr>
      <w:r>
        <w:rPr>
          <w:b w:val="0"/>
        </w:rPr>
        <w:t>D. Rigveda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Yajurveda chiefly contains sacrificial guidelines and instructions for rituals. It serves as a manual for priests performing ceremonial duties and provides detailed procedures for conducting yajnas (sacrificial rituals) and other Vedic rites. It complements the hymns and chants found in other Vedas by focusing on practical execution.</w:t>
      </w:r>
    </w:p>
    <w:p>
      <w:pPr>
        <w:spacing w:before="0"/>
      </w:pPr>
      <w:r>
        <w:rPr>
          <w:b w:val="0"/>
        </w:rPr>
      </w:r>
    </w:p>
    <w:p>
      <w:pPr>
        <w:spacing w:after="100" w:line="360" w:lineRule="auto" w:before="0"/>
      </w:pPr>
      <w:r>
        <w:rPr>
          <w:b w:val="0"/>
        </w:rPr>
        <w:t>2. Which of the following best describes Ghana Vadya in Indian classical music?</w:t>
      </w:r>
    </w:p>
    <w:p>
      <w:pPr>
        <w:spacing w:before="0"/>
      </w:pPr>
      <w:r>
        <w:rPr>
          <w:b w:val="0"/>
        </w:rPr>
      </w:r>
    </w:p>
    <w:p>
      <w:pPr>
        <w:spacing w:after="100" w:before="0"/>
      </w:pPr>
      <w:r>
        <w:rPr>
          <w:b w:val="0"/>
        </w:rPr>
        <w:t>A. String instruments played with bowing technique</w:t>
      </w:r>
    </w:p>
    <w:p>
      <w:pPr>
        <w:spacing w:after="100" w:before="0"/>
      </w:pPr>
      <w:r>
        <w:rPr>
          <w:b w:val="0"/>
        </w:rPr>
        <w:t>B. Percussion instruments needing exact tuning</w:t>
      </w:r>
    </w:p>
    <w:p>
      <w:pPr>
        <w:spacing w:after="100" w:before="0"/>
      </w:pPr>
      <w:r>
        <w:rPr>
          <w:b w:val="0"/>
        </w:rPr>
        <w:t>C. Solid, non-tuned rhythm instruments used in folk traditions</w:t>
      </w:r>
    </w:p>
    <w:p>
      <w:pPr>
        <w:spacing w:after="100" w:before="0"/>
      </w:pPr>
      <w:r>
        <w:rPr>
          <w:b w:val="0"/>
        </w:rPr>
        <w:t>D. Reed-based wind instruments used in classical forms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Solid, non-tuned rhythm instruments used in folk traditions.. Key Points Additional Information Important Points</w:t>
      </w:r>
    </w:p>
    <w:p>
      <w:pPr>
        <w:spacing w:before="0"/>
      </w:pPr>
      <w:r>
        <w:rPr>
          <w:b w:val="0"/>
        </w:rPr>
        <w:t>• Ghana Vadya: In Indian classical music, Ghana Vadya refers to solid, non-tuned percussion instruments primarily used in folk traditions. These instruments are distinct as they do not require tuning and are used to provide rhythm and beats.</w:t>
      </w:r>
    </w:p>
    <w:p>
      <w:pPr>
        <w:spacing w:before="0"/>
      </w:pPr>
      <w:r>
        <w:rPr>
          <w:b w:val="0"/>
        </w:rPr>
        <w:t>• Characteristics: Ghana Vadya instruments are made of solid materials such as wood, metal, or stone. They are played by striking, shaking, or clashing, which produces sound.</w:t>
      </w:r>
    </w:p>
    <w:p>
      <w:pPr>
        <w:spacing w:before="0"/>
      </w:pPr>
      <w:r>
        <w:rPr>
          <w:b w:val="0"/>
        </w:rPr>
        <w:t>• Examples: Instruments like the Manjira, Kartal, Ghungroo, and Jhanjh fall under this category. These are commonly found in Indian folk music and are used to accompany singing or dancing. Hence, the statement is correct.</w:t>
      </w:r>
    </w:p>
    <w:p>
      <w:pPr>
        <w:spacing w:before="0"/>
      </w:pPr>
      <w:r>
        <w:rPr>
          <w:b w:val="0"/>
        </w:rPr>
        <w:t>• Usage: Ghana Vadya instruments are extensively used in traditional and devotional music settings. Their simple construction and ease of use make them accessible to folk musicians and performers.</w:t>
      </w:r>
    </w:p>
    <w:p>
      <w:pPr>
        <w:spacing w:before="0"/>
      </w:pPr>
      <w:r>
        <w:rPr>
          <w:b w:val="0"/>
        </w:rPr>
        <w:t>• Unlike other instrument categories like string instruments or wind instruments, Ghana Vadya does not produce melodic tones but contributes to the rhythm and overall musical structure. Hence, this category fits the description in the question.</w:t>
      </w:r>
    </w:p>
    <w:p>
      <w:pPr>
        <w:spacing w:before="0"/>
      </w:pPr>
      <w:r>
        <w:rPr>
          <w:b w:val="0"/>
        </w:rPr>
        <w:t>• Indian Classical Instrument Categories: Avanaddha Vadya: These are percussion instruments that have a stretched membrane, such as the tabla, mridangam, or pakhawaj. They produce sound through striking or tapping.</w:t>
      </w:r>
    </w:p>
    <w:p>
      <w:pPr>
        <w:spacing w:before="0"/>
      </w:pPr>
      <w:r>
        <w:rPr>
          <w:b w:val="0"/>
        </w:rPr>
        <w:t>• Sushira Vadya: These are wind instruments like the flute or shehnai, which produce sound by blowing air. They are capable of creating melodic tunes and are widely used in classical and folk music.</w:t>
      </w:r>
    </w:p>
    <w:p>
      <w:pPr>
        <w:spacing w:before="0"/>
      </w:pPr>
      <w:r>
        <w:rPr>
          <w:b w:val="0"/>
        </w:rPr>
        <w:t>• Tantri Vadya: These are string instruments such as the sitar, veena, and sarod, which produce sound through plucking or bowing strings.</w:t>
      </w:r>
    </w:p>
    <w:p>
      <w:pPr>
        <w:spacing w:before="0"/>
      </w:pPr>
      <w:r>
        <w:rPr>
          <w:b w:val="0"/>
        </w:rPr>
        <w:t>• Ghana Vadya: As explained earlier, these are solid, non-tuned percussion instruments used for rhythmic purposes and are prominent in folk traditions.</w:t>
      </w:r>
    </w:p>
    <w:p>
      <w:pPr>
        <w:spacing w:before="0"/>
      </w:pPr>
      <w:r>
        <w:rPr>
          <w:b w:val="0"/>
        </w:rPr>
        <w:t>• Folk Music in India: Folk music is an integral part of Indian culture, representing regional traditions, festivals, and religious practices.</w:t>
      </w:r>
    </w:p>
    <w:p>
      <w:pPr>
        <w:spacing w:before="0"/>
      </w:pPr>
      <w:r>
        <w:rPr>
          <w:b w:val="0"/>
        </w:rPr>
        <w:t>• The use of Ghana Vadya instruments in folk music is widespread as they are simple, inexpensive, and effective in creating rhythmic accompaniment for songs and dances.</w:t>
      </w:r>
    </w:p>
    <w:p>
      <w:pPr>
        <w:spacing w:before="0"/>
      </w:pPr>
      <w:r>
        <w:rPr>
          <w:b w:val="0"/>
        </w:rPr>
        <w:t>• Comparison with Other Instrument Categories: Unlike Tantri Vadya (string instruments) or Sushira Vadya (wind instruments), Ghana Vadya instruments do not produce melodic tones and are primarily used for rhythm.</w:t>
      </w:r>
    </w:p>
    <w:p>
      <w:pPr>
        <w:spacing w:before="0"/>
      </w:pPr>
      <w:r>
        <w:rPr>
          <w:b w:val="0"/>
        </w:rPr>
        <w:t>• Avanaddha Vadya instruments, though also percussion instruments, require tuning and are used in more formal classical music settings.</w:t>
      </w:r>
    </w:p>
    <w:p>
      <w:pPr>
        <w:spacing w:before="0"/>
      </w:pPr>
      <w:r>
        <w:rPr>
          <w:b w:val="0"/>
        </w:rPr>
        <w:t>• Historical and Cultural Significance: The use of Ghana Vadya dates back to ancient India, where they were employed in temple rituals, folk performances, and celebratory events.</w:t>
      </w:r>
    </w:p>
    <w:p>
      <w:pPr>
        <w:spacing w:before="0"/>
      </w:pPr>
      <w:r>
        <w:rPr>
          <w:b w:val="0"/>
        </w:rPr>
        <w:t>• These instruments are particularly significant in rural areas, where they are often handcrafted and passed down through generations.</w:t>
      </w:r>
    </w:p>
    <w:p>
      <w:pPr>
        <w:spacing w:before="0"/>
      </w:pPr>
      <w:r>
        <w:rPr>
          <w:b w:val="0"/>
        </w:rPr>
      </w:r>
    </w:p>
    <w:p>
      <w:pPr>
        <w:spacing w:after="100" w:line="360" w:lineRule="auto" w:before="0"/>
      </w:pPr>
      <w:r>
        <w:rPr>
          <w:b w:val="0"/>
        </w:rPr>
        <w:t>3. Statement I: The harmika placed at the stupa’s summit represents a sacred enclosure signifying divine presence. Statement II: The harmika traditionally served as the chamber where Buddha’s relics were kept. Which of the statements are correct?</w:t>
      </w:r>
    </w:p>
    <w:p>
      <w:pPr>
        <w:spacing w:before="0"/>
      </w:pPr>
      <w:r>
        <w:rPr>
          <w:b w:val="0"/>
        </w:rPr>
      </w:r>
    </w:p>
    <w:p>
      <w:pPr>
        <w:spacing w:after="100" w:before="0"/>
      </w:pPr>
      <w:r>
        <w:rPr>
          <w:b w:val="0"/>
        </w:rPr>
        <w:t>A. Both statements are correct and II explains I</w:t>
      </w:r>
    </w:p>
    <w:p>
      <w:pPr>
        <w:spacing w:after="100" w:before="0"/>
      </w:pPr>
      <w:r>
        <w:rPr>
          <w:b w:val="0"/>
        </w:rPr>
        <w:t>B. Both statements are correct but II does not explain I</w:t>
      </w:r>
    </w:p>
    <w:p>
      <w:pPr>
        <w:spacing w:after="100" w:before="0"/>
      </w:pPr>
      <w:r>
        <w:rPr>
          <w:b w:val="0"/>
        </w:rPr>
        <w:t>C. Statement I is correct while Statement II is incorrect</w:t>
      </w:r>
    </w:p>
    <w:p>
      <w:pPr>
        <w:spacing w:after="100" w:before="0"/>
      </w:pPr>
      <w:r>
        <w:rPr>
          <w:b w:val="0"/>
        </w:rPr>
        <w:t>D. Statement II is correct while Statement I is incorrect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I is correct as the harmika at the stupa’s summit symbolizes a sacred enclosure and divine presence. However, Statement II is incorrect because the harmika does not serve as the chamber for Buddha’s relics; relics are traditionally kept in the stupa’s core or relic chamber.</w:t>
      </w:r>
    </w:p>
    <w:p>
      <w:pPr>
        <w:spacing w:before="0"/>
      </w:pPr>
      <w:r>
        <w:rPr>
          <w:b w:val="0"/>
        </w:rPr>
      </w:r>
    </w:p>
    <w:p>
      <w:pPr>
        <w:spacing w:after="100" w:line="360" w:lineRule="auto" w:before="0"/>
      </w:pPr>
      <w:r>
        <w:rPr>
          <w:b w:val="0"/>
        </w:rPr>
        <w:t>4. How did Raja Rammohan Roy actively support the campaign against Sati in early 1800s Bengal?</w:t>
      </w:r>
    </w:p>
    <w:p>
      <w:pPr>
        <w:spacing w:before="0"/>
      </w:pPr>
      <w:r>
        <w:rPr>
          <w:b w:val="0"/>
        </w:rPr>
      </w:r>
    </w:p>
    <w:p>
      <w:pPr>
        <w:spacing w:after="100" w:before="0"/>
      </w:pPr>
      <w:r>
        <w:rPr>
          <w:b w:val="0"/>
        </w:rPr>
        <w:t>A. By organising militant resistance</w:t>
      </w:r>
    </w:p>
    <w:p>
      <w:pPr>
        <w:spacing w:after="100" w:before="0"/>
      </w:pPr>
      <w:r>
        <w:rPr>
          <w:b w:val="0"/>
        </w:rPr>
        <w:t>B. By declaring official decrees against traditional leaders</w:t>
      </w:r>
    </w:p>
    <w:p>
      <w:pPr>
        <w:spacing w:after="100" w:before="0"/>
      </w:pPr>
      <w:r>
        <w:rPr>
          <w:b w:val="0"/>
        </w:rPr>
        <w:t>C. By using print media and public debates</w:t>
      </w:r>
    </w:p>
    <w:p>
      <w:pPr>
        <w:spacing w:after="100" w:before="0"/>
      </w:pPr>
      <w:r>
        <w:rPr>
          <w:b w:val="0"/>
        </w:rPr>
        <w:t>D. By joining hands with British missionary groups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using print media and public debates. Key Points Additional Information Important Points</w:t>
      </w:r>
    </w:p>
    <w:p>
      <w:pPr>
        <w:spacing w:before="0"/>
      </w:pPr>
      <w:r>
        <w:rPr>
          <w:b w:val="0"/>
        </w:rPr>
        <w:t>• Raja Rammohan Roy played a significant role in the campaign against the practice of Sati, which involved the immolation of widows on their husband's funeral pyre.</w:t>
      </w:r>
    </w:p>
    <w:p>
      <w:pPr>
        <w:spacing w:before="0"/>
      </w:pPr>
      <w:r>
        <w:rPr>
          <w:b w:val="0"/>
        </w:rPr>
        <w:t>• He used the power of print media extensively, publishing articles, essays, and pamphlets to raise awareness about the cruelty and inhumanity of the practice.</w:t>
      </w:r>
    </w:p>
    <w:p>
      <w:pPr>
        <w:spacing w:before="0"/>
      </w:pPr>
      <w:r>
        <w:rPr>
          <w:b w:val="0"/>
        </w:rPr>
        <w:t>• He engaged in public debates with traditional leaders and conservative groups who supported Sati, providing rational arguments to oppose the practice.Hence, the correct answer is By using print media and public debates.</w:t>
      </w:r>
    </w:p>
    <w:p>
      <w:pPr>
        <w:spacing w:before="0"/>
      </w:pPr>
      <w:r>
        <w:rPr>
          <w:b w:val="0"/>
        </w:rPr>
        <w:t>• He also founded organizations like the Atmiya Sabha to promote social reform and spread progressive ideas that countered traditional practices like Sati.</w:t>
      </w:r>
    </w:p>
    <w:p>
      <w:pPr>
        <w:spacing w:before="0"/>
      </w:pPr>
      <w:r>
        <w:rPr>
          <w:b w:val="0"/>
        </w:rPr>
        <w:t>• Rammohan Roy's efforts were instrumental in influencing public opinion and laying the groundwork for the abolition of Sati through legislative means.</w:t>
      </w:r>
    </w:p>
    <w:p>
      <w:pPr>
        <w:spacing w:before="0"/>
      </w:pPr>
      <w:r>
        <w:rPr>
          <w:b w:val="0"/>
        </w:rPr>
        <w:t>• Raja Rammohan Roy: Born: 1772, in Radhanagar, Bengal. He is known as the Father of Indian Renaissance for his contributions to social reform, education, and religious awakening.</w:t>
      </w:r>
    </w:p>
    <w:p>
      <w:pPr>
        <w:spacing w:before="0"/>
      </w:pPr>
      <w:r>
        <w:rPr>
          <w:b w:val="0"/>
        </w:rPr>
        <w:t>• Roy was deeply influenced by modern rationalist thought and worked towards the abolition of outdated and harmful practices, including Sati and child marriage.</w:t>
      </w:r>
    </w:p>
    <w:p>
      <w:pPr>
        <w:spacing w:before="0"/>
      </w:pPr>
      <w:r>
        <w:rPr>
          <w:b w:val="0"/>
        </w:rPr>
        <w:t>• Efforts Against Sati: He used his writing skills to spread awareness, publishing works in multiple languages like Bengali, Hindi, and English.</w:t>
      </w:r>
    </w:p>
    <w:p>
      <w:pPr>
        <w:spacing w:before="0"/>
      </w:pPr>
      <w:r>
        <w:rPr>
          <w:b w:val="0"/>
        </w:rPr>
        <w:t>• His activism convinced Lord William Bentinck, the Governor-General of India, to pass the Bengal Sati Regulation Act in 1829, which officially banned the practice.</w:t>
      </w:r>
    </w:p>
    <w:p>
      <w:pPr>
        <w:spacing w:before="0"/>
      </w:pPr>
      <w:r>
        <w:rPr>
          <w:b w:val="0"/>
        </w:rPr>
        <w:t>• Roy's arguments were based on religious texts, showing that Sati was not mandated by Hindu scriptures, and he emphasized the need for human dignity and rights.</w:t>
      </w:r>
    </w:p>
    <w:p>
      <w:pPr>
        <w:spacing w:before="0"/>
      </w:pPr>
      <w:r>
        <w:rPr>
          <w:b w:val="0"/>
        </w:rPr>
        <w:t>• Print Media and Public Debates: Rammohan Roy utilized the press to disseminate progressive ideas, including the establishment of newspapers like the Sambad Kaumudi in Bengali and the Mirat-ul-Akbar in Persian.</w:t>
      </w:r>
    </w:p>
    <w:p>
      <w:pPr>
        <w:spacing w:before="0"/>
      </w:pPr>
      <w:r>
        <w:rPr>
          <w:b w:val="0"/>
        </w:rPr>
        <w:t>• He actively debated with conservative leaders, providing logical and scriptural evidence against Sati.</w:t>
      </w:r>
    </w:p>
    <w:p>
      <w:pPr>
        <w:spacing w:before="0"/>
      </w:pPr>
      <w:r>
        <w:rPr>
          <w:b w:val="0"/>
        </w:rPr>
        <w:t>• Other Contributions of Raja Rammohan Roy: He advocated for women’s education and fought against oppressive practices like child marriage and the caste system.</w:t>
      </w:r>
    </w:p>
    <w:p>
      <w:pPr>
        <w:spacing w:before="0"/>
      </w:pPr>
      <w:r>
        <w:rPr>
          <w:b w:val="0"/>
        </w:rPr>
        <w:t>• He was a proponent of religious reform and established the Brahmo Samaj in 1828, promoting monotheism and opposing idolatry.</w:t>
      </w:r>
    </w:p>
    <w:p>
      <w:pPr>
        <w:spacing w:before="0"/>
      </w:pPr>
      <w:r>
        <w:rPr>
          <w:b w:val="0"/>
        </w:rPr>
        <w:t>• Impact of His Efforts: The abolition of Sati in 1829 was a landmark in Indian social reform and inspired future reformers like Jyotirao Phule and Dr. B.R. Ambedkar.</w:t>
      </w:r>
    </w:p>
    <w:p>
      <w:pPr>
        <w:spacing w:before="0"/>
      </w:pPr>
      <w:r>
        <w:rPr>
          <w:b w:val="0"/>
        </w:rPr>
        <w:t>• Roy's use of the press laid the foundation for the role of media in bringing about social change in India.</w:t>
      </w:r>
    </w:p>
    <w:p>
      <w:pPr>
        <w:spacing w:before="0"/>
      </w:pPr>
      <w:r>
        <w:rPr>
          <w:b w:val="0"/>
        </w:rPr>
      </w:r>
    </w:p>
    <w:p>
      <w:pPr>
        <w:spacing w:after="100" w:line="360" w:lineRule="auto" w:before="0"/>
      </w:pPr>
      <w:r>
        <w:rPr>
          <w:b w:val="0"/>
        </w:rPr>
        <w:t>5. Who secured India’s first Asian Games gold medal by winning the 100m freestyle event in 1951?</w:t>
      </w:r>
    </w:p>
    <w:p>
      <w:pPr>
        <w:spacing w:before="0"/>
      </w:pPr>
      <w:r>
        <w:rPr>
          <w:b w:val="0"/>
        </w:rPr>
      </w:r>
    </w:p>
    <w:p>
      <w:pPr>
        <w:spacing w:after="100" w:before="0"/>
      </w:pPr>
      <w:r>
        <w:rPr>
          <w:b w:val="0"/>
        </w:rPr>
        <w:t>A. Johnny Weissmuller</w:t>
      </w:r>
    </w:p>
    <w:p>
      <w:pPr>
        <w:spacing w:after="100" w:before="0"/>
      </w:pPr>
      <w:r>
        <w:rPr>
          <w:b w:val="0"/>
        </w:rPr>
        <w:t>B. Arjun Singh</w:t>
      </w:r>
    </w:p>
    <w:p>
      <w:pPr>
        <w:spacing w:after="100" w:before="0"/>
      </w:pPr>
      <w:r>
        <w:rPr>
          <w:b w:val="0"/>
        </w:rPr>
        <w:t>C. Mihir Sen</w:t>
      </w:r>
    </w:p>
    <w:p>
      <w:pPr>
        <w:spacing w:after="100" w:before="0"/>
      </w:pPr>
      <w:r>
        <w:rPr>
          <w:b w:val="0"/>
        </w:rPr>
        <w:t>D. Sachin Nag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Sachin Nag. Key Points Additional Information Important Points</w:t>
      </w:r>
    </w:p>
    <w:p>
      <w:pPr>
        <w:spacing w:before="0"/>
      </w:pPr>
      <w:r>
        <w:rPr>
          <w:b w:val="0"/>
        </w:rPr>
        <w:t>• Sachin Nag was a swimmer from India who made history by securing the first-ever Asian Games gold medal for the country in 1951.</w:t>
      </w:r>
    </w:p>
    <w:p>
      <w:pPr>
        <w:spacing w:before="0"/>
      </w:pPr>
      <w:r>
        <w:rPr>
          <w:b w:val="0"/>
        </w:rPr>
        <w:t>• He won the 100m freestyle swimming event during the inaugural Asian Games held in New Delhi, India.</w:t>
      </w:r>
    </w:p>
    <w:p>
      <w:pPr>
        <w:spacing w:before="0"/>
      </w:pPr>
      <w:r>
        <w:rPr>
          <w:b w:val="0"/>
        </w:rPr>
        <w:t>• This achievement marked a significant milestone in Indian sports history and showcased India's growing strength in international sports. Hence, Sachin Nag is the correct answer.</w:t>
      </w:r>
    </w:p>
    <w:p>
      <w:pPr>
        <w:spacing w:before="0"/>
      </w:pPr>
      <w:r>
        <w:rPr>
          <w:b w:val="0"/>
        </w:rPr>
        <w:t>• The 1951 Asian Games was the first edition of this multi-sport event held in Asia, making Sachin Nag's gold medal win even more special.</w:t>
      </w:r>
    </w:p>
    <w:p>
      <w:pPr>
        <w:spacing w:before="0"/>
      </w:pPr>
      <w:r>
        <w:rPr>
          <w:b w:val="0"/>
        </w:rPr>
        <w:t>• Sachin Nag's victory was a part of India’s early efforts to establish itself in competitive swimming at international platforms. Hence, this statement is correct.</w:t>
      </w:r>
    </w:p>
    <w:p>
      <w:pPr>
        <w:spacing w:before="0"/>
      </w:pPr>
      <w:r>
        <w:rPr>
          <w:b w:val="0"/>
        </w:rPr>
        <w:t>• Sachin Nag was not only a swimmer but also known for his contributions to athletics and sports administration later in his life.</w:t>
      </w:r>
    </w:p>
    <w:p>
      <w:pPr>
        <w:spacing w:before="0"/>
      </w:pPr>
      <w:r>
        <w:rPr>
          <w:b w:val="0"/>
        </w:rPr>
        <w:t>• His achievement inspired many young athletes in India to take part in competitive swimming and other sports at an international level. Hence, this point confirms the significance of his win.</w:t>
      </w:r>
    </w:p>
    <w:p>
      <w:pPr>
        <w:spacing w:before="0"/>
      </w:pPr>
      <w:r>
        <w:rPr>
          <w:b w:val="0"/>
        </w:rPr>
        <w:t>• The Asian Games: The Asian Games is a multi-sport event held every four years among athletes from Asia. It is governed by the Olympic Council of Asia (OCA).</w:t>
      </w:r>
    </w:p>
    <w:p>
      <w:pPr>
        <w:spacing w:before="0"/>
      </w:pPr>
      <w:r>
        <w:rPr>
          <w:b w:val="0"/>
        </w:rPr>
        <w:t>• The first edition of the Asian Games was held in 1951 in New Delhi, India. It featured multiple sports, including swimming, athletics, and basketball.</w:t>
      </w:r>
    </w:p>
    <w:p>
      <w:pPr>
        <w:spacing w:before="0"/>
      </w:pPr>
      <w:r>
        <w:rPr>
          <w:b w:val="0"/>
        </w:rPr>
        <w:t>• India has been one of the prominent participants in the Asian Games, winning several medals across various disciplines over the years.</w:t>
      </w:r>
    </w:p>
    <w:p>
      <w:pPr>
        <w:spacing w:before="0"/>
      </w:pPr>
      <w:r>
        <w:rPr>
          <w:b w:val="0"/>
        </w:rPr>
        <w:t>• Sachin Nag’s Achievement: Sachin Nag’s gold medal in the 100m freestyle swimming event was a historic moment for India as it was the first gold medal won by the country in the Asian Games.</w:t>
      </w:r>
    </w:p>
    <w:p>
      <w:pPr>
        <w:spacing w:before="0"/>
      </w:pPr>
      <w:r>
        <w:rPr>
          <w:b w:val="0"/>
        </w:rPr>
        <w:t>• This achievement highlighted India’s potential in swimming and provided a platform for future swimmers to compete in international events.</w:t>
      </w:r>
    </w:p>
    <w:p>
      <w:pPr>
        <w:spacing w:before="0"/>
      </w:pPr>
      <w:r>
        <w:rPr>
          <w:b w:val="0"/>
        </w:rPr>
        <w:t>• Sachin Nag’s legacy continues to inspire generations of Indian athletes to excel in sports.</w:t>
      </w:r>
    </w:p>
    <w:p>
      <w:pPr>
        <w:spacing w:before="0"/>
      </w:pPr>
      <w:r>
        <w:rPr>
          <w:b w:val="0"/>
        </w:rPr>
        <w:t>• Swimming in India: Swimming as a sport has gradually gained popularity in India, with athletes like Virdhawal Khade and Sandeep Sejwal making their mark in international competitions.</w:t>
      </w:r>
    </w:p>
    <w:p>
      <w:pPr>
        <w:spacing w:before="0"/>
      </w:pPr>
      <w:r>
        <w:rPr>
          <w:b w:val="0"/>
        </w:rPr>
        <w:t>• Efforts are being made to improve infrastructure and coaching facilities for swimmers in India.</w:t>
      </w:r>
    </w:p>
    <w:p>
      <w:pPr>
        <w:spacing w:before="0"/>
      </w:pPr>
      <w:r>
        <w:rPr>
          <w:b w:val="0"/>
        </w:rPr>
        <w:t>• Sachin Nag’s achievement serves as a reminder of India’s potential in aquatic sports.</w:t>
      </w:r>
    </w:p>
    <w:p>
      <w:pPr>
        <w:spacing w:before="0"/>
      </w:pPr>
      <w:r>
        <w:rPr>
          <w:b w:val="0"/>
        </w:rPr>
        <w:t>• Legacy of Sachin Nag: Sachin Nag’s victory in the 1951 Asian Games has been a source of inspiration for Indian athletes. His dedication and hard work highlighted the importance of perseverance in sports.</w:t>
      </w:r>
    </w:p>
    <w:p>
      <w:pPr>
        <w:spacing w:before="0"/>
      </w:pPr>
      <w:r>
        <w:rPr>
          <w:b w:val="0"/>
        </w:rPr>
        <w:t>• The success of Indian athletes at the Asian Games over the years can be traced back to the foundation laid by pioneers like Sachin Nag.</w:t>
      </w:r>
    </w:p>
    <w:p>
      <w:pPr>
        <w:spacing w:before="0"/>
      </w:pPr>
      <w:r>
        <w:rPr>
          <w:b w:val="0"/>
        </w:rPr>
        <w:t>• India’s Participation in Asian Games: India has actively participated in the Asian Games since its inception, showcasing talent in various sports, including athletics, hockey, and shooting.</w:t>
      </w:r>
    </w:p>
    <w:p>
      <w:pPr>
        <w:spacing w:before="0"/>
      </w:pPr>
      <w:r>
        <w:rPr>
          <w:b w:val="0"/>
        </w:rPr>
        <w:t>• Indian swimmers have gradually made their presence felt in international events, inspired by the achievements of athletes like Sachin Nag.</w:t>
      </w:r>
    </w:p>
    <w:p>
      <w:pPr>
        <w:spacing w:before="0"/>
      </w:pPr>
      <w:r>
        <w:rPr>
          <w:b w:val="0"/>
        </w:rPr>
        <w:t>• Efforts to improve infrastructure and training facilities for swimmers continue, ensuring that India maintains its legacy in aquatic sports.</w:t>
      </w:r>
    </w:p>
    <w:p>
      <w:pPr>
        <w:spacing w:before="0"/>
      </w:pPr>
      <w:r>
        <w:rPr>
          <w:b w:val="0"/>
        </w:rPr>
      </w:r>
    </w:p>
    <w:p>
      <w:pPr>
        <w:spacing w:after="100" w:line="360" w:lineRule="auto" w:before="0"/>
      </w:pPr>
      <w:r>
        <w:rPr>
          <w:b w:val="0"/>
        </w:rPr>
        <w:t>6. Which statement correctly describes sculling in swimming?</w:t>
      </w:r>
    </w:p>
    <w:p>
      <w:pPr>
        <w:spacing w:before="0"/>
      </w:pPr>
      <w:r>
        <w:rPr>
          <w:b w:val="0"/>
        </w:rPr>
      </w:r>
    </w:p>
    <w:p>
      <w:pPr>
        <w:spacing w:after="100" w:before="0"/>
      </w:pPr>
      <w:r>
        <w:rPr>
          <w:b w:val="0"/>
        </w:rPr>
        <w:t>A. It is used only by newcomers to stay afloat</w:t>
      </w:r>
    </w:p>
    <w:p>
      <w:pPr>
        <w:spacing w:after="100" w:before="0"/>
      </w:pPr>
      <w:r>
        <w:rPr>
          <w:b w:val="0"/>
        </w:rPr>
        <w:t>B. Hands stay above water during sculling</w:t>
      </w:r>
    </w:p>
    <w:p>
      <w:pPr>
        <w:spacing w:after="100" w:before="0"/>
      </w:pPr>
      <w:r>
        <w:rPr>
          <w:b w:val="0"/>
        </w:rPr>
        <w:t>C. Arms remain fully stretched out in forward sculling</w:t>
      </w:r>
    </w:p>
    <w:p>
      <w:pPr>
        <w:spacing w:after="100" w:before="0"/>
      </w:pPr>
      <w:r>
        <w:rPr>
          <w:b w:val="0"/>
        </w:rPr>
        <w:t>D. Balance is maintained through underwater hand movements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Balance is maintained through underwater hand movements. Key Points Additional Information Important Points</w:t>
      </w:r>
    </w:p>
    <w:p>
      <w:pPr>
        <w:spacing w:before="0"/>
      </w:pPr>
      <w:r>
        <w:rPr>
          <w:b w:val="0"/>
        </w:rPr>
        <w:t>• Sculling is a swimming technique involving specific hand movements under the water to maintain balance and support.</w:t>
      </w:r>
    </w:p>
    <w:p>
      <w:pPr>
        <w:spacing w:before="0"/>
      </w:pPr>
      <w:r>
        <w:rPr>
          <w:b w:val="0"/>
        </w:rPr>
        <w:t>• The hands move in a figure-eight or circular motion below the water surface to create lift and stability for the swimmer. This makes the correct option 4.</w:t>
      </w:r>
    </w:p>
    <w:p>
      <w:pPr>
        <w:spacing w:before="0"/>
      </w:pPr>
      <w:r>
        <w:rPr>
          <w:b w:val="0"/>
        </w:rPr>
        <w:t>• It is not limited to newcomers but is also used by professional swimmers to improve their balance and propulsion in the water. This makes statement 1 incorrect.</w:t>
      </w:r>
    </w:p>
    <w:p>
      <w:pPr>
        <w:spacing w:before="0"/>
      </w:pPr>
      <w:r>
        <w:rPr>
          <w:b w:val="0"/>
        </w:rPr>
        <w:t>• During sculling, the hands remain under the water, not above it, as the movements require interaction with the water to generate lift. Hence, statement 2 is incorrect.</w:t>
      </w:r>
    </w:p>
    <w:p>
      <w:pPr>
        <w:spacing w:before="0"/>
      </w:pPr>
      <w:r>
        <w:rPr>
          <w:b w:val="0"/>
        </w:rPr>
        <w:t>• In sculling, the arms are usually bent slightly at the elbows, and the hands perform the majority of the work. They are not fully stretched out, as suggested in forward sculling. Hence, statement 3 is incorrect.</w:t>
      </w:r>
    </w:p>
    <w:p>
      <w:pPr>
        <w:spacing w:before="0"/>
      </w:pPr>
      <w:r>
        <w:rPr>
          <w:b w:val="0"/>
        </w:rPr>
        <w:t>• The primary purpose of sculling is to help swimmers maintain balance, stay afloat, or even enhance their swimming techniques through controlled and deliberate hand movements beneath the water. This validates statement 4.</w:t>
      </w:r>
    </w:p>
    <w:p>
      <w:pPr>
        <w:spacing w:before="0"/>
      </w:pPr>
      <w:r>
        <w:rPr>
          <w:b w:val="0"/>
        </w:rPr>
        <w:t>• Sculling Technique in Swimming: Sculling is a vital skill that swimmers practice to develop better control and balance in the water.</w:t>
      </w:r>
    </w:p>
    <w:p>
      <w:pPr>
        <w:spacing w:before="0"/>
      </w:pPr>
      <w:r>
        <w:rPr>
          <w:b w:val="0"/>
        </w:rPr>
        <w:t>• The movements of sculling involve using the hands and forearms in specific patterns to generate enough lift and propulsion to aid floating or moving efficiently.</w:t>
      </w:r>
    </w:p>
    <w:p>
      <w:pPr>
        <w:spacing w:before="0"/>
      </w:pPr>
      <w:r>
        <w:rPr>
          <w:b w:val="0"/>
        </w:rPr>
        <w:t>• Example: In synchronized swimming or water polo, sculling is a critical skill used to maintain stability and control while performing complex movements in the water.</w:t>
      </w:r>
    </w:p>
    <w:p>
      <w:pPr>
        <w:spacing w:before="0"/>
      </w:pPr>
      <w:r>
        <w:rPr>
          <w:b w:val="0"/>
        </w:rPr>
        <w:t>• Applications of Sculling: Sculling is used in various forms of swimming and water-based sports, including synchronized swimming, competitive swimming, and lifesaving.</w:t>
      </w:r>
    </w:p>
    <w:p>
      <w:pPr>
        <w:spacing w:before="0"/>
      </w:pPr>
      <w:r>
        <w:rPr>
          <w:b w:val="0"/>
        </w:rPr>
        <w:t>• It is also practiced during swimming training sessions to develop hand coordination, improve balance, and maintain body positioning in the water.</w:t>
      </w:r>
    </w:p>
    <w:p>
      <w:pPr>
        <w:spacing w:before="0"/>
      </w:pPr>
      <w:r>
        <w:rPr>
          <w:b w:val="0"/>
        </w:rPr>
        <w:t>• Physiological Benefits: Practicing sculling improves the swimmer’s muscle coordination and enhances their spatial awareness in the water.</w:t>
      </w:r>
    </w:p>
    <w:p>
      <w:pPr>
        <w:spacing w:before="0"/>
      </w:pPr>
      <w:r>
        <w:rPr>
          <w:b w:val="0"/>
        </w:rPr>
        <w:t>• It also strengthens the shoulder and arm muscles, which are essential for efficient swimming.</w:t>
      </w:r>
    </w:p>
    <w:p>
      <w:pPr>
        <w:spacing w:before="0"/>
      </w:pPr>
      <w:r>
        <w:rPr>
          <w:b w:val="0"/>
        </w:rPr>
        <w:t>• Types of Sculling: Forward Sculling: Used to propel the swimmer forward while maintaining body balance.</w:t>
      </w:r>
    </w:p>
    <w:p>
      <w:pPr>
        <w:spacing w:before="0"/>
      </w:pPr>
      <w:r>
        <w:rPr>
          <w:b w:val="0"/>
        </w:rPr>
        <w:t>• Vertical Sculling: Performed in an upright position, often used in water polo or synchronized swimming.</w:t>
      </w:r>
    </w:p>
    <w:p>
      <w:pPr>
        <w:spacing w:before="0"/>
      </w:pPr>
      <w:r>
        <w:rPr>
          <w:b w:val="0"/>
        </w:rPr>
        <w:t>• Backward Sculling: Used to move in a backward direction or maintain position in the water.</w:t>
      </w:r>
    </w:p>
    <w:p>
      <w:pPr>
        <w:spacing w:before="0"/>
      </w:pPr>
      <w:r>
        <w:rPr>
          <w:b w:val="0"/>
        </w:rPr>
        <w:t>• Significance of Sculling in Sports: Sculling is essential in synchronized swimming to execute precise movements without making large splashes.</w:t>
      </w:r>
    </w:p>
    <w:p>
      <w:pPr>
        <w:spacing w:before="0"/>
      </w:pPr>
      <w:r>
        <w:rPr>
          <w:b w:val="0"/>
        </w:rPr>
        <w:t>• In water polo, it helps players maintain balance and control while handling the ball.</w:t>
      </w:r>
    </w:p>
    <w:p>
      <w:pPr>
        <w:spacing w:before="0"/>
      </w:pPr>
      <w:r>
        <w:rPr>
          <w:b w:val="0"/>
        </w:rPr>
        <w:t>• Competitive swimmers use sculling drills to enhance their propulsion and streamline body position.</w:t>
      </w:r>
    </w:p>
    <w:p>
      <w:pPr>
        <w:spacing w:before="0"/>
      </w:pPr>
      <w:r>
        <w:rPr>
          <w:b w:val="0"/>
        </w:rPr>
      </w:r>
    </w:p>
    <w:p>
      <w:pPr>
        <w:spacing w:after="100" w:line="360" w:lineRule="auto" w:before="0"/>
      </w:pPr>
      <w:r>
        <w:rPr>
          <w:b w:val="0"/>
        </w:rPr>
        <w:t>7. Assertion (A): The Moor's Last Sigh is praised for its layered narrative mixing history with magical realism. Reason (R): The book received the Booker Prize for its creative storytelling.Identify the correct option.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 Important Points</w:t>
      </w:r>
    </w:p>
    <w:p>
      <w:pPr>
        <w:spacing w:before="0"/>
      </w:pPr>
      <w:r>
        <w:rPr>
          <w:b w:val="0"/>
        </w:rPr>
        <w:t>• Assertion (A): The statement claims that The Moor's Last Sigh, a novel by Salman Rushdie, is praised for its layered narrative mixing history with magical realism. This statement is true as the novel is widely regarded for its intricate storytelling that blends historical elements with the literary technique of magical realism.</w:t>
      </w:r>
    </w:p>
    <w:p>
      <w:pPr>
        <w:spacing w:before="0"/>
      </w:pPr>
      <w:r>
        <w:rPr>
          <w:b w:val="0"/>
        </w:rPr>
        <w:t>• Reason (R): The statement suggests that the novel received the Booker Prize for its creative storytelling. This is false, as The Moor's Last Sigh did not win the Booker Prize. Although Salman Rushdie is a celebrated author and his novel Midnight's Children won the Booker Prize in 1981, this specific book, The Moor's Last Sigh, did not receive the prize.</w:t>
      </w:r>
    </w:p>
    <w:p>
      <w:pPr>
        <w:spacing w:before="0"/>
      </w:pPr>
      <w:r>
        <w:rPr>
          <w:b w:val="0"/>
        </w:rPr>
        <w:t>• The Assertion (A) is correct, as the novel is appreciated for its thematic depth and narrative complexity, but the Reason (R) is incorrect because the book did not win the Booker Prize.Hence, the correct answer is 3.</w:t>
      </w:r>
    </w:p>
    <w:p>
      <w:pPr>
        <w:spacing w:before="0"/>
      </w:pPr>
      <w:r>
        <w:rPr>
          <w:b w:val="0"/>
        </w:rPr>
        <w:t>• About The Moor's Last Sigh: The Moor's Last Sigh was published in 1995 and is one of the critically acclaimed works of Salman Rushdie.</w:t>
      </w:r>
    </w:p>
    <w:p>
      <w:pPr>
        <w:spacing w:before="0"/>
      </w:pPr>
      <w:r>
        <w:rPr>
          <w:b w:val="0"/>
        </w:rPr>
        <w:t>• The novel combines historical elements, family saga, and the literary style of magical realism to narrate the story of the protagonist, Moraes Zogoiby.</w:t>
      </w:r>
    </w:p>
    <w:p>
      <w:pPr>
        <w:spacing w:before="0"/>
      </w:pPr>
      <w:r>
        <w:rPr>
          <w:b w:val="0"/>
        </w:rPr>
        <w:t>• The book explores themes such as identity, politics, religion, and the influence of colonialism, making it a layered and thought-provoking read.</w:t>
      </w:r>
    </w:p>
    <w:p>
      <w:pPr>
        <w:spacing w:before="0"/>
      </w:pPr>
      <w:r>
        <w:rPr>
          <w:b w:val="0"/>
        </w:rPr>
        <w:t>• Salman Rushdie and Awards: Salman Rushdie is an internationally renowned author who has received numerous accolades, including the Booker Prize for his novel Midnight's Children in 1981.</w:t>
      </w:r>
    </w:p>
    <w:p>
      <w:pPr>
        <w:spacing w:before="0"/>
      </w:pPr>
      <w:r>
        <w:rPr>
          <w:b w:val="0"/>
        </w:rPr>
        <w:t>• He is celebrated for his unique narrative style, which often blends magical realism with historical and political elements.</w:t>
      </w:r>
    </w:p>
    <w:p>
      <w:pPr>
        <w:spacing w:before="0"/>
      </w:pPr>
      <w:r>
        <w:rPr>
          <w:b w:val="0"/>
        </w:rPr>
        <w:t>• While The Moor's Last Sigh did not win the Booker Prize, it was shortlisted for several literary awards and received critical acclaim.</w:t>
      </w:r>
    </w:p>
    <w:p>
      <w:pPr>
        <w:spacing w:before="0"/>
      </w:pPr>
      <w:r>
        <w:rPr>
          <w:b w:val="0"/>
        </w:rPr>
        <w:t>• Magical Realism in Literature: Magical realism is a literary technique that incorporates magical elements into a realistic setting. This style is often used to challenge conventional views of reality.</w:t>
      </w:r>
    </w:p>
    <w:p>
      <w:pPr>
        <w:spacing w:before="0"/>
      </w:pPr>
      <w:r>
        <w:rPr>
          <w:b w:val="0"/>
        </w:rPr>
        <w:t>• Salman Rushdie is one of the prominent authors known for employing magical realism, especially in novels like Midnight's Children and The Moor's Last Sigh.</w:t>
      </w:r>
    </w:p>
    <w:p>
      <w:pPr>
        <w:spacing w:before="0"/>
      </w:pPr>
      <w:r>
        <w:rPr>
          <w:b w:val="0"/>
        </w:rPr>
        <w:t>• Clarification of Awards: Midnight's Children, another novel by Salman Rushdie, won the Booker Prize in 1981 and the Booker of Bookers in 1993.</w:t>
      </w:r>
    </w:p>
    <w:p>
      <w:pPr>
        <w:spacing w:before="0"/>
      </w:pPr>
      <w:r>
        <w:rPr>
          <w:b w:val="0"/>
        </w:rPr>
        <w:t>• The Moor's Last Sigh, while critically acclaimed for its narrative style, did not win the Booker Prize.</w:t>
      </w:r>
    </w:p>
    <w:p>
      <w:pPr>
        <w:spacing w:before="0"/>
      </w:pPr>
      <w:r>
        <w:rPr>
          <w:b w:val="0"/>
        </w:rPr>
        <w:t>• Significance of Magical Realism: Magical realism often serves as a tool to address complex cultural, social, and political themes, blending the real and the fantastical.</w:t>
      </w:r>
    </w:p>
    <w:p>
      <w:pPr>
        <w:spacing w:before="0"/>
      </w:pPr>
      <w:r>
        <w:rPr>
          <w:b w:val="0"/>
        </w:rPr>
        <w:t>• Salman Rushdie's work is a prime example of using magical realism to explore issues like colonialism, identity, and religion.</w:t>
      </w:r>
    </w:p>
    <w:p>
      <w:pPr>
        <w:spacing w:before="0"/>
      </w:pPr>
      <w:r>
        <w:rPr>
          <w:b w:val="0"/>
        </w:rPr>
      </w:r>
    </w:p>
    <w:p>
      <w:pPr>
        <w:spacing w:after="100" w:line="360" w:lineRule="auto" w:before="0"/>
      </w:pPr>
      <w:r>
        <w:rPr>
          <w:b w:val="0"/>
        </w:rPr>
        <w:t>8. Where was the 2023 Indo-Bangladesh joint military exercise SAMPRITI-XI organised?</w:t>
      </w:r>
    </w:p>
    <w:p>
      <w:pPr>
        <w:spacing w:before="0"/>
      </w:pPr>
      <w:r>
        <w:rPr>
          <w:b w:val="0"/>
        </w:rPr>
      </w:r>
    </w:p>
    <w:p>
      <w:pPr>
        <w:spacing w:after="100" w:before="0"/>
      </w:pPr>
      <w:r>
        <w:rPr>
          <w:b w:val="0"/>
        </w:rPr>
        <w:t>A. Jaisalmer, Rajasthan</w:t>
      </w:r>
    </w:p>
    <w:p>
      <w:pPr>
        <w:spacing w:after="100" w:before="0"/>
      </w:pPr>
      <w:r>
        <w:rPr>
          <w:b w:val="0"/>
        </w:rPr>
        <w:t>B. Siliguri, West Bengal</w:t>
      </w:r>
    </w:p>
    <w:p>
      <w:pPr>
        <w:spacing w:after="100" w:before="0"/>
      </w:pPr>
      <w:r>
        <w:rPr>
          <w:b w:val="0"/>
        </w:rPr>
        <w:t>C. Umroi, Meghalaya</w:t>
      </w:r>
    </w:p>
    <w:p>
      <w:pPr>
        <w:spacing w:after="100" w:before="0"/>
      </w:pPr>
      <w:r>
        <w:rPr>
          <w:b w:val="0"/>
        </w:rPr>
        <w:t>D. Guwahati,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Umroi, Meghalaya. Key Points Additional Information Important Points</w:t>
      </w:r>
    </w:p>
    <w:p>
      <w:pPr>
        <w:spacing w:before="0"/>
      </w:pPr>
      <w:r>
        <w:rPr>
          <w:b w:val="0"/>
        </w:rPr>
        <w:t>• SAMPRITI-XI is the 11th edition of the Indo-Bangladesh joint military exercise. It aims to strengthen bilateral ties and enhance interoperability between the armed forces of both nations.</w:t>
      </w:r>
    </w:p>
    <w:p>
      <w:pPr>
        <w:spacing w:before="0"/>
      </w:pPr>
      <w:r>
        <w:rPr>
          <w:b w:val="0"/>
        </w:rPr>
        <w:t>• Location: The exercise was conducted at Umroi Cantonment, Meghalaya, in India. This location was selected due to its strategic importance and facilities for such exercises. Hence, the correct option is Umroi, Meghalaya.</w:t>
      </w:r>
    </w:p>
    <w:p>
      <w:pPr>
        <w:spacing w:before="0"/>
      </w:pPr>
      <w:r>
        <w:rPr>
          <w:b w:val="0"/>
        </w:rPr>
        <w:t>• Objective: The primary aim of SAMPRITI-XI is to enhance mutual understanding and cooperation between the Indian and Bangladeshi armed forces. This includes sharing best practices in counter-terrorism, disaster response, and peacekeeping operations.</w:t>
      </w:r>
    </w:p>
    <w:p>
      <w:pPr>
        <w:spacing w:before="0"/>
      </w:pPr>
      <w:r>
        <w:rPr>
          <w:b w:val="0"/>
        </w:rPr>
        <w:t>• Participation: Personnel from both countries’ armies actively took part in the exercise, participating in various drills, simulations, and training activities to foster greater synergy and coordination.</w:t>
      </w:r>
    </w:p>
    <w:p>
      <w:pPr>
        <w:spacing w:before="0"/>
      </w:pPr>
      <w:r>
        <w:rPr>
          <w:b w:val="0"/>
        </w:rPr>
        <w:t>• Duration: SAMPRITI-XI was conducted over a span of several days, which included joint field training exercises, discussions, and cultural exchange programs.</w:t>
      </w:r>
    </w:p>
    <w:p>
      <w:pPr>
        <w:spacing w:before="0"/>
      </w:pPr>
      <w:r>
        <w:rPr>
          <w:b w:val="0"/>
        </w:rPr>
        <w:t>• Significance: The exercise serves as a platform for enhancing defense cooperation and promoting regional stability in South Asia, particularly between India and Bangladesh.</w:t>
      </w:r>
    </w:p>
    <w:p>
      <w:pPr>
        <w:spacing w:before="0"/>
      </w:pPr>
      <w:r>
        <w:rPr>
          <w:b w:val="0"/>
        </w:rPr>
        <w:t>• Historical Context: The SAMPRITI series of exercises began in 2010 as a measure to improve relations and combat shared challenges. SAMPRITI-XI continues this legacy. Hence, this exercise is crucial for both nations.</w:t>
      </w:r>
    </w:p>
    <w:p>
      <w:pPr>
        <w:spacing w:before="0"/>
      </w:pPr>
      <w:r>
        <w:rPr>
          <w:b w:val="0"/>
        </w:rPr>
        <w:t>• About SAMPRITI Exercises: SAMPRITI is a series of bilateral military exercises between India and Bangladesh aimed at improving interoperability and mutual understanding between the armed forces of both nations.</w:t>
      </w:r>
    </w:p>
    <w:p>
      <w:pPr>
        <w:spacing w:before="0"/>
      </w:pPr>
      <w:r>
        <w:rPr>
          <w:b w:val="0"/>
        </w:rPr>
        <w:t>• These exercises focus on counter-terrorism, disaster response, and peacekeeping operations, ensuring that both countries can respond effectively to regional challenges.</w:t>
      </w:r>
    </w:p>
    <w:p>
      <w:pPr>
        <w:spacing w:before="0"/>
      </w:pPr>
      <w:r>
        <w:rPr>
          <w:b w:val="0"/>
        </w:rPr>
        <w:t>• Importance of the Umroi Cantonment: Umroi Cantonment in Meghalaya is strategically located and equipped with modern facilities for conducting joint military exercises and training programs.</w:t>
      </w:r>
    </w:p>
    <w:p>
      <w:pPr>
        <w:spacing w:before="0"/>
      </w:pPr>
      <w:r>
        <w:rPr>
          <w:b w:val="0"/>
        </w:rPr>
        <w:t>• It provides a controlled environment for simulation-based training, making it an ideal location for exercises like SAMPRITI.</w:t>
      </w:r>
    </w:p>
    <w:p>
      <w:pPr>
        <w:spacing w:before="0"/>
      </w:pPr>
      <w:r>
        <w:rPr>
          <w:b w:val="0"/>
        </w:rPr>
        <w:t>• India-Bangladesh Defense Cooperation: India and Bangladesh share a long history of defense cooperation, which has been strengthened through initiatives like SAMPRITI.</w:t>
      </w:r>
    </w:p>
    <w:p>
      <w:pPr>
        <w:spacing w:before="0"/>
      </w:pPr>
      <w:r>
        <w:rPr>
          <w:b w:val="0"/>
        </w:rPr>
        <w:t>• Both nations aim to address shared security concerns such as terrorism, insurgency, and regional stability through such exercises.</w:t>
      </w:r>
    </w:p>
    <w:p>
      <w:pPr>
        <w:spacing w:before="0"/>
      </w:pPr>
      <w:r>
        <w:rPr>
          <w:b w:val="0"/>
        </w:rPr>
        <w:t>• Meghalaya: Meghalaya is a northeastern state in India known for its strategic significance and proximity to Bangladesh. It plays a crucial role in fostering cross-border cooperation.</w:t>
      </w:r>
    </w:p>
    <w:p>
      <w:pPr>
        <w:spacing w:before="0"/>
      </w:pPr>
      <w:r>
        <w:rPr>
          <w:b w:val="0"/>
        </w:rPr>
        <w:t>• The state is equipped with modern infrastructure and training facilities, making it an ideal host for joint military exercises.</w:t>
      </w:r>
    </w:p>
    <w:p>
      <w:pPr>
        <w:spacing w:before="0"/>
      </w:pPr>
      <w:r>
        <w:rPr>
          <w:b w:val="0"/>
        </w:rPr>
        <w:t>• Regional Stability: Joint military exercises like SAMPRITI-XI contribute to regional stability by addressing shared security concerns and promoting cooperation between neighboring countries.</w:t>
      </w:r>
    </w:p>
    <w:p>
      <w:pPr>
        <w:spacing w:before="0"/>
      </w:pPr>
      <w:r>
        <w:rPr>
          <w:b w:val="0"/>
        </w:rPr>
        <w:t>• They also help build trust and understanding, fostering stronger bilateral relations.</w:t>
      </w:r>
    </w:p>
    <w:p>
      <w:pPr>
        <w:spacing w:before="0"/>
      </w:pPr>
      <w:r>
        <w:rPr>
          <w:b w:val="0"/>
        </w:rPr>
        <w:t>• Historical Significance: The Indo-Bangladesh partnership in defense has roots in the 1971 Liberation War, where India played a crucial role in Bangladesh’s independence.</w:t>
      </w:r>
    </w:p>
    <w:p>
      <w:pPr>
        <w:spacing w:before="0"/>
      </w:pPr>
      <w:r>
        <w:rPr>
          <w:b w:val="0"/>
        </w:rPr>
        <w:t>• SAMPRITI exercises are a testament to the enduring friendship and collaboration between the two nations.</w:t>
      </w:r>
    </w:p>
    <w:p>
      <w:pPr>
        <w:spacing w:before="0"/>
      </w:pPr>
      <w:r>
        <w:rPr>
          <w:b w:val="0"/>
        </w:rPr>
      </w:r>
    </w:p>
    <w:p>
      <w:pPr>
        <w:spacing w:after="100" w:line="360" w:lineRule="auto" w:before="0"/>
      </w:pPr>
      <w:r>
        <w:rPr>
          <w:b w:val="0"/>
        </w:rPr>
        <w:t>9. The Santosh Trophy, introduced in 1941, is named after which notable figure?</w:t>
      </w:r>
    </w:p>
    <w:p>
      <w:pPr>
        <w:spacing w:before="0"/>
      </w:pPr>
      <w:r>
        <w:rPr>
          <w:b w:val="0"/>
        </w:rPr>
      </w:r>
    </w:p>
    <w:p>
      <w:pPr>
        <w:spacing w:after="100" w:before="0"/>
      </w:pPr>
      <w:r>
        <w:rPr>
          <w:b w:val="0"/>
        </w:rPr>
        <w:t>A. Sir Manmatha Nath Roy Chowdhury</w:t>
      </w:r>
    </w:p>
    <w:p>
      <w:pPr>
        <w:spacing w:after="100" w:before="0"/>
      </w:pPr>
      <w:r>
        <w:rPr>
          <w:b w:val="0"/>
        </w:rPr>
        <w:t>B. Sir Henry Mortimer Durand</w:t>
      </w:r>
    </w:p>
    <w:p>
      <w:pPr>
        <w:spacing w:after="100" w:before="0"/>
      </w:pPr>
      <w:r>
        <w:rPr>
          <w:b w:val="0"/>
        </w:rPr>
        <w:t>C. Syed Abdul Rahim</w:t>
      </w:r>
    </w:p>
    <w:p>
      <w:pPr>
        <w:spacing w:after="100" w:before="0"/>
      </w:pPr>
      <w:r>
        <w:rPr>
          <w:b w:val="0"/>
        </w:rPr>
        <w:t>D. Sailen Manna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Sir Manmatha Nath Roy Chowdhury. Key Points Additional Information Important Points</w:t>
      </w:r>
    </w:p>
    <w:p>
      <w:pPr>
        <w:spacing w:before="0"/>
      </w:pPr>
      <w:r>
        <w:rPr>
          <w:b w:val="0"/>
        </w:rPr>
        <w:t>• The Santosh Trophy is a prestigious football tournament in India, established in 1941.</w:t>
      </w:r>
    </w:p>
    <w:p>
      <w:pPr>
        <w:spacing w:before="0"/>
      </w:pPr>
      <w:r>
        <w:rPr>
          <w:b w:val="0"/>
        </w:rPr>
        <w:t>• It is named after Sir Manmatha Nath Roy Chowdhury, who was the President of the Indian Football Association (IFA) at the time of its inception. Hence, the correct answer is Sir Manmatha Nath Roy Chowdhury.</w:t>
      </w:r>
    </w:p>
    <w:p>
      <w:pPr>
        <w:spacing w:before="0"/>
      </w:pPr>
      <w:r>
        <w:rPr>
          <w:b w:val="0"/>
        </w:rPr>
        <w:t>• The trophy was instituted to promote football at the grassroots level and provide a platform for state teams to compete on a national scale.</w:t>
      </w:r>
    </w:p>
    <w:p>
      <w:pPr>
        <w:spacing w:before="0"/>
      </w:pPr>
      <w:r>
        <w:rPr>
          <w:b w:val="0"/>
        </w:rPr>
        <w:t>• Sir Manmatha Nath Roy Chowdhury was a prominent figure in Indian football, and his contributions to the sport were recognized by naming this tournament after him.</w:t>
      </w:r>
    </w:p>
    <w:p>
      <w:pPr>
        <w:spacing w:before="0"/>
      </w:pPr>
      <w:r>
        <w:rPr>
          <w:b w:val="0"/>
        </w:rPr>
        <w:t>• The tournament is contested by state and services teams, showcasing the best football talent across the country.</w:t>
      </w:r>
    </w:p>
    <w:p>
      <w:pPr>
        <w:spacing w:before="0"/>
      </w:pPr>
      <w:r>
        <w:rPr>
          <w:b w:val="0"/>
        </w:rPr>
        <w:t>• It has played a significant role in the development of football in India and has helped identify talented players who later represented India on international platforms.</w:t>
      </w:r>
    </w:p>
    <w:p>
      <w:pPr>
        <w:spacing w:before="0"/>
      </w:pPr>
      <w:r>
        <w:rPr>
          <w:b w:val="0"/>
        </w:rPr>
        <w:t>• The Santosh Trophy remains one of the oldest and most respected football competitions in India.</w:t>
      </w:r>
    </w:p>
    <w:p>
      <w:pPr>
        <w:spacing w:before="0"/>
      </w:pPr>
      <w:r>
        <w:rPr>
          <w:b w:val="0"/>
        </w:rPr>
        <w:t>• About the Santosh Trophy: The tournament was started by the Indian Football Association (IFA) in 1941.</w:t>
      </w:r>
    </w:p>
    <w:p>
      <w:pPr>
        <w:spacing w:before="0"/>
      </w:pPr>
      <w:r>
        <w:rPr>
          <w:b w:val="0"/>
        </w:rPr>
        <w:t>• It was named after Sir Manmatha Nath Roy Chowdhury, the former President of the IFA and a notable patron of Indian sports.</w:t>
      </w:r>
    </w:p>
    <w:p>
      <w:pPr>
        <w:spacing w:before="0"/>
      </w:pPr>
      <w:r>
        <w:rPr>
          <w:b w:val="0"/>
        </w:rPr>
        <w:t>• The Santosh Trophy is contested among state teams and teams from government institutions such as the Railways, Services, and more.</w:t>
      </w:r>
    </w:p>
    <w:p>
      <w:pPr>
        <w:spacing w:before="0"/>
      </w:pPr>
      <w:r>
        <w:rPr>
          <w:b w:val="0"/>
        </w:rPr>
        <w:t>• Significance of the Tournament: The Santosh Trophy has historically been a stepping stone for aspiring football players aiming to represent India at the international level.</w:t>
      </w:r>
    </w:p>
    <w:p>
      <w:pPr>
        <w:spacing w:before="0"/>
      </w:pPr>
      <w:r>
        <w:rPr>
          <w:b w:val="0"/>
        </w:rPr>
        <w:t>• It serves as a platform for local and state-level players to showcase their skills and gain recognition.</w:t>
      </w:r>
    </w:p>
    <w:p>
      <w:pPr>
        <w:spacing w:before="0"/>
      </w:pPr>
      <w:r>
        <w:rPr>
          <w:b w:val="0"/>
        </w:rPr>
        <w:t>• Over the decades, the tournament has contributed significantly to the growth of football culture in India.</w:t>
      </w:r>
    </w:p>
    <w:p>
      <w:pPr>
        <w:spacing w:before="0"/>
      </w:pPr>
      <w:r>
        <w:rPr>
          <w:b w:val="0"/>
        </w:rPr>
        <w:t>• Notable Achievements: The Santosh Trophy has witnessed legendary players such as PK Banerjee, Chuni Goswami, and Bhaichung Bhutia showcasing their talent.</w:t>
      </w:r>
    </w:p>
    <w:p>
      <w:pPr>
        <w:spacing w:before="0"/>
      </w:pPr>
      <w:r>
        <w:rPr>
          <w:b w:val="0"/>
        </w:rPr>
        <w:t>• It has helped identify and nurture football talent across India, contributing to the development of the sport.</w:t>
      </w:r>
    </w:p>
    <w:p>
      <w:pPr>
        <w:spacing w:before="0"/>
      </w:pPr>
      <w:r>
        <w:rPr>
          <w:b w:val="0"/>
        </w:rPr>
        <w:t>• Other Options Explained: Sir Henry Mortimer Durand: He was a British diplomat and not associated with Indian football or the Santosh Trophy.</w:t>
      </w:r>
    </w:p>
    <w:p>
      <w:pPr>
        <w:spacing w:before="0"/>
      </w:pPr>
      <w:r>
        <w:rPr>
          <w:b w:val="0"/>
        </w:rPr>
        <w:t>• Syed Abdul Rahim: He was a renowned Indian football coach, but the Santosh Trophy is not named after him.</w:t>
      </w:r>
    </w:p>
    <w:p>
      <w:pPr>
        <w:spacing w:before="0"/>
      </w:pPr>
      <w:r>
        <w:rPr>
          <w:b w:val="0"/>
        </w:rPr>
        <w:t>• Sailen Manna: A legendary Indian footballer, but the trophy is not named after him.</w:t>
      </w:r>
    </w:p>
    <w:p>
      <w:pPr>
        <w:spacing w:before="0"/>
      </w:pPr>
      <w:r>
        <w:rPr>
          <w:b w:val="0"/>
        </w:rPr>
        <w:t>• Historical Context: The Santosh Trophy was introduced during a time when football was gaining popularity in India, especially in regions such as Bengal.</w:t>
      </w:r>
    </w:p>
    <w:p>
      <w:pPr>
        <w:spacing w:before="0"/>
      </w:pPr>
      <w:r>
        <w:rPr>
          <w:b w:val="0"/>
        </w:rPr>
        <w:t>• It was aimed at fostering competitive spirit among Indian football teams and promoting the sport nationwide.</w:t>
      </w:r>
    </w:p>
    <w:p>
      <w:pPr>
        <w:spacing w:before="0"/>
      </w:pPr>
      <w:r>
        <w:rPr>
          <w:b w:val="0"/>
        </w:rPr>
        <w:t>• Legacy: The Santosh Trophy has become a symbol of India's football heritage and continues to inspire young players.</w:t>
      </w:r>
    </w:p>
    <w:p>
      <w:pPr>
        <w:spacing w:before="0"/>
      </w:pPr>
      <w:r>
        <w:rPr>
          <w:b w:val="0"/>
        </w:rPr>
        <w:t>• Despite the rise of professional leagues such as the Indian Super League (ISL), the Santosh Trophy remains relevant due to its historical importance.</w:t>
      </w:r>
    </w:p>
    <w:p>
      <w:pPr>
        <w:spacing w:before="0"/>
      </w:pPr>
      <w:r>
        <w:rPr>
          <w:b w:val="0"/>
        </w:rPr>
      </w:r>
    </w:p>
    <w:p>
      <w:pPr>
        <w:spacing w:after="100" w:line="360" w:lineRule="auto" w:before="0"/>
      </w:pPr>
      <w:r>
        <w:rPr>
          <w:b w:val="0"/>
        </w:rPr>
        <w:t>10. Convectional rainfall mainly occurs due to which factor?</w:t>
      </w:r>
    </w:p>
    <w:p>
      <w:pPr>
        <w:spacing w:before="0"/>
      </w:pPr>
      <w:r>
        <w:rPr>
          <w:b w:val="0"/>
        </w:rPr>
      </w:r>
    </w:p>
    <w:p>
      <w:pPr>
        <w:spacing w:after="100" w:before="0"/>
      </w:pPr>
      <w:r>
        <w:rPr>
          <w:b w:val="0"/>
        </w:rPr>
        <w:t>A. Interaction of cold fronts with warm winds</w:t>
      </w:r>
    </w:p>
    <w:p>
      <w:pPr>
        <w:spacing w:after="100" w:before="0"/>
      </w:pPr>
      <w:r>
        <w:rPr>
          <w:b w:val="0"/>
        </w:rPr>
        <w:t>B. Air rising due to mountain barriers</w:t>
      </w:r>
    </w:p>
    <w:p>
      <w:pPr>
        <w:spacing w:after="100" w:before="0"/>
      </w:pPr>
      <w:r>
        <w:rPr>
          <w:b w:val="0"/>
        </w:rPr>
        <w:t>C. Heated air rising, then cooling</w:t>
      </w:r>
    </w:p>
    <w:p>
      <w:pPr>
        <w:spacing w:after="100" w:before="0"/>
      </w:pPr>
      <w:r>
        <w:rPr>
          <w:b w:val="0"/>
        </w:rPr>
        <w:t>D. Moist currents from polar regions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Heated air rising, then cooling. Key Points Additional Information Important Points</w:t>
      </w:r>
    </w:p>
    <w:p>
      <w:pPr>
        <w:spacing w:before="0"/>
      </w:pPr>
      <w:r>
        <w:rPr>
          <w:b w:val="0"/>
        </w:rPr>
        <w:t>• Convectional rainfall occurs mainly due to the heating of the Earth's surface, which causes air to rise vertically.</w:t>
      </w:r>
    </w:p>
    <w:p>
      <w:pPr>
        <w:spacing w:before="0"/>
      </w:pPr>
      <w:r>
        <w:rPr>
          <w:b w:val="0"/>
        </w:rPr>
        <w:t>• As the sun heats the ground, the air above it becomes warm and rises. This process is known as convection.</w:t>
      </w:r>
    </w:p>
    <w:p>
      <w:pPr>
        <w:spacing w:before="0"/>
      </w:pPr>
      <w:r>
        <w:rPr>
          <w:b w:val="0"/>
        </w:rPr>
        <w:t>• As the heated air rises, it expands and cools due to the decrease in pressure at higher altitudes. When the air cools to its dew point temperature, condensation occurs, leading to the formation of clouds. Hence, statement 3 is correct.</w:t>
      </w:r>
    </w:p>
    <w:p>
      <w:pPr>
        <w:spacing w:before="0"/>
      </w:pPr>
      <w:r>
        <w:rPr>
          <w:b w:val="0"/>
        </w:rPr>
        <w:t>• This type of rainfall usually occurs in tropical regions where the sun's heat is intense and leads to daily cycles of heating and cooling. It often results in afternoon showers.</w:t>
      </w:r>
    </w:p>
    <w:p>
      <w:pPr>
        <w:spacing w:before="0"/>
      </w:pPr>
      <w:r>
        <w:rPr>
          <w:b w:val="0"/>
        </w:rPr>
        <w:t>• Convectional rainfall is characterized by short, intense bursts of rain accompanied by thunder and lightning due to the rapid upward movement of air. Hence, statement 3 is correct.</w:t>
      </w:r>
    </w:p>
    <w:p>
      <w:pPr>
        <w:spacing w:before="0"/>
      </w:pPr>
      <w:r>
        <w:rPr>
          <w:b w:val="0"/>
        </w:rPr>
        <w:t>• Convectional Rainfall Characteristics: Formation Process: It occurs when air is heated due to intense solar radiation, rises, cools, and condenses to form rain.</w:t>
      </w:r>
    </w:p>
    <w:p>
      <w:pPr>
        <w:spacing w:before="0"/>
      </w:pPr>
      <w:r>
        <w:rPr>
          <w:b w:val="0"/>
        </w:rPr>
        <w:t>• Location: Commonly found in tropical regions such as the Amazon Basin, equatorial Africa, and Southeast Asia.</w:t>
      </w:r>
    </w:p>
    <w:p>
      <w:pPr>
        <w:spacing w:before="0"/>
      </w:pPr>
      <w:r>
        <w:rPr>
          <w:b w:val="0"/>
        </w:rPr>
        <w:t>• Time of Occurrence: Typically happens during the afternoons when the ground has absorbed maximum heat.</w:t>
      </w:r>
    </w:p>
    <w:p>
      <w:pPr>
        <w:spacing w:before="0"/>
      </w:pPr>
      <w:r>
        <w:rPr>
          <w:b w:val="0"/>
        </w:rPr>
        <w:t>• Intensity: Often associated with heavy rainfall, thunder, and lightning.</w:t>
      </w:r>
    </w:p>
    <w:p>
      <w:pPr>
        <w:spacing w:before="0"/>
      </w:pPr>
      <w:r>
        <w:rPr>
          <w:b w:val="0"/>
        </w:rPr>
        <w:t>• Comparison with Other Types of Rainfall: Orographic Rainfall: Occurs when moist air is forced to rise over mountain barriers, resulting in cooling and condensation.</w:t>
      </w:r>
    </w:p>
    <w:p>
      <w:pPr>
        <w:spacing w:before="0"/>
      </w:pPr>
      <w:r>
        <w:rPr>
          <w:b w:val="0"/>
        </w:rPr>
        <w:t>• Frontal Rainfall: Happens when warm air meets cold air along a front, causing the warm air to rise, cool, and condense.</w:t>
      </w:r>
    </w:p>
    <w:p>
      <w:pPr>
        <w:spacing w:before="0"/>
      </w:pPr>
      <w:r>
        <w:rPr>
          <w:b w:val="0"/>
        </w:rPr>
        <w:t>• Convectional Rainfall: Driven by the heating of the Earth's surface rather than geographical barriers or fronts.</w:t>
      </w:r>
    </w:p>
    <w:p>
      <w:pPr>
        <w:spacing w:before="0"/>
      </w:pPr>
      <w:r>
        <w:rPr>
          <w:b w:val="0"/>
        </w:rPr>
        <w:t>• Examples of Tropical Areas Experiencing Convectional Rainfall: Amazon Rainforest: Known for regular afternoon convectional showers.</w:t>
      </w:r>
    </w:p>
    <w:p>
      <w:pPr>
        <w:spacing w:before="0"/>
      </w:pPr>
      <w:r>
        <w:rPr>
          <w:b w:val="0"/>
        </w:rPr>
        <w:t>• Equatorial Africa: Experiences high humidity and intense heat leading to convectional rainfall.</w:t>
      </w:r>
    </w:p>
    <w:p>
      <w:pPr>
        <w:spacing w:before="0"/>
      </w:pPr>
      <w:r>
        <w:rPr>
          <w:b w:val="0"/>
        </w:rPr>
        <w:t>• Southeast Asia: Countries like Indonesia and Malaysia experience convectional rainfall, especially during their hot seasons.</w:t>
      </w:r>
    </w:p>
    <w:p>
      <w:pPr>
        <w:spacing w:before="0"/>
      </w:pPr>
      <w:r>
        <w:rPr>
          <w:b w:val="0"/>
        </w:rPr>
        <w:t>• Key Factors Influencing Convectional Rainfall: Solar Radiation: The intensity of the sun's heat significantly affects the rate of convection.</w:t>
      </w:r>
    </w:p>
    <w:p>
      <w:pPr>
        <w:spacing w:before="0"/>
      </w:pPr>
      <w:r>
        <w:rPr>
          <w:b w:val="0"/>
        </w:rPr>
        <w:t>• Humidity: High levels of moisture in the air enhance the likelihood of convectional rainfall.</w:t>
      </w:r>
    </w:p>
    <w:p>
      <w:pPr>
        <w:spacing w:before="0"/>
      </w:pPr>
      <w:r>
        <w:rPr>
          <w:b w:val="0"/>
        </w:rPr>
        <w:t>• Geographical Location: Areas close to the equator are more prone to convectional rainfall due to direct solar exposure.</w:t>
      </w:r>
    </w:p>
    <w:p>
      <w:pPr>
        <w:spacing w:before="0"/>
      </w:pPr>
      <w:r>
        <w:rPr>
          <w:b w:val="0"/>
        </w:rPr>
      </w:r>
    </w:p>
    <w:p>
      <w:pPr>
        <w:spacing w:after="100" w:line="360" w:lineRule="auto" w:before="0"/>
      </w:pPr>
      <w:r>
        <w:rPr>
          <w:b w:val="0"/>
        </w:rPr>
        <w:t>11. How do mineral-rich regions impact population patterns?</w:t>
      </w:r>
    </w:p>
    <w:p>
      <w:pPr>
        <w:spacing w:before="0"/>
      </w:pPr>
      <w:r>
        <w:rPr>
          <w:b w:val="0"/>
        </w:rPr>
      </w:r>
    </w:p>
    <w:p>
      <w:pPr>
        <w:spacing w:after="100" w:before="0"/>
      </w:pPr>
      <w:r>
        <w:rPr>
          <w:b w:val="0"/>
        </w:rPr>
        <w:t>A. They enhance soil productivity</w:t>
      </w:r>
    </w:p>
    <w:p>
      <w:pPr>
        <w:spacing w:after="100" w:before="0"/>
      </w:pPr>
      <w:r>
        <w:rPr>
          <w:b w:val="0"/>
        </w:rPr>
        <w:t>B. They lower employment requirements</w:t>
      </w:r>
    </w:p>
    <w:p>
      <w:pPr>
        <w:spacing w:after="100" w:before="0"/>
      </w:pPr>
      <w:r>
        <w:rPr>
          <w:b w:val="0"/>
        </w:rPr>
        <w:t>C. They attract industries, boosting job creation</w:t>
      </w:r>
    </w:p>
    <w:p>
      <w:pPr>
        <w:spacing w:after="100" w:before="0"/>
      </w:pPr>
      <w:r>
        <w:rPr>
          <w:b w:val="0"/>
        </w:rPr>
        <w:t>D. They solely result in forest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Mineral-rich regions attract industries due to raw material availability, creating jobs and boosting economic growth, urbanization, and infrastructure. While industrialization fosters development, it also causes environmental degradation, deforestation, and social challenges. Sustainable practices and policies are crucial to balance economic benefits with environmental and social concerns in these regions.</w:t>
      </w:r>
    </w:p>
    <w:p>
      <w:pPr>
        <w:spacing w:before="0"/>
      </w:pPr>
      <w:r>
        <w:rPr>
          <w:b w:val="0"/>
        </w:rPr>
      </w:r>
    </w:p>
    <w:p>
      <w:pPr>
        <w:spacing w:after="100" w:line="360" w:lineRule="auto" w:before="0"/>
      </w:pPr>
      <w:r>
        <w:rPr>
          <w:b w:val="0"/>
        </w:rPr>
        <w:t>12. Who inaugurated the Bharatpol online portal?</w:t>
      </w:r>
    </w:p>
    <w:p>
      <w:pPr>
        <w:spacing w:before="0"/>
      </w:pPr>
      <w:r>
        <w:rPr>
          <w:b w:val="0"/>
        </w:rPr>
      </w:r>
    </w:p>
    <w:p>
      <w:pPr>
        <w:spacing w:after="100" w:before="0"/>
      </w:pPr>
      <w:r>
        <w:rPr>
          <w:b w:val="0"/>
        </w:rPr>
        <w:t>A. Amit Shah</w:t>
      </w:r>
    </w:p>
    <w:p>
      <w:pPr>
        <w:spacing w:after="100" w:before="0"/>
      </w:pPr>
      <w:r>
        <w:rPr>
          <w:b w:val="0"/>
        </w:rPr>
        <w:t>B. Narendra Modi</w:t>
      </w:r>
    </w:p>
    <w:p>
      <w:pPr>
        <w:spacing w:after="100" w:before="0"/>
      </w:pPr>
      <w:r>
        <w:rPr>
          <w:b w:val="0"/>
        </w:rPr>
        <w:t>C. Droupadi Murmu</w:t>
      </w:r>
    </w:p>
    <w:p>
      <w:pPr>
        <w:spacing w:after="100" w:before="0"/>
      </w:pPr>
      <w:r>
        <w:rPr>
          <w:b w:val="0"/>
        </w:rPr>
        <w:t>D. Ashwini Vaishnaw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Amit Shah. Key Points Additional Information Important Points</w:t>
      </w:r>
    </w:p>
    <w:p>
      <w:pPr>
        <w:spacing w:before="0"/>
      </w:pPr>
      <w:r>
        <w:rPr>
          <w:b w:val="0"/>
        </w:rPr>
        <w:t>• Amit Shah, the Union Home Minister of India, inaugurated the Bharatpol online portal. The portal aims to strengthen law enforcement and policing across India. It is a significant initiative in digitizing police services and improving the efficiency of criminal investigations.</w:t>
      </w:r>
    </w:p>
    <w:p>
      <w:pPr>
        <w:spacing w:before="0"/>
      </w:pPr>
      <w:r>
        <w:rPr>
          <w:b w:val="0"/>
        </w:rPr>
        <w:t>• This portal provides centralized access to data related to crimes, criminal records, and investigations. It is designed to enhance coordination and cooperation among various state police departments and central agencies. Hence, Amit Shah inaugurated the portal.</w:t>
      </w:r>
    </w:p>
    <w:p>
      <w:pPr>
        <w:spacing w:before="0"/>
      </w:pPr>
      <w:r>
        <w:rPr>
          <w:b w:val="0"/>
        </w:rPr>
        <w:t>• The launch of Bharatpol online portal aligns with the Indian government's vision of Digital India, which promotes the use of technology to streamline administrative and operational processes, including law enforcement services. Hence, this initiative is crucial for modernizing police services.</w:t>
      </w:r>
    </w:p>
    <w:p>
      <w:pPr>
        <w:spacing w:before="0"/>
      </w:pPr>
      <w:r>
        <w:rPr>
          <w:b w:val="0"/>
        </w:rPr>
        <w:t>• The portal is expected to significantly reduce manual work and enable faster decision-making by providing real-time access to crucial data. It also aims to improve the transparency and accountability of police operations.</w:t>
      </w:r>
    </w:p>
    <w:p>
      <w:pPr>
        <w:spacing w:before="0"/>
      </w:pPr>
      <w:r>
        <w:rPr>
          <w:b w:val="0"/>
        </w:rPr>
        <w:t>• The Bharatpol online portal is designed to be user-friendly and accessible to citizens, enabling them to lodge complaints, track FIRs, and access other services online. This makes it an important step in enhancing the public-police relationship.Hence, its inauguration by Amit Shah is noteworthy.</w:t>
      </w:r>
    </w:p>
    <w:p>
      <w:pPr>
        <w:spacing w:before="0"/>
      </w:pPr>
      <w:r>
        <w:rPr>
          <w:b w:val="0"/>
        </w:rPr>
        <w:t>• About Amit Shah: Amit Shah is the Union Home Minister of India since May 2019. He is a senior political leader of the Bharatiya Janata Party (BJP) and has played a key role in various governmental initiatives.</w:t>
      </w:r>
    </w:p>
    <w:p>
      <w:pPr>
        <w:spacing w:before="0"/>
      </w:pPr>
      <w:r>
        <w:rPr>
          <w:b w:val="0"/>
        </w:rPr>
        <w:t>• He has been instrumental in implementing key reforms in policing and internal security, such as the revocation of Article 370 and enhancing the infrastructure of paramilitary forces.</w:t>
      </w:r>
    </w:p>
    <w:p>
      <w:pPr>
        <w:spacing w:before="0"/>
      </w:pPr>
      <w:r>
        <w:rPr>
          <w:b w:val="0"/>
        </w:rPr>
        <w:t>• Bharatpol Online Portal: This portal is part of the government's effort to create a nationwide platform for police services, bringing together multiple agencies under one digital framework.</w:t>
      </w:r>
    </w:p>
    <w:p>
      <w:pPr>
        <w:spacing w:before="0"/>
      </w:pPr>
      <w:r>
        <w:rPr>
          <w:b w:val="0"/>
        </w:rPr>
        <w:t>• It provides services such as crime mapping, real-time data sharing, and predictive policing, ensuring better coordination among law enforcement agencies.</w:t>
      </w:r>
    </w:p>
    <w:p>
      <w:pPr>
        <w:spacing w:before="0"/>
      </w:pPr>
      <w:r>
        <w:rPr>
          <w:b w:val="0"/>
        </w:rPr>
        <w:t>• Examples: Citizens can use the platform to track the status of investigations, access police-related services, and report crimes efficiently.</w:t>
      </w:r>
    </w:p>
    <w:p>
      <w:pPr>
        <w:spacing w:before="0"/>
      </w:pPr>
      <w:r>
        <w:rPr>
          <w:b w:val="0"/>
        </w:rPr>
        <w:t>• Digital India Initiative: The Bharatpol portal aligns with the Digital India mission, launched in 2015, which aims to transform India into a digitally empowered society and knowledge economy.</w:t>
      </w:r>
    </w:p>
    <w:p>
      <w:pPr>
        <w:spacing w:before="0"/>
      </w:pPr>
      <w:r>
        <w:rPr>
          <w:b w:val="0"/>
        </w:rPr>
        <w:t>• Under this initiative, several services have been digitized, including e-governance, digital payments, and online education platforms.</w:t>
      </w:r>
    </w:p>
    <w:p>
      <w:pPr>
        <w:spacing w:before="0"/>
      </w:pPr>
      <w:r>
        <w:rPr>
          <w:b w:val="0"/>
        </w:rPr>
        <w:t>• The Bharatpol portal also contributes to enhancing cybersecurity measures by creating a robust and secure online system for police operations.</w:t>
      </w:r>
    </w:p>
    <w:p>
      <w:pPr>
        <w:spacing w:before="0"/>
      </w:pPr>
      <w:r>
        <w:rPr>
          <w:b w:val="0"/>
        </w:rPr>
        <w:t>• Key Features of the Bharatpol Portal: The portal offers integration of databases from state police departments, enabling centralized data management.</w:t>
      </w:r>
    </w:p>
    <w:p>
      <w:pPr>
        <w:spacing w:before="0"/>
      </w:pPr>
      <w:r>
        <w:rPr>
          <w:b w:val="0"/>
        </w:rPr>
        <w:t>• It provides AI-based analytics tools for crime pattern analysis, helping in predictive policing.</w:t>
      </w:r>
    </w:p>
    <w:p>
      <w:pPr>
        <w:spacing w:before="0"/>
      </w:pPr>
      <w:r>
        <w:rPr>
          <w:b w:val="0"/>
        </w:rPr>
        <w:t>• Importance of the Portal: The Bharatpol portal ensures transparency in police operations and builds public trust by providing accessible services.</w:t>
      </w:r>
    </w:p>
    <w:p>
      <w:pPr>
        <w:spacing w:before="0"/>
      </w:pPr>
      <w:r>
        <w:rPr>
          <w:b w:val="0"/>
        </w:rPr>
        <w:t>• It enhances the efficiency of investigations by allowing real-time access to critical data.</w:t>
      </w:r>
    </w:p>
    <w:p>
      <w:pPr>
        <w:spacing w:before="0"/>
      </w:pPr>
      <w:r>
        <w:rPr>
          <w:b w:val="0"/>
        </w:rPr>
        <w:t>• It supports the Digital India mission by promoting the use of technology in governance and public services.</w:t>
      </w:r>
    </w:p>
    <w:p>
      <w:pPr>
        <w:spacing w:before="0"/>
      </w:pPr>
      <w:r>
        <w:rPr>
          <w:b w:val="0"/>
        </w:rPr>
      </w:r>
    </w:p>
    <w:p>
      <w:pPr>
        <w:spacing w:after="100" w:line="360" w:lineRule="auto" w:before="0"/>
      </w:pPr>
      <w:r>
        <w:rPr>
          <w:b w:val="0"/>
        </w:rPr>
        <w:t>13. Why does the NISAR mission revisit the same point every 12 days?</w:t>
      </w:r>
    </w:p>
    <w:p>
      <w:pPr>
        <w:spacing w:before="0"/>
      </w:pPr>
      <w:r>
        <w:rPr>
          <w:b w:val="0"/>
        </w:rPr>
      </w:r>
    </w:p>
    <w:p>
      <w:pPr>
        <w:spacing w:after="100" w:before="0"/>
      </w:pPr>
      <w:r>
        <w:rPr>
          <w:b w:val="0"/>
        </w:rPr>
        <w:t>A. To support lower-orbit operations</w:t>
      </w:r>
    </w:p>
    <w:p>
      <w:pPr>
        <w:spacing w:after="100" w:before="0"/>
      </w:pPr>
      <w:r>
        <w:rPr>
          <w:b w:val="0"/>
        </w:rPr>
        <w:t>B. To minimize fuel usage on orbits</w:t>
      </w:r>
    </w:p>
    <w:p>
      <w:pPr>
        <w:spacing w:after="100" w:before="0"/>
      </w:pPr>
      <w:r>
        <w:rPr>
          <w:b w:val="0"/>
        </w:rPr>
        <w:t>C. To store collected data before transmission</w:t>
      </w:r>
    </w:p>
    <w:p>
      <w:pPr>
        <w:spacing w:after="100" w:before="0"/>
      </w:pPr>
      <w:r>
        <w:rPr>
          <w:b w:val="0"/>
        </w:rPr>
        <w:t>D. For improved temporal coverage and tracking land deformation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 improved temporal coverage and tracking land deformation. Key Points Additional Information Important Points</w:t>
      </w:r>
    </w:p>
    <w:p>
      <w:pPr>
        <w:spacing w:before="0"/>
      </w:pPr>
      <w:r>
        <w:rPr>
          <w:b w:val="0"/>
        </w:rPr>
        <w:t>• Revisit every 12 days: The NISAR mission is designed to revisit the same point every 12 days to ensure continuous and consistent temporal coverage of Earth's surface. This frequent revisit interval is crucial for tracking changes and anomalies over time.</w:t>
      </w:r>
    </w:p>
    <w:p>
      <w:pPr>
        <w:spacing w:before="0"/>
      </w:pPr>
      <w:r>
        <w:rPr>
          <w:b w:val="0"/>
        </w:rPr>
        <w:t>• Monitoring land deformation: The mission's primary objective is to detect and monitor land deformation, including changes caused by earthquakes, landslides, volcanic activities, and subsidence. A 12-day revisit interval provides sufficient temporal resolution to capture these changes effectively.</w:t>
      </w:r>
    </w:p>
    <w:p>
      <w:pPr>
        <w:spacing w:before="0"/>
      </w:pPr>
      <w:r>
        <w:rPr>
          <w:b w:val="0"/>
        </w:rPr>
        <w:t>• The ability to observe the same location repeatedly allows for interferometric synthetic aperture radar (InSAR) techniques, which are essential for measuring ground movement with millimeter-level precision.</w:t>
      </w:r>
    </w:p>
    <w:p>
      <w:pPr>
        <w:spacing w:before="0"/>
      </w:pPr>
      <w:r>
        <w:rPr>
          <w:b w:val="0"/>
        </w:rPr>
        <w:t>• Improved temporal coverage: Revisiting the same point frequently ensures that data continuity is maintained. This is vital for applications such as agriculture monitoring, water resource management, and urban planning, where changes occur over short periods.</w:t>
      </w:r>
    </w:p>
    <w:p>
      <w:pPr>
        <w:spacing w:before="0"/>
      </w:pPr>
      <w:r>
        <w:rPr>
          <w:b w:val="0"/>
        </w:rPr>
        <w:t>• Data consistency: The 12-day revisit interval ensures that observations are taken under similar conditions, reducing discrepancies due to seasonal or environmental changes. This is critical for accurate data interpretation.</w:t>
      </w:r>
    </w:p>
    <w:p>
      <w:pPr>
        <w:spacing w:before="0"/>
      </w:pPr>
      <w:r>
        <w:rPr>
          <w:b w:val="0"/>
        </w:rPr>
        <w:t>• Global applicability: With this revisit cycle, the NISAR mission can provide consistent and reliable data for scientists and researchers worldwide, allowing them to study various phenomena across different regions.</w:t>
      </w:r>
    </w:p>
    <w:p>
      <w:pPr>
        <w:spacing w:before="0"/>
      </w:pPr>
      <w:r>
        <w:rPr>
          <w:b w:val="0"/>
        </w:rPr>
        <w:t>• About the NISAR Mission: NISAR (NASA-ISRO Synthetic Aperture Radar) is a joint collaboration between NASA and ISRO, designed to monitor Earth's surface changes with high accuracy.</w:t>
      </w:r>
    </w:p>
    <w:p>
      <w:pPr>
        <w:spacing w:before="0"/>
      </w:pPr>
      <w:r>
        <w:rPr>
          <w:b w:val="0"/>
        </w:rPr>
        <w:t>• The mission employs dual-band radar (L-band and S-band) to measure subtle changes in Earth's surface, offering comprehensive data on various geological and environmental phenomena.</w:t>
      </w:r>
    </w:p>
    <w:p>
      <w:pPr>
        <w:spacing w:before="0"/>
      </w:pPr>
      <w:r>
        <w:rPr>
          <w:b w:val="0"/>
        </w:rPr>
        <w:t>• Applications of NISAR: It supports a range of applications, including disaster management, monitoring climate change, studying vegetation and biomass, and tracking polar ice dynamics.</w:t>
      </w:r>
    </w:p>
    <w:p>
      <w:pPr>
        <w:spacing w:before="0"/>
      </w:pPr>
      <w:r>
        <w:rPr>
          <w:b w:val="0"/>
        </w:rPr>
        <w:t>• NISAR's data is expected to improve our understanding of processes like tectonic plate movements, glacier dynamics, and land subsidence, which are critical for sustainability and disaster preparedness.</w:t>
      </w:r>
    </w:p>
    <w:p>
      <w:pPr>
        <w:spacing w:before="0"/>
      </w:pPr>
      <w:r>
        <w:rPr>
          <w:b w:val="0"/>
        </w:rPr>
        <w:t>• Why 12-day revisit interval? The 12-day cycle is a balance between providing frequent updates and ensuring that the satellite's orbit remains efficient and fuel usage is minimized.</w:t>
      </w:r>
    </w:p>
    <w:p>
      <w:pPr>
        <w:spacing w:before="0"/>
      </w:pPr>
      <w:r>
        <w:rPr>
          <w:b w:val="0"/>
        </w:rPr>
        <w:t>• This interval allows for the effective use of interferometric techniques that rely on comparing radar images taken at different times to detect surface changes.</w:t>
      </w:r>
    </w:p>
    <w:p>
      <w:pPr>
        <w:spacing w:before="0"/>
      </w:pPr>
      <w:r>
        <w:rPr>
          <w:b w:val="0"/>
        </w:rPr>
        <w:t>• Key Features of NISAR: Equipped with the largest reflector antenna ever launched into space, the mission provides high-resolution images to study Earth's dynamics.</w:t>
      </w:r>
    </w:p>
    <w:p>
      <w:pPr>
        <w:spacing w:before="0"/>
      </w:pPr>
      <w:r>
        <w:rPr>
          <w:b w:val="0"/>
        </w:rPr>
        <w:t>• The use of L-band and S-band radar ensures that data can be collected under all weather conditions, during both day and night.</w:t>
      </w:r>
    </w:p>
    <w:p>
      <w:pPr>
        <w:spacing w:before="0"/>
      </w:pPr>
      <w:r>
        <w:rPr>
          <w:b w:val="0"/>
        </w:rPr>
        <w:t>• Partnership Details: The mission is jointly developed by NASA and ISRO, with NASA contributing the L-band radar and ISRO providing the S-band radar and spacecraft platform.</w:t>
      </w:r>
    </w:p>
    <w:p>
      <w:pPr>
        <w:spacing w:before="0"/>
      </w:pPr>
      <w:r>
        <w:rPr>
          <w:b w:val="0"/>
        </w:rPr>
        <w:t>• The satellite is expected to be launched in 2024 aboard the GSLV Mk II rocket from India.</w:t>
      </w:r>
    </w:p>
    <w:p>
      <w:pPr>
        <w:spacing w:before="0"/>
      </w:pPr>
      <w:r>
        <w:rPr>
          <w:b w:val="0"/>
        </w:rPr>
      </w:r>
    </w:p>
    <w:p>
      <w:pPr>
        <w:spacing w:after="100" w:line="360" w:lineRule="auto" w:before="0"/>
      </w:pPr>
      <w:r>
        <w:rPr>
          <w:b w:val="0"/>
        </w:rPr>
        <w:t>14. Which statement best explains the link between demographic transition and replacement level?</w:t>
      </w:r>
    </w:p>
    <w:p>
      <w:pPr>
        <w:spacing w:before="0"/>
      </w:pPr>
      <w:r>
        <w:rPr>
          <w:b w:val="0"/>
        </w:rPr>
      </w:r>
    </w:p>
    <w:p>
      <w:pPr>
        <w:spacing w:after="100" w:before="0"/>
      </w:pPr>
      <w:r>
        <w:rPr>
          <w:b w:val="0"/>
        </w:rPr>
        <w:t>A. In stage three, fertility starts nearing replacement level</w:t>
      </w:r>
    </w:p>
    <w:p>
      <w:pPr>
        <w:spacing w:after="100" w:before="0"/>
      </w:pPr>
      <w:r>
        <w:rPr>
          <w:b w:val="0"/>
        </w:rPr>
        <w:t>B. Stabilisation starts when fertility goes below replacement</w:t>
      </w:r>
    </w:p>
    <w:p>
      <w:pPr>
        <w:spacing w:after="100" w:before="0"/>
      </w:pPr>
      <w:r>
        <w:rPr>
          <w:b w:val="0"/>
        </w:rPr>
        <w:t>C. Moving from high to low growth corresponds to reaching replacement level</w:t>
      </w:r>
    </w:p>
    <w:p>
      <w:pPr>
        <w:spacing w:after="100" w:before="0"/>
      </w:pPr>
      <w:r>
        <w:rPr>
          <w:b w:val="0"/>
        </w:rPr>
        <w:t>D. Replacement level has no association with demographic shift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Moving from high to low growth corresponds to reaching replacement level.. Key Points Additional Information Important Points</w:t>
      </w:r>
    </w:p>
    <w:p>
      <w:pPr>
        <w:spacing w:before="0"/>
      </w:pPr>
      <w:r>
        <w:rPr>
          <w:b w:val="0"/>
        </w:rPr>
        <w:t>• Demographic Transition: It refers to the change in a population's growth rate as it transitions from high birth and death rates to low birth and death rates. This shift occurs in four stages: Stage 1: High fertility and mortality rates result in low population growth.</w:t>
      </w:r>
    </w:p>
    <w:p>
      <w:pPr>
        <w:spacing w:before="0"/>
      </w:pPr>
      <w:r>
        <w:rPr>
          <w:b w:val="0"/>
        </w:rPr>
        <w:t>• Stage 2: Death rates decline due to better healthcare, leading to rapid population growth.</w:t>
      </w:r>
    </w:p>
    <w:p>
      <w:pPr>
        <w:spacing w:before="0"/>
      </w:pPr>
      <w:r>
        <w:rPr>
          <w:b w:val="0"/>
        </w:rPr>
        <w:t>• Stage 3: Birth rates start declining, approaching the replacement level. This stage reflects a population stabilizing over time.</w:t>
      </w:r>
    </w:p>
    <w:p>
      <w:pPr>
        <w:spacing w:before="0"/>
      </w:pPr>
      <w:r>
        <w:rPr>
          <w:b w:val="0"/>
        </w:rPr>
        <w:t>• Stage 4: Both birth and death rates are low, resulting in a stable or declining population.</w:t>
      </w:r>
    </w:p>
    <w:p>
      <w:pPr>
        <w:spacing w:before="0"/>
      </w:pPr>
      <w:r>
        <w:rPr>
          <w:b w:val="0"/>
        </w:rPr>
        <w:t>• Replacement Level: Replacement level fertility is the level of fertility at which a population exactly replaces itself from one generation to the next. It is approximately 2.1 children per woman in developed countries.</w:t>
      </w:r>
    </w:p>
    <w:p>
      <w:pPr>
        <w:spacing w:before="0"/>
      </w:pPr>
      <w:r>
        <w:rPr>
          <w:b w:val="0"/>
        </w:rPr>
        <w:t>• Explanation of the Answer: When a population transitions from high growth (high birth and death rates) to low growth (low birth and death rates), it usually involves reaching the replacement fertility level (Option 3 is correct).</w:t>
      </w:r>
    </w:p>
    <w:p>
      <w:pPr>
        <w:spacing w:before="0"/>
      </w:pPr>
      <w:r>
        <w:rPr>
          <w:b w:val="0"/>
        </w:rPr>
        <w:t>• In Stage 3, fertility rates approach replacement level, but the population is still growing due to demographic momentum. This statement is partially correct but does not fully address the link between demographic transition and replacement level (Option 1 is partially correct).</w:t>
      </w:r>
    </w:p>
    <w:p>
      <w:pPr>
        <w:spacing w:before="0"/>
      </w:pPr>
      <w:r>
        <w:rPr>
          <w:b w:val="0"/>
        </w:rPr>
        <w:t>• Stabilization begins when fertility falls below replacement level, as seen in advanced stages of demographic transition. However, this does not explain the direct link (Option 2 is partially correct).</w:t>
      </w:r>
    </w:p>
    <w:p>
      <w:pPr>
        <w:spacing w:before="0"/>
      </w:pPr>
      <w:r>
        <w:rPr>
          <w:b w:val="0"/>
        </w:rPr>
        <w:t>• Replacement level fertility is closely tied to demographic transition and cannot be entirely unassociated with it (Option 4 is incorrect).</w:t>
      </w:r>
    </w:p>
    <w:p>
      <w:pPr>
        <w:spacing w:before="0"/>
      </w:pPr>
      <w:r>
        <w:rPr>
          <w:b w:val="0"/>
        </w:rPr>
        <w:t>• Stages of Demographic Transition: Stage 1: Pre-industrial stage with high birth and death rates due to limited medical knowledge and high infant mortality.</w:t>
      </w:r>
    </w:p>
    <w:p>
      <w:pPr>
        <w:spacing w:before="0"/>
      </w:pPr>
      <w:r>
        <w:rPr>
          <w:b w:val="0"/>
        </w:rPr>
        <w:t>• Stage 2: Death rates decline due to advancements in medicine, sanitation, and food production, leading to a population boom.</w:t>
      </w:r>
    </w:p>
    <w:p>
      <w:pPr>
        <w:spacing w:before="0"/>
      </w:pPr>
      <w:r>
        <w:rPr>
          <w:b w:val="0"/>
        </w:rPr>
        <w:t>• Stage 3: Birth rates begin to decline due to increased access to education, family planning, and urbanization. The population growth rate slows down.</w:t>
      </w:r>
    </w:p>
    <w:p>
      <w:pPr>
        <w:spacing w:before="0"/>
      </w:pPr>
      <w:r>
        <w:rPr>
          <w:b w:val="0"/>
        </w:rPr>
        <w:t>• Stage 4: Birth and death rates are both low, resulting in a stable or declining population size.</w:t>
      </w:r>
    </w:p>
    <w:p>
      <w:pPr>
        <w:spacing w:before="0"/>
      </w:pPr>
      <w:r>
        <w:rPr>
          <w:b w:val="0"/>
        </w:rPr>
        <w:t>• Replacement Level Fertility: Replacement fertility ensures that each generation of women has enough children to replace themselves and their partners.</w:t>
      </w:r>
    </w:p>
    <w:p>
      <w:pPr>
        <w:spacing w:before="0"/>
      </w:pPr>
      <w:r>
        <w:rPr>
          <w:b w:val="0"/>
        </w:rPr>
        <w:t>• In developed countries, this is usually around 2.1 children per woman. In developing countries, it may be slightly higher due to higher mortality rates.</w:t>
      </w:r>
    </w:p>
    <w:p>
      <w:pPr>
        <w:spacing w:before="0"/>
      </w:pPr>
      <w:r>
        <w:rPr>
          <w:b w:val="0"/>
        </w:rPr>
        <w:t>• Examples of Countries: Stage 1: Pre-industrial societies, such as tribal communities.</w:t>
      </w:r>
    </w:p>
    <w:p>
      <w:pPr>
        <w:spacing w:before="0"/>
      </w:pPr>
      <w:r>
        <w:rPr>
          <w:b w:val="0"/>
        </w:rPr>
        <w:t>• Stage 2: Many African countries (e.g., Niger) where death rates have declined but birth rates remain high.</w:t>
      </w:r>
    </w:p>
    <w:p>
      <w:pPr>
        <w:spacing w:before="0"/>
      </w:pPr>
      <w:r>
        <w:rPr>
          <w:b w:val="0"/>
        </w:rPr>
        <w:t>• Stage 3: Countries like India and Brazil that are transitioning to lower birth rates.</w:t>
      </w:r>
    </w:p>
    <w:p>
      <w:pPr>
        <w:spacing w:before="0"/>
      </w:pPr>
      <w:r>
        <w:rPr>
          <w:b w:val="0"/>
        </w:rPr>
        <w:t>• Stage 4: Developed nations such as Japan and Germany, where fertility rates are below replacement level.</w:t>
      </w:r>
    </w:p>
    <w:p>
      <w:pPr>
        <w:spacing w:before="0"/>
      </w:pPr>
      <w:r>
        <w:rPr>
          <w:b w:val="0"/>
        </w:rPr>
        <w:t>• Consequences of Declining Fertility: Countries with fertility rates below replacement level may experience an aging population and a shrinking workforce.</w:t>
      </w:r>
    </w:p>
    <w:p>
      <w:pPr>
        <w:spacing w:before="0"/>
      </w:pPr>
      <w:r>
        <w:rPr>
          <w:b w:val="0"/>
        </w:rPr>
        <w:t>• Examples: Japan and Italy are facing economic challenges due to a declining population.</w:t>
      </w:r>
    </w:p>
    <w:p>
      <w:pPr>
        <w:spacing w:before="0"/>
      </w:pPr>
      <w:r>
        <w:rPr>
          <w:b w:val="0"/>
        </w:rPr>
        <w:t>• Significance of Demographic Transition: It provides a framework to understand population growth and its implications for resource distribution, economic development, and policy-making.</w:t>
      </w:r>
    </w:p>
    <w:p>
      <w:pPr>
        <w:spacing w:before="0"/>
      </w:pPr>
      <w:r>
        <w:rPr>
          <w:b w:val="0"/>
        </w:rPr>
        <w:t>• It highlights the importance of healthcare, education, and family planning in controlling population growth.</w:t>
      </w:r>
    </w:p>
    <w:p>
      <w:pPr>
        <w:spacing w:before="0"/>
      </w:pPr>
      <w:r>
        <w:rPr>
          <w:b w:val="0"/>
        </w:rPr>
      </w:r>
    </w:p>
    <w:p>
      <w:pPr>
        <w:spacing w:after="100" w:line="360" w:lineRule="auto" w:before="0"/>
      </w:pPr>
      <w:r>
        <w:rPr>
          <w:b w:val="0"/>
        </w:rPr>
        <w:t>15. Which biomolecule serves as the chief energy reserve in animals?</w:t>
      </w:r>
    </w:p>
    <w:p>
      <w:pPr>
        <w:spacing w:before="0"/>
      </w:pPr>
      <w:r>
        <w:rPr>
          <w:b w:val="0"/>
        </w:rPr>
      </w:r>
    </w:p>
    <w:p>
      <w:pPr>
        <w:spacing w:after="100" w:before="0"/>
      </w:pPr>
      <w:r>
        <w:rPr>
          <w:b w:val="0"/>
        </w:rPr>
        <w:t>A. Glycogen</w:t>
      </w:r>
    </w:p>
    <w:p>
      <w:pPr>
        <w:spacing w:after="100" w:before="0"/>
      </w:pPr>
      <w:r>
        <w:rPr>
          <w:b w:val="0"/>
        </w:rPr>
        <w:t>B. Starch</w:t>
      </w:r>
    </w:p>
    <w:p>
      <w:pPr>
        <w:spacing w:after="100" w:before="0"/>
      </w:pPr>
      <w:r>
        <w:rPr>
          <w:b w:val="0"/>
        </w:rPr>
        <w:t>C. Cellulose</w:t>
      </w:r>
    </w:p>
    <w:p>
      <w:pPr>
        <w:spacing w:after="100" w:before="0"/>
      </w:pPr>
      <w:r>
        <w:rPr>
          <w:b w:val="0"/>
        </w:rPr>
        <w:t>D. Sucrose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Glycogen. Key Points Additional Information Important Points</w:t>
      </w:r>
    </w:p>
    <w:p>
      <w:pPr>
        <w:spacing w:before="0"/>
      </w:pPr>
      <w:r>
        <w:rPr>
          <w:b w:val="0"/>
        </w:rPr>
        <w:t>• Glycogen serves as the primary energy reserve in animals. It is a branched polymer of glucose that is stored in the liver and skeletal muscles.</w:t>
      </w:r>
    </w:p>
    <w:p>
      <w:pPr>
        <w:spacing w:before="0"/>
      </w:pPr>
      <w:r>
        <w:rPr>
          <w:b w:val="0"/>
        </w:rPr>
        <w:t>• Glycogen acts as a quick energy source for animals. When energy is required, glycogen is broken down into glucose through a process called glycogenolysis. Hence, this is the correct answer.</w:t>
      </w:r>
    </w:p>
    <w:p>
      <w:pPr>
        <w:spacing w:before="0"/>
      </w:pPr>
      <w:r>
        <w:rPr>
          <w:b w:val="0"/>
        </w:rPr>
        <w:t>• It is highly efficient for energy storage due to its branched structure, which allows rapid mobilization of glucose molecules during metabolic needs.</w:t>
      </w:r>
    </w:p>
    <w:p>
      <w:pPr>
        <w:spacing w:before="0"/>
      </w:pPr>
      <w:r>
        <w:rPr>
          <w:b w:val="0"/>
        </w:rPr>
        <w:t>• The liver stores glycogen to maintain blood glucose levels, while muscles use glycogen for their own energy needs during activities like exercise.</w:t>
      </w:r>
    </w:p>
    <w:p>
      <w:pPr>
        <w:spacing w:before="0"/>
      </w:pPr>
      <w:r>
        <w:rPr>
          <w:b w:val="0"/>
        </w:rPr>
        <w:t>• Other options: Starch, cellulose, and sucrose do not serve as the chief energy reserves in animals. These biomolecules either have different storage roles or are specific to plants. Hence, these options are incorrect.</w:t>
      </w:r>
    </w:p>
    <w:p>
      <w:pPr>
        <w:spacing w:before="0"/>
      </w:pPr>
      <w:r>
        <w:rPr>
          <w:b w:val="0"/>
        </w:rPr>
        <w:t>• Glycogen: Glycogen is a polysaccharide composed of glucose units linked by alpha-1,4-glycosidic bonds with branching points connected via alpha-1,6-glycosidic bonds.</w:t>
      </w:r>
    </w:p>
    <w:p>
      <w:pPr>
        <w:spacing w:before="0"/>
      </w:pPr>
      <w:r>
        <w:rPr>
          <w:b w:val="0"/>
        </w:rPr>
        <w:t>• In humans, approximately 100-120 grams of glycogen can be stored in the liver, while about 400-500 grams is stored in the muscles.</w:t>
      </w:r>
    </w:p>
    <w:p>
      <w:pPr>
        <w:spacing w:before="0"/>
      </w:pPr>
      <w:r>
        <w:rPr>
          <w:b w:val="0"/>
        </w:rPr>
        <w:t>• Glycogen is particularly important during periods of fasting or intense exercise to provide a rapid source of glucose.</w:t>
      </w:r>
    </w:p>
    <w:p>
      <w:pPr>
        <w:spacing w:before="0"/>
      </w:pPr>
      <w:r>
        <w:rPr>
          <w:b w:val="0"/>
        </w:rPr>
        <w:t>• Starch: Starch is the main storage carbohydrate in plants, found in seeds, roots, and tubers. It consists of two types of molecules: amylose and amylopectin.</w:t>
      </w:r>
    </w:p>
    <w:p>
      <w:pPr>
        <w:spacing w:before="0"/>
      </w:pPr>
      <w:r>
        <w:rPr>
          <w:b w:val="0"/>
        </w:rPr>
        <w:t>• Starch is not stored in animals but can be consumed through plant-based diets. It is broken down into glucose in the digestive system.</w:t>
      </w:r>
    </w:p>
    <w:p>
      <w:pPr>
        <w:spacing w:before="0"/>
      </w:pPr>
      <w:r>
        <w:rPr>
          <w:b w:val="0"/>
        </w:rPr>
        <w:t>• Cellulose: Cellulose is a structural polysaccharide found in the cell walls of plants. It is composed of beta-1,4-glycosidic bonds, which cannot be digested by humans.</w:t>
      </w:r>
    </w:p>
    <w:p>
      <w:pPr>
        <w:spacing w:before="0"/>
      </w:pPr>
      <w:r>
        <w:rPr>
          <w:b w:val="0"/>
        </w:rPr>
        <w:t>• Cellulose provides fiber in the diet, aiding in digestion but does not serve as an energy reserve in animals.</w:t>
      </w:r>
    </w:p>
    <w:p>
      <w:pPr>
        <w:spacing w:before="0"/>
      </w:pPr>
      <w:r>
        <w:rPr>
          <w:b w:val="0"/>
        </w:rPr>
        <w:t>• Sucrose: Sucrose is a disaccharide composed of glucose and fructose. It is commonly found in plants and serves as a transport sugar in their vascular system.</w:t>
      </w:r>
    </w:p>
    <w:p>
      <w:pPr>
        <w:spacing w:before="0"/>
      </w:pPr>
      <w:r>
        <w:rPr>
          <w:b w:val="0"/>
        </w:rPr>
        <w:t>• In animals, sucrose is consumed as part of the diet and metabolized for energy but is not stored as a reserve.</w:t>
      </w:r>
    </w:p>
    <w:p>
      <w:pPr>
        <w:spacing w:before="0"/>
      </w:pPr>
      <w:r>
        <w:rPr>
          <w:b w:val="0"/>
        </w:rPr>
        <w:t>• Energy Storage in Animals: Animals store energy primarily in two forms: glycogen and triglycerides (fats). Glycogen provides short-term energy, while triglycerides are used for long-term energy storage.</w:t>
      </w:r>
    </w:p>
    <w:p>
      <w:pPr>
        <w:spacing w:before="0"/>
      </w:pPr>
      <w:r>
        <w:rPr>
          <w:b w:val="0"/>
        </w:rPr>
        <w:t>• The liver and muscles are the two key sites of glycogen storage, while adipose tissue stores triglycerides.</w:t>
      </w:r>
    </w:p>
    <w:p>
      <w:pPr>
        <w:spacing w:before="0"/>
      </w:pPr>
      <w:r>
        <w:rPr>
          <w:b w:val="0"/>
        </w:rPr>
        <w:t>• Comparison with Plants: Plants store energy primarily as starch and use cellulose for structural purposes. Animals lack the enzymes to break down cellulose.</w:t>
      </w:r>
    </w:p>
    <w:p>
      <w:pPr>
        <w:spacing w:before="0"/>
      </w:pPr>
      <w:r>
        <w:rPr>
          <w:b w:val="0"/>
        </w:rPr>
        <w:t>• The metabolic pathways for glycogen synthesis and breakdown are tightly regulated by hormones such as insulin and glucagon.</w:t>
      </w:r>
    </w:p>
    <w:p>
      <w:pPr>
        <w:spacing w:before="0"/>
      </w:pPr>
      <w:r>
        <w:rPr>
          <w:b w:val="0"/>
        </w:rPr>
      </w:r>
    </w:p>
    <w:p>
      <w:pPr>
        <w:spacing w:after="100" w:line="360" w:lineRule="auto" w:before="0"/>
      </w:pPr>
      <w:r>
        <w:rPr>
          <w:b w:val="0"/>
        </w:rPr>
        <w:t>16. Under the Bharatiya Nyaya Samhita (BNS), which offence qualifies as petty organized crime?</w:t>
      </w:r>
    </w:p>
    <w:p>
      <w:pPr>
        <w:spacing w:before="0"/>
      </w:pPr>
      <w:r>
        <w:rPr>
          <w:b w:val="0"/>
        </w:rPr>
      </w:r>
    </w:p>
    <w:p>
      <w:pPr>
        <w:spacing w:after="100" w:before="0"/>
      </w:pPr>
      <w:r>
        <w:rPr>
          <w:b w:val="0"/>
        </w:rPr>
        <w:t>A. Terror-related acts</w:t>
      </w:r>
    </w:p>
    <w:p>
      <w:pPr>
        <w:spacing w:after="100" w:before="0"/>
      </w:pPr>
      <w:r>
        <w:rPr>
          <w:b w:val="0"/>
        </w:rPr>
        <w:t>B. High-volume drug trafficking</w:t>
      </w:r>
    </w:p>
    <w:p>
      <w:pPr>
        <w:spacing w:after="100" w:before="0"/>
      </w:pPr>
      <w:r>
        <w:rPr>
          <w:b w:val="0"/>
        </w:rPr>
        <w:t>C. Theft carried out by a small gang</w:t>
      </w:r>
    </w:p>
    <w:p>
      <w:pPr>
        <w:spacing w:after="100" w:before="0"/>
      </w:pPr>
      <w:r>
        <w:rPr>
          <w:b w:val="0"/>
        </w:rPr>
        <w:t>D. Contract killing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Theft carried out by a small gang. Key Points Additional Information Important Points</w:t>
      </w:r>
    </w:p>
    <w:p>
      <w:pPr>
        <w:spacing w:before="0"/>
      </w:pPr>
      <w:r>
        <w:rPr>
          <w:b w:val="0"/>
        </w:rPr>
        <w:t>• The Bharatiya Nyaya Samhita (BNS), an updated criminal code replacing the Indian Penal Code (IPC), categorizes crimes based on their nature, severity, and societal impact.</w:t>
      </w:r>
    </w:p>
    <w:p>
      <w:pPr>
        <w:spacing w:before="0"/>
      </w:pPr>
      <w:r>
        <w:rPr>
          <w:b w:val="0"/>
        </w:rPr>
        <w:t>• Under the BNS, petty organized crime refers to offenses that are less severe but involve organized efforts, such as theft carried out by a small gang.</w:t>
      </w:r>
    </w:p>
    <w:p>
      <w:pPr>
        <w:spacing w:before="0"/>
      </w:pPr>
      <w:r>
        <w:rPr>
          <w:b w:val="0"/>
        </w:rPr>
        <w:t>• This classification differentiates between minor organized offenses and larger, more impactful crimes like terrorism or high-volume drug trafficking. Hence, theft carried out by a small gang qualifies as petty organized crime.</w:t>
      </w:r>
    </w:p>
    <w:p>
      <w:pPr>
        <w:spacing w:before="0"/>
      </w:pPr>
      <w:r>
        <w:rPr>
          <w:b w:val="0"/>
        </w:rPr>
        <w:t>• Petty organized crimes typically involve smaller groups with limited resources and impact compared to larger organized criminal networks.</w:t>
      </w:r>
    </w:p>
    <w:p>
      <w:pPr>
        <w:spacing w:before="0"/>
      </w:pPr>
      <w:r>
        <w:rPr>
          <w:b w:val="0"/>
        </w:rPr>
        <w:t>• The categorization helps law enforcement and judiciary allocate resources and enforce proportional penalties. Hence, the correct option is theft carried out by a small gang.</w:t>
      </w:r>
    </w:p>
    <w:p>
      <w:pPr>
        <w:spacing w:before="0"/>
      </w:pPr>
      <w:r>
        <w:rPr>
          <w:b w:val="0"/>
        </w:rPr>
        <w:t>• The Bharatiya Nyaya Samhita (BNS): The BNS was introduced in 2023 to modernize India's criminal justice system, replacing the Indian Penal Code (IPC), 1860.</w:t>
      </w:r>
    </w:p>
    <w:p>
      <w:pPr>
        <w:spacing w:before="0"/>
      </w:pPr>
      <w:r>
        <w:rPr>
          <w:b w:val="0"/>
        </w:rPr>
        <w:t>• It focuses on simplifying legal language, speeding up trials, and categorizing crimes more effectively to ensure justice delivery.</w:t>
      </w:r>
    </w:p>
    <w:p>
      <w:pPr>
        <w:spacing w:before="0"/>
      </w:pPr>
      <w:r>
        <w:rPr>
          <w:b w:val="0"/>
        </w:rPr>
        <w:t>• Categories of Crime under BNS: The BNS classifies crimes into distinct categories, such as petty organized crime, terrorism-related offenses, and drug trafficking, to provide clarity in legal procedures.</w:t>
      </w:r>
    </w:p>
    <w:p>
      <w:pPr>
        <w:spacing w:before="0"/>
      </w:pPr>
      <w:r>
        <w:rPr>
          <w:b w:val="0"/>
        </w:rPr>
        <w:t>• Petty organized crimes involve limited resources and smaller groups, whereas large-scale crimes like terrorism impact national security.</w:t>
      </w:r>
    </w:p>
    <w:p>
      <w:pPr>
        <w:spacing w:before="0"/>
      </w:pPr>
      <w:r>
        <w:rPr>
          <w:b w:val="0"/>
        </w:rPr>
        <w:t>• Examples of Petty Organized Crime: Theft or burglary carried out by small gangs targeting residential or commercial areas falls under this category.</w:t>
      </w:r>
    </w:p>
    <w:p>
      <w:pPr>
        <w:spacing w:before="0"/>
      </w:pPr>
      <w:r>
        <w:rPr>
          <w:b w:val="0"/>
        </w:rPr>
        <w:t>• Such crimes are less severe compared to high-volume drug trafficking or contract killings, but they still involve organized efforts.</w:t>
      </w:r>
    </w:p>
    <w:p>
      <w:pPr>
        <w:spacing w:before="0"/>
      </w:pPr>
      <w:r>
        <w:rPr>
          <w:b w:val="0"/>
        </w:rPr>
        <w:t>• Key Characteristics of Petty Organized Crimes: Small-scale operations: These crimes involve limited groups and resources compared to organized crime syndicates.</w:t>
      </w:r>
    </w:p>
    <w:p>
      <w:pPr>
        <w:spacing w:before="0"/>
      </w:pPr>
      <w:r>
        <w:rPr>
          <w:b w:val="0"/>
        </w:rPr>
        <w:t>• Impact: While societal impact is noticeable, the scale of damage or threat is relatively minor.</w:t>
      </w:r>
    </w:p>
    <w:p>
      <w:pPr>
        <w:spacing w:before="0"/>
      </w:pPr>
      <w:r>
        <w:rPr>
          <w:b w:val="0"/>
        </w:rPr>
        <w:t>• Distinction from Larger Crimes: Terror-related acts: These involve large-scale plans threatening national security, categorized under severe organized crimes.</w:t>
      </w:r>
    </w:p>
    <w:p>
      <w:pPr>
        <w:spacing w:before="0"/>
      </w:pPr>
      <w:r>
        <w:rPr>
          <w:b w:val="0"/>
        </w:rPr>
        <w:t>• High-volume drug trafficking: Includes large networks trafficking significant quantities of illegal substances, impacting public health and law enforcement.</w:t>
      </w:r>
    </w:p>
    <w:p>
      <w:pPr>
        <w:spacing w:before="0"/>
      </w:pPr>
      <w:r>
        <w:rPr>
          <w:b w:val="0"/>
        </w:rPr>
        <w:t>• Contract killing: A more severe offense involving hired assassins for targeted killings, often connected to larger criminal syndicates.</w:t>
      </w:r>
    </w:p>
    <w:p>
      <w:pPr>
        <w:spacing w:before="0"/>
      </w:pPr>
      <w:r>
        <w:rPr>
          <w:b w:val="0"/>
        </w:rPr>
      </w:r>
    </w:p>
    <w:p>
      <w:pPr>
        <w:spacing w:after="100" w:line="360" w:lineRule="auto" w:before="0"/>
      </w:pPr>
      <w:r>
        <w:rPr>
          <w:b w:val="0"/>
        </w:rPr>
        <w:t>17. A person observing a passing train hears a shift in whistle frequency. Which principle explains this effect?</w:t>
      </w:r>
    </w:p>
    <w:p>
      <w:pPr>
        <w:spacing w:before="0"/>
      </w:pPr>
      <w:r>
        <w:rPr>
          <w:b w:val="0"/>
        </w:rPr>
      </w:r>
    </w:p>
    <w:p>
      <w:pPr>
        <w:spacing w:after="100" w:before="0"/>
      </w:pPr>
      <w:r>
        <w:rPr>
          <w:b w:val="0"/>
        </w:rPr>
        <w:t>A. Sound refraction</w:t>
      </w:r>
    </w:p>
    <w:p>
      <w:pPr>
        <w:spacing w:after="100" w:before="0"/>
      </w:pPr>
      <w:r>
        <w:rPr>
          <w:b w:val="0"/>
        </w:rPr>
        <w:t>B. Sound diffraction</w:t>
      </w:r>
    </w:p>
    <w:p>
      <w:pPr>
        <w:spacing w:after="100" w:before="0"/>
      </w:pPr>
      <w:r>
        <w:rPr>
          <w:b w:val="0"/>
        </w:rPr>
        <w:t>C. Doppler effect</w:t>
      </w:r>
    </w:p>
    <w:p>
      <w:pPr>
        <w:spacing w:after="100" w:before="0"/>
      </w:pPr>
      <w:r>
        <w:rPr>
          <w:b w:val="0"/>
        </w:rPr>
        <w:t>D. Resonance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Doppler effect explains this phenomenon, where the frequency increases as the source approaches and decreases as it moves away. It's widely applied in astronomy, medical imaging, and radar. Other phenomena like refraction or diffraction are unrelated to this effect.</w:t>
      </w:r>
    </w:p>
    <w:p>
      <w:pPr>
        <w:spacing w:before="0"/>
      </w:pPr>
      <w:r>
        <w:rPr>
          <w:b w:val="0"/>
        </w:rPr>
      </w:r>
    </w:p>
    <w:p>
      <w:pPr>
        <w:spacing w:after="100" w:line="360" w:lineRule="auto" w:before="0"/>
      </w:pPr>
      <w:r>
        <w:rPr>
          <w:b w:val="0"/>
        </w:rPr>
        <w:t>18. Under Article 262, what best describes Parliament’s authority regarding inter-State water disputes?</w:t>
      </w:r>
    </w:p>
    <w:p>
      <w:pPr>
        <w:spacing w:before="0"/>
      </w:pPr>
      <w:r>
        <w:rPr>
          <w:b w:val="0"/>
        </w:rPr>
      </w:r>
    </w:p>
    <w:p>
      <w:pPr>
        <w:spacing w:after="100" w:before="0"/>
      </w:pPr>
      <w:r>
        <w:rPr>
          <w:b w:val="0"/>
        </w:rPr>
        <w:t>A. It can legislate only on navigation but not restrict SC role</w:t>
      </w:r>
    </w:p>
    <w:p>
      <w:pPr>
        <w:spacing w:after="100" w:before="0"/>
      </w:pPr>
      <w:r>
        <w:rPr>
          <w:b w:val="0"/>
        </w:rPr>
        <w:t>B. It may establish water tribunals and restrict Supreme Court review</w:t>
      </w:r>
    </w:p>
    <w:p>
      <w:pPr>
        <w:spacing w:after="100" w:before="0"/>
      </w:pPr>
      <w:r>
        <w:rPr>
          <w:b w:val="0"/>
        </w:rPr>
        <w:t>C. It can dissolve State water bodies permanently</w:t>
      </w:r>
    </w:p>
    <w:p>
      <w:pPr>
        <w:spacing w:after="100" w:before="0"/>
      </w:pPr>
      <w:r>
        <w:rPr>
          <w:b w:val="0"/>
        </w:rPr>
        <w:t>D. It mandates Inter-State Council mediation first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may establish water tribunals and restrict Supreme Court review. Key Points Additional Information Important Points</w:t>
      </w:r>
    </w:p>
    <w:p>
      <w:pPr>
        <w:spacing w:before="0"/>
      </w:pPr>
      <w:r>
        <w:rPr>
          <w:b w:val="0"/>
        </w:rPr>
        <w:t>• Article 262 of the Constitution of India deals with the adjudication of disputes relating to the waters of inter-State rivers or river valleys.</w:t>
      </w:r>
    </w:p>
    <w:p>
      <w:pPr>
        <w:spacing w:before="0"/>
      </w:pPr>
      <w:r>
        <w:rPr>
          <w:b w:val="0"/>
        </w:rPr>
        <w:t>• It empowers the Parliament to make laws to prevent or settle disputes concerning inter-State water resources.</w:t>
      </w:r>
    </w:p>
    <w:p>
      <w:pPr>
        <w:spacing w:before="0"/>
      </w:pPr>
      <w:r>
        <w:rPr>
          <w:b w:val="0"/>
        </w:rPr>
        <w:t>• Under Article 262(1), Parliament can legislate to provide for the adjudication of such disputes. Hence, statement is correct.</w:t>
      </w:r>
    </w:p>
    <w:p>
      <w:pPr>
        <w:spacing w:before="0"/>
      </w:pPr>
      <w:r>
        <w:rPr>
          <w:b w:val="0"/>
        </w:rPr>
        <w:t>• Article 262(2) allows Parliament to restrict or exclude the jurisdiction of the Supreme Court or any other court concerning inter-State water disputes.</w:t>
      </w:r>
    </w:p>
    <w:p>
      <w:pPr>
        <w:spacing w:before="0"/>
      </w:pPr>
      <w:r>
        <w:rPr>
          <w:b w:val="0"/>
        </w:rPr>
        <w:t>• This provision ensures that disputes are handled through specialized tribunals rather than through regular judicial processes. Hence, statement is correct.</w:t>
      </w:r>
    </w:p>
    <w:p>
      <w:pPr>
        <w:spacing w:before="0"/>
      </w:pPr>
      <w:r>
        <w:rPr>
          <w:b w:val="0"/>
        </w:rPr>
        <w:t>• The Inter-State River Water Disputes Act, 1956 was enacted under Article 262 to establish tribunals for resolving such disputes. Tribunals like the Cauvery Water Dispute Tribunal have been established under this Act.</w:t>
      </w:r>
    </w:p>
    <w:p>
      <w:pPr>
        <w:spacing w:before="0"/>
      </w:pPr>
      <w:r>
        <w:rPr>
          <w:b w:val="0"/>
        </w:rPr>
        <w:t>• Such tribunals have the authority to make binding decisions to resolve disputes among states. Hence, statement is correct.</w:t>
      </w:r>
    </w:p>
    <w:p>
      <w:pPr>
        <w:spacing w:before="0"/>
      </w:pPr>
      <w:r>
        <w:rPr>
          <w:b w:val="0"/>
        </w:rPr>
        <w:t>• Hence, the correct answer is It may establish water tribunals and restrict Supreme Court review.</w:t>
      </w:r>
    </w:p>
    <w:p>
      <w:pPr>
        <w:spacing w:before="0"/>
      </w:pPr>
      <w:r>
        <w:rPr>
          <w:b w:val="0"/>
        </w:rPr>
        <w:t>• Overview of Article 262: Article 262 provides Parliament with exclusive powers to legislate on the adjudication of disputes regarding inter-State river waters.</w:t>
      </w:r>
    </w:p>
    <w:p>
      <w:pPr>
        <w:spacing w:before="0"/>
      </w:pPr>
      <w:r>
        <w:rPr>
          <w:b w:val="0"/>
        </w:rPr>
        <w:t>• It enables Parliament to establish tribunals specifically designed to handle such disputes, ensuring the resolution is efficient and specialized.</w:t>
      </w:r>
    </w:p>
    <w:p>
      <w:pPr>
        <w:spacing w:before="0"/>
      </w:pPr>
      <w:r>
        <w:rPr>
          <w:b w:val="0"/>
        </w:rPr>
        <w:t>• The Inter-State River Water Disputes Act, 1956: This Act operationalizes Article 262 by providing a framework for creating tribunals to adjudicate inter-State water disputes.</w:t>
      </w:r>
    </w:p>
    <w:p>
      <w:pPr>
        <w:spacing w:before="0"/>
      </w:pPr>
      <w:r>
        <w:rPr>
          <w:b w:val="0"/>
        </w:rPr>
        <w:t>• Tribunals established under this Act are empowered to make binding decisions that cannot be challenged in courts, including the Supreme Court.</w:t>
      </w:r>
    </w:p>
    <w:p>
      <w:pPr>
        <w:spacing w:before="0"/>
      </w:pPr>
      <w:r>
        <w:rPr>
          <w:b w:val="0"/>
        </w:rPr>
        <w:t>• Example: The Cauvery Water Dispute Tribunal was formed to resolve disputes between Tamil Nadu, Karnataka, Kerala, and Puducherry.</w:t>
      </w:r>
    </w:p>
    <w:p>
      <w:pPr>
        <w:spacing w:before="0"/>
      </w:pPr>
      <w:r>
        <w:rPr>
          <w:b w:val="0"/>
        </w:rPr>
        <w:t>• Supreme Court’s Restricted Role: Article 262 allows Parliament to exclude the jurisdiction of the Supreme Court, ensuring disputes are handled solely through specialized tribunals.</w:t>
      </w:r>
    </w:p>
    <w:p>
      <w:pPr>
        <w:spacing w:before="0"/>
      </w:pPr>
      <w:r>
        <w:rPr>
          <w:b w:val="0"/>
        </w:rPr>
        <w:t>• This provision streamlines the resolution process by bypassing lengthy judicial procedures.</w:t>
      </w:r>
    </w:p>
    <w:p>
      <w:pPr>
        <w:spacing w:before="0"/>
      </w:pPr>
      <w:r>
        <w:rPr>
          <w:b w:val="0"/>
        </w:rPr>
        <w:t>• Tribunals under Article 262: Tribunals established under the Inter-State River Water Disputes Act are designed to resolve disputes efficiently and impartially.</w:t>
      </w:r>
    </w:p>
    <w:p>
      <w:pPr>
        <w:spacing w:before="0"/>
      </w:pPr>
      <w:r>
        <w:rPr>
          <w:b w:val="0"/>
        </w:rPr>
        <w:t>• Their decisions are binding and cannot be challenged in courts, ensuring finality in resolution.</w:t>
      </w:r>
    </w:p>
    <w:p>
      <w:pPr>
        <w:spacing w:before="0"/>
      </w:pPr>
      <w:r>
        <w:rPr>
          <w:b w:val="0"/>
        </w:rPr>
        <w:t>• Examples of Tribunals: Cauvery Water Dispute Tribunal: Resolving disputes between Tamil Nadu, Karnataka, Kerala, and Puducherry.</w:t>
      </w:r>
    </w:p>
    <w:p>
      <w:pPr>
        <w:spacing w:before="0"/>
      </w:pPr>
      <w:r>
        <w:rPr>
          <w:b w:val="0"/>
        </w:rPr>
        <w:t>• Krishna Water Dispute Tribunal: Addressing disputes between Andhra Pradesh, Maharashtra, and Karnataka.</w:t>
      </w:r>
    </w:p>
    <w:p>
      <w:pPr>
        <w:spacing w:before="0"/>
      </w:pPr>
      <w:r>
        <w:rPr>
          <w:b w:val="0"/>
        </w:rPr>
      </w:r>
    </w:p>
    <w:p>
      <w:pPr>
        <w:spacing w:after="100" w:line="360" w:lineRule="auto" w:before="0"/>
      </w:pPr>
      <w:r>
        <w:rPr>
          <w:b w:val="0"/>
        </w:rPr>
        <w:t>19. According to the 2024 Travel &amp; Tourism Development Index (TTDI), which trend is accurate?</w:t>
      </w:r>
    </w:p>
    <w:p>
      <w:pPr>
        <w:spacing w:before="0"/>
      </w:pPr>
      <w:r>
        <w:rPr>
          <w:b w:val="0"/>
        </w:rPr>
      </w:r>
    </w:p>
    <w:p>
      <w:pPr>
        <w:spacing w:after="100" w:before="0"/>
      </w:pPr>
      <w:r>
        <w:rPr>
          <w:b w:val="0"/>
        </w:rPr>
        <w:t>A. Low-income nations dominate the top 30</w:t>
      </w:r>
    </w:p>
    <w:p>
      <w:pPr>
        <w:spacing w:after="100" w:before="0"/>
      </w:pPr>
      <w:r>
        <w:rPr>
          <w:b w:val="0"/>
        </w:rPr>
        <w:t>B. High-income economies from Europe &amp; Asia-Pacific lead the top 30</w:t>
      </w:r>
    </w:p>
    <w:p>
      <w:pPr>
        <w:spacing w:after="100" w:before="0"/>
      </w:pPr>
      <w:r>
        <w:rPr>
          <w:b w:val="0"/>
        </w:rPr>
        <w:t>C. Americas &amp; MENA cover most of the top 30</w:t>
      </w:r>
    </w:p>
    <w:p>
      <w:pPr>
        <w:spacing w:after="100" w:before="0"/>
      </w:pPr>
      <w:r>
        <w:rPr>
          <w:b w:val="0"/>
        </w:rPr>
        <w:t>D. Developing nations exceed high-income ones in infrastructure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High-income economies from Europe &amp; Asia-Pacific lead the top 30. Key Points Additional Information Important Points</w:t>
      </w:r>
    </w:p>
    <w:p>
      <w:pPr>
        <w:spacing w:before="0"/>
      </w:pPr>
      <w:r>
        <w:rPr>
          <w:b w:val="0"/>
        </w:rPr>
        <w:t>• The 2024 Travel &amp; Tourism Development Index (TTDI) evaluates countries based on their travel and tourism potential, infrastructure, policies, and enabling conditions.</w:t>
      </w:r>
    </w:p>
    <w:p>
      <w:pPr>
        <w:spacing w:before="0"/>
      </w:pPr>
      <w:r>
        <w:rPr>
          <w:b w:val="0"/>
        </w:rPr>
        <w:t>• According to the TTDI, high-income economies from Europe and the Asia-Pacific region dominate the top 30 rankings globally. This indicates that these regions have robust tourism policies, infrastructure, and services.</w:t>
      </w:r>
    </w:p>
    <w:p>
      <w:pPr>
        <w:spacing w:before="0"/>
      </w:pPr>
      <w:r>
        <w:rPr>
          <w:b w:val="0"/>
        </w:rPr>
        <w:t>• The index is designed to assess the overall performance of nations in developing and promoting their travel and tourism sectors.</w:t>
      </w:r>
    </w:p>
    <w:p>
      <w:pPr>
        <w:spacing w:before="0"/>
      </w:pPr>
      <w:r>
        <w:rPr>
          <w:b w:val="0"/>
        </w:rPr>
        <w:t>• The statement "High-income economies from Europe &amp; Asia-Pacific lead the top 30" is correct as these regions are known for their advanced infrastructure, safety, and attraction diversity, which are key indicators in the TTDI.</w:t>
      </w:r>
    </w:p>
    <w:p>
      <w:pPr>
        <w:spacing w:before="0"/>
      </w:pPr>
      <w:r>
        <w:rPr>
          <w:b w:val="0"/>
        </w:rPr>
        <w:t>• Other statements such as "Low-income nations dominate the top 30" and "Developing nations exceed high-income ones in infrastructure" are incorrect as low-income nations often lack the necessary infrastructure and resources.</w:t>
      </w:r>
    </w:p>
    <w:p>
      <w:pPr>
        <w:spacing w:before="0"/>
      </w:pPr>
      <w:r>
        <w:rPr>
          <w:b w:val="0"/>
        </w:rPr>
        <w:t>• Regions such as Americas &amp; MENA also perform well but do not dominate the top rankings as Europe and Asia-Pacific nations do.</w:t>
      </w:r>
    </w:p>
    <w:p>
      <w:pPr>
        <w:spacing w:before="0"/>
      </w:pPr>
      <w:r>
        <w:rPr>
          <w:b w:val="0"/>
        </w:rPr>
        <w:t>• About the Travel &amp; Tourism Development Index (TTDI): The TTDI is a global benchmark to measure the performance of countries in the travel and tourism sector.</w:t>
      </w:r>
    </w:p>
    <w:p>
      <w:pPr>
        <w:spacing w:before="0"/>
      </w:pPr>
      <w:r>
        <w:rPr>
          <w:b w:val="0"/>
        </w:rPr>
        <w:t>• It assesses factors such as infrastructure, safety, security, environmental sustainability, cultural resources, and price competitiveness.</w:t>
      </w:r>
    </w:p>
    <w:p>
      <w:pPr>
        <w:spacing w:before="0"/>
      </w:pPr>
      <w:r>
        <w:rPr>
          <w:b w:val="0"/>
        </w:rPr>
        <w:t>• The index provides insights into how nations can enhance their competitiveness in the tourism sector.</w:t>
      </w:r>
    </w:p>
    <w:p>
      <w:pPr>
        <w:spacing w:before="0"/>
      </w:pPr>
      <w:r>
        <w:rPr>
          <w:b w:val="0"/>
        </w:rPr>
        <w:t>• Key Characteristics of High-Income Nations in TTDI: High-income countries typically have advanced infrastructure, including airports, roads, and hospitality services.</w:t>
      </w:r>
    </w:p>
    <w:p>
      <w:pPr>
        <w:spacing w:before="0"/>
      </w:pPr>
      <w:r>
        <w:rPr>
          <w:b w:val="0"/>
        </w:rPr>
        <w:t>• They focus on sustainability, ensuring minimal environmental impact while promoting tourism.</w:t>
      </w:r>
    </w:p>
    <w:p>
      <w:pPr>
        <w:spacing w:before="0"/>
      </w:pPr>
      <w:r>
        <w:rPr>
          <w:b w:val="0"/>
        </w:rPr>
        <w:t>• These nations also invest heavily in marketing, cultural preservation, and innovation to attract international tourists.</w:t>
      </w:r>
    </w:p>
    <w:p>
      <w:pPr>
        <w:spacing w:before="0"/>
      </w:pPr>
      <w:r>
        <w:rPr>
          <w:b w:val="0"/>
        </w:rPr>
        <w:t>• Notable High-Income Countries Leading the TTDI: Switzerland: Known for its pristine landscapes, safety, and advanced tourism services.</w:t>
      </w:r>
    </w:p>
    <w:p>
      <w:pPr>
        <w:spacing w:before="0"/>
      </w:pPr>
      <w:r>
        <w:rPr>
          <w:b w:val="0"/>
        </w:rPr>
        <w:t>• Japan: Recognized for its cultural heritage, modern infrastructure, and high safety standards.</w:t>
      </w:r>
    </w:p>
    <w:p>
      <w:pPr>
        <w:spacing w:before="0"/>
      </w:pPr>
      <w:r>
        <w:rPr>
          <w:b w:val="0"/>
        </w:rPr>
        <w:t>• France: A leading destination for cultural tourism with a strong emphasis on infrastructure.</w:t>
      </w:r>
    </w:p>
    <w:p>
      <w:pPr>
        <w:spacing w:before="0"/>
      </w:pPr>
      <w:r>
        <w:rPr>
          <w:b w:val="0"/>
        </w:rPr>
        <w:t>• Factors Contributing to Europe &amp; Asia-Pacific's Dominance: Europe: Known for its historical landmarks, cultural diversity, and efficient transportation systems, Europe dominates the TTDI rankings.</w:t>
      </w:r>
    </w:p>
    <w:p>
      <w:pPr>
        <w:spacing w:before="0"/>
      </w:pPr>
      <w:r>
        <w:rPr>
          <w:b w:val="0"/>
        </w:rPr>
        <w:t>• Asia-Pacific: Countries such as Japan, Australia, and Singapore focus on innovation, cultural preservation, and sustainability.</w:t>
      </w:r>
    </w:p>
    <w:p>
      <w:pPr>
        <w:spacing w:before="0"/>
      </w:pPr>
      <w:r>
        <w:rPr>
          <w:b w:val="0"/>
        </w:rPr>
        <w:t>• Challenges for Low-Income and Developing Nations: Limited financial resources and infrastructure development hinder their ability to compete globally.</w:t>
      </w:r>
    </w:p>
    <w:p>
      <w:pPr>
        <w:spacing w:before="0"/>
      </w:pPr>
      <w:r>
        <w:rPr>
          <w:b w:val="0"/>
        </w:rPr>
        <w:t>• These nations often face challenges related to political instability, safety, and limited access to international markets.</w:t>
      </w:r>
    </w:p>
    <w:p>
      <w:pPr>
        <w:spacing w:before="0"/>
      </w:pPr>
      <w:r>
        <w:rPr>
          <w:b w:val="0"/>
        </w:rPr>
      </w:r>
    </w:p>
    <w:p>
      <w:pPr>
        <w:spacing w:after="100" w:line="360" w:lineRule="auto" w:before="0"/>
      </w:pPr>
      <w:r>
        <w:rPr>
          <w:b w:val="0"/>
        </w:rPr>
        <w:t>20. Which scheme focuses specifically on supporting organic farming?</w:t>
      </w:r>
    </w:p>
    <w:p>
      <w:pPr>
        <w:spacing w:before="0"/>
      </w:pPr>
      <w:r>
        <w:rPr>
          <w:b w:val="0"/>
        </w:rPr>
      </w:r>
    </w:p>
    <w:p>
      <w:pPr>
        <w:spacing w:after="100" w:before="0"/>
      </w:pPr>
      <w:r>
        <w:rPr>
          <w:b w:val="0"/>
        </w:rPr>
        <w:t>A. PM-KMY</w:t>
      </w:r>
    </w:p>
    <w:p>
      <w:pPr>
        <w:spacing w:after="100" w:before="0"/>
      </w:pPr>
      <w:r>
        <w:rPr>
          <w:b w:val="0"/>
        </w:rPr>
        <w:t>B. PKVY</w:t>
      </w:r>
    </w:p>
    <w:p>
      <w:pPr>
        <w:spacing w:after="100" w:before="0"/>
      </w:pPr>
      <w:r>
        <w:rPr>
          <w:b w:val="0"/>
        </w:rPr>
        <w:t>C. Soil Health Card Scheme</w:t>
      </w:r>
    </w:p>
    <w:p>
      <w:pPr>
        <w:spacing w:after="100" w:before="0"/>
      </w:pPr>
      <w:r>
        <w:rPr>
          <w:b w:val="0"/>
        </w:rPr>
        <w:t>D. ATMA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the scheme supporting organic farming. PKVY promotes sustainable agriculture by encouraging organic practices, offering ₹50,000/hectare financial aid, training, and organic certification. It aims to improve soil fertility, reduce chemical dependency, and market organic produce. PKVY is part of the National Mission for Sustainable Agriculture (NMSA).</w:t>
      </w:r>
    </w:p>
    <w:p>
      <w:pPr>
        <w:spacing w:before="0"/>
      </w:pPr>
      <w:r>
        <w:rPr>
          <w:b w:val="0"/>
        </w:rPr>
      </w:r>
    </w:p>
    <w:p>
      <w:pPr>
        <w:spacing w:after="100" w:line="360" w:lineRule="auto" w:before="0"/>
      </w:pPr>
      <w:r>
        <w:rPr>
          <w:b w:val="0"/>
        </w:rPr>
        <w:t>21. Assertion (A): The National Single Window System (NSWS) facilitates investor-related clearances. Reason (R): It operates as an independent ministry. Select the correct answer.</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 Important Points</w:t>
      </w:r>
    </w:p>
    <w:p>
      <w:pPr>
        <w:spacing w:before="0"/>
      </w:pPr>
      <w:r>
        <w:rPr>
          <w:b w:val="0"/>
        </w:rPr>
        <w:t>• Assertion (A): The National Single Window System (NSWS) facilitates investor-related clearances. The National Single Window System (NSWS) is a platform created by the Government of India to provide a single interface for investors to apply for multiple clearances and approvals required for starting and operating a business.</w:t>
      </w:r>
    </w:p>
    <w:p>
      <w:pPr>
        <w:spacing w:before="0"/>
      </w:pPr>
      <w:r>
        <w:rPr>
          <w:b w:val="0"/>
        </w:rPr>
        <w:t>• It is designed to streamline processes, reduce compliance burden, and encourage investments in India. Hence, statement A is correct.</w:t>
      </w:r>
    </w:p>
    <w:p>
      <w:pPr>
        <w:spacing w:before="0"/>
      </w:pPr>
      <w:r>
        <w:rPr>
          <w:b w:val="0"/>
        </w:rPr>
        <w:t>• Reason (R): It operates as an independent ministry. The National Single Window System does not function as an independent ministry. It is an initiative under the Department for Promotion of Industry and Internal Trade (DPIIT), which operates under the Ministry of Commerce and Industry.</w:t>
      </w:r>
    </w:p>
    <w:p>
      <w:pPr>
        <w:spacing w:before="0"/>
      </w:pPr>
      <w:r>
        <w:rPr>
          <w:b w:val="0"/>
        </w:rPr>
        <w:t>• While NSWS facilitates investor-related services, it does not have the status or structure of an independent ministry. Hence, statement R is false.</w:t>
      </w:r>
    </w:p>
    <w:p>
      <w:pPr>
        <w:spacing w:before="0"/>
      </w:pPr>
      <w:r>
        <w:rPr>
          <w:b w:val="0"/>
        </w:rPr>
        <w:t>• Hence, the correct answer is 3.</w:t>
      </w:r>
    </w:p>
    <w:p>
      <w:pPr>
        <w:spacing w:before="0"/>
      </w:pPr>
      <w:r>
        <w:rPr>
          <w:b w:val="0"/>
        </w:rPr>
        <w:t>• National Single Window System (NSWS): Launched by the Government of India, NSWS aims to provide investors and businesses with a streamlined and user-friendly interface for applying for various clearances and approvals.</w:t>
      </w:r>
    </w:p>
    <w:p>
      <w:pPr>
        <w:spacing w:before="0"/>
      </w:pPr>
      <w:r>
        <w:rPr>
          <w:b w:val="0"/>
        </w:rPr>
        <w:t>• It integrates multiple ministries and departments to enhance transparency and reduce the time taken for clearances, providing a single-window mechanism.</w:t>
      </w:r>
    </w:p>
    <w:p>
      <w:pPr>
        <w:spacing w:before="0"/>
      </w:pPr>
      <w:r>
        <w:rPr>
          <w:b w:val="0"/>
        </w:rPr>
        <w:t>• NSWS offers services such as tracking applications, providing relevant information, and online approvals, making it a crucial tool for improving ease of doing business in India.</w:t>
      </w:r>
    </w:p>
    <w:p>
      <w:pPr>
        <w:spacing w:before="0"/>
      </w:pPr>
      <w:r>
        <w:rPr>
          <w:b w:val="0"/>
        </w:rPr>
        <w:t>• Department for Promotion of Industry and Internal Trade (DPIIT): DPIIT operates under the Ministry of Commerce and Industry and is responsible for formulating policies to promote industrial development, foreign direct investment, and internal trade.</w:t>
      </w:r>
    </w:p>
    <w:p>
      <w:pPr>
        <w:spacing w:before="0"/>
      </w:pPr>
      <w:r>
        <w:rPr>
          <w:b w:val="0"/>
        </w:rPr>
        <w:t>• The department is the nodal agency for initiatives such as Make in India, Startup India, and the National Single Window System.</w:t>
      </w:r>
    </w:p>
    <w:p>
      <w:pPr>
        <w:spacing w:before="0"/>
      </w:pPr>
      <w:r>
        <w:rPr>
          <w:b w:val="0"/>
        </w:rPr>
        <w:t>• Key Features of NSWS: Provides a centralized platform for clearances and approvals across multiple ministries and departments.</w:t>
      </w:r>
    </w:p>
    <w:p>
      <w:pPr>
        <w:spacing w:before="0"/>
      </w:pPr>
      <w:r>
        <w:rPr>
          <w:b w:val="0"/>
        </w:rPr>
        <w:t>• Enhances ease of doing business by integrating services such as tracking of applications and status updates.</w:t>
      </w:r>
    </w:p>
    <w:p>
      <w:pPr>
        <w:spacing w:before="0"/>
      </w:pPr>
      <w:r>
        <w:rPr>
          <w:b w:val="0"/>
        </w:rPr>
        <w:t>• Promotes transparency and reduces compliance burden for investors.</w:t>
      </w:r>
    </w:p>
    <w:p>
      <w:pPr>
        <w:spacing w:before="0"/>
      </w:pPr>
      <w:r>
        <w:rPr>
          <w:b w:val="0"/>
        </w:rPr>
        <w:t>• Role of DPIIT: DPIIT oversees industrial development and trade policies to make India a global hub for manufacturing and services.</w:t>
      </w:r>
    </w:p>
    <w:p>
      <w:pPr>
        <w:spacing w:before="0"/>
      </w:pPr>
      <w:r>
        <w:rPr>
          <w:b w:val="0"/>
        </w:rPr>
        <w:t>• Initiatives like NSWS, Make in India, and Startup India are crucial for achieving India's economic growth goals.</w:t>
      </w:r>
    </w:p>
    <w:p>
      <w:pPr>
        <w:spacing w:before="0"/>
      </w:pPr>
      <w:r>
        <w:rPr>
          <w:b w:val="0"/>
        </w:rPr>
      </w:r>
    </w:p>
    <w:p>
      <w:pPr>
        <w:spacing w:after="100" w:line="360" w:lineRule="auto" w:before="0"/>
      </w:pPr>
      <w:r>
        <w:rPr>
          <w:b w:val="0"/>
        </w:rPr>
        <w:t>22. What describes joint sector industries?</w:t>
      </w:r>
    </w:p>
    <w:p>
      <w:pPr>
        <w:spacing w:before="0"/>
      </w:pPr>
      <w:r>
        <w:rPr>
          <w:b w:val="0"/>
        </w:rPr>
      </w:r>
    </w:p>
    <w:p>
      <w:pPr>
        <w:spacing w:after="100" w:before="0"/>
      </w:pPr>
      <w:r>
        <w:rPr>
          <w:b w:val="0"/>
        </w:rPr>
        <w:t>A. Co-owned by public and private sectors</w:t>
      </w:r>
    </w:p>
    <w:p>
      <w:pPr>
        <w:spacing w:after="100" w:before="0"/>
      </w:pPr>
      <w:r>
        <w:rPr>
          <w:b w:val="0"/>
        </w:rPr>
        <w:t>B. Managed by panchayats and municipalities</w:t>
      </w:r>
    </w:p>
    <w:p>
      <w:pPr>
        <w:spacing w:after="100" w:before="0"/>
      </w:pPr>
      <w:r>
        <w:rPr>
          <w:b w:val="0"/>
        </w:rPr>
        <w:t>C. Completely funded by foreign enterprises</w:t>
      </w:r>
    </w:p>
    <w:p>
      <w:pPr>
        <w:spacing w:after="100" w:before="0"/>
      </w:pPr>
      <w:r>
        <w:rPr>
          <w:b w:val="0"/>
        </w:rPr>
        <w:t>D. Operated solely by self-help groups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Joint sector industries are co-owned by public and private sectors, blending government welfare goals with private efficiency. They promote balanced development, reduce monopolies, and ensure resource equity. Governed by laws like the Companies Act, they exemplify partnerships, e.g., Maruti Suzuki and HAL.</w:t>
      </w:r>
    </w:p>
    <w:p>
      <w:pPr>
        <w:spacing w:before="0"/>
      </w:pPr>
      <w:r>
        <w:rPr>
          <w:b w:val="0"/>
        </w:rPr>
      </w:r>
    </w:p>
    <w:p>
      <w:pPr>
        <w:spacing w:after="100" w:line="360" w:lineRule="auto" w:before="0"/>
      </w:pPr>
      <w:r>
        <w:rPr>
          <w:b w:val="0"/>
        </w:rPr>
        <w:t>23. What is the main objective of the Aravalli Green Wall Project (2023)?</w:t>
      </w:r>
    </w:p>
    <w:p>
      <w:pPr>
        <w:spacing w:before="0"/>
      </w:pPr>
      <w:r>
        <w:rPr>
          <w:b w:val="0"/>
        </w:rPr>
      </w:r>
    </w:p>
    <w:p>
      <w:pPr>
        <w:spacing w:after="100" w:before="0"/>
      </w:pPr>
      <w:r>
        <w:rPr>
          <w:b w:val="0"/>
        </w:rPr>
        <w:t>A. Greening of Himalayan regions</w:t>
      </w:r>
    </w:p>
    <w:p>
      <w:pPr>
        <w:spacing w:after="100" w:before="0"/>
      </w:pPr>
      <w:r>
        <w:rPr>
          <w:b w:val="0"/>
        </w:rPr>
        <w:t>B. Creating continuous forest belts across the Indo-Gangetic plains</w:t>
      </w:r>
    </w:p>
    <w:p>
      <w:pPr>
        <w:spacing w:after="100" w:before="0"/>
      </w:pPr>
      <w:r>
        <w:rPr>
          <w:b w:val="0"/>
        </w:rPr>
        <w:t>C. Reviving degraded forest zones in the Aravalli range</w:t>
      </w:r>
    </w:p>
    <w:p>
      <w:pPr>
        <w:spacing w:after="100" w:before="0"/>
      </w:pPr>
      <w:r>
        <w:rPr>
          <w:b w:val="0"/>
        </w:rPr>
        <w:t>D. Increasing carbon capture in arid lands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Reviving degraded forest zones in the Aravalli range. Key Points Additional Information Important Points</w:t>
      </w:r>
    </w:p>
    <w:p>
      <w:pPr>
        <w:spacing w:before="0"/>
      </w:pPr>
      <w:r>
        <w:rPr>
          <w:b w:val="0"/>
        </w:rPr>
        <w:t>• The Aravalli Green Wall Project (2023) aims to address environmental degradation and revive the degraded forest zones within the Aravalli range.</w:t>
      </w:r>
    </w:p>
    <w:p>
      <w:pPr>
        <w:spacing w:before="0"/>
      </w:pPr>
      <w:r>
        <w:rPr>
          <w:b w:val="0"/>
        </w:rPr>
        <w:t>• The Aravalli range, stretching across multiple states in India, is crucial for preventing desertification, maintaining ecological balance, and ensuring water security.</w:t>
      </w:r>
    </w:p>
    <w:p>
      <w:pPr>
        <w:spacing w:before="0"/>
      </w:pPr>
      <w:r>
        <w:rPr>
          <w:b w:val="0"/>
        </w:rPr>
        <w:t>• The project involves measures to restore vegetation, improve biodiversity, and combat soil erosion in regions affected by human activities and natural degradation. Hence, the correct answer is Reviving degraded forest zones in the Aravalli range.</w:t>
      </w:r>
    </w:p>
    <w:p>
      <w:pPr>
        <w:spacing w:before="0"/>
      </w:pPr>
      <w:r>
        <w:rPr>
          <w:b w:val="0"/>
        </w:rPr>
        <w:t>• It is also aimed at creating sustainable ecosystems that support local flora and fauna while contributing to climate resilience.</w:t>
      </w:r>
    </w:p>
    <w:p>
      <w:pPr>
        <w:spacing w:before="0"/>
      </w:pPr>
      <w:r>
        <w:rPr>
          <w:b w:val="0"/>
        </w:rPr>
        <w:t>• The initiative focuses on afforestation and the development of green corridors to reduce the adverse effects of urbanization and deforestation on the Aravalli range.</w:t>
      </w:r>
    </w:p>
    <w:p>
      <w:pPr>
        <w:spacing w:before="0"/>
      </w:pPr>
      <w:r>
        <w:rPr>
          <w:b w:val="0"/>
        </w:rPr>
        <w:t>• The Aravalli Range: Location: The Aravalli range is one of the oldest mountain ranges in India, spanning across Rajasthan, Haryana, Gujarat, and Delhi.</w:t>
      </w:r>
    </w:p>
    <w:p>
      <w:pPr>
        <w:spacing w:before="0"/>
      </w:pPr>
      <w:r>
        <w:rPr>
          <w:b w:val="0"/>
        </w:rPr>
        <w:t>• Significance: It acts as a natural barrier against desertification, supports local biodiversity, and provides groundwater recharge zones.</w:t>
      </w:r>
    </w:p>
    <w:p>
      <w:pPr>
        <w:spacing w:before="0"/>
      </w:pPr>
      <w:r>
        <w:rPr>
          <w:b w:val="0"/>
        </w:rPr>
        <w:t>• Environmental Challenges: The range has suffered from extensive mining activities, deforestation, and urbanization, leading to degraded forest zones.</w:t>
      </w:r>
    </w:p>
    <w:p>
      <w:pPr>
        <w:spacing w:before="0"/>
      </w:pPr>
      <w:r>
        <w:rPr>
          <w:b w:val="0"/>
        </w:rPr>
        <w:t>• Loss of vegetation has reduced its ability to act as a barrier to the spread of the Thar Desert.</w:t>
      </w:r>
    </w:p>
    <w:p>
      <w:pPr>
        <w:spacing w:before="0"/>
      </w:pPr>
      <w:r>
        <w:rPr>
          <w:b w:val="0"/>
        </w:rPr>
        <w:t>• Project Objectives: Afforestation: Planting native species to restore the original vegetation cover.</w:t>
      </w:r>
    </w:p>
    <w:p>
      <w:pPr>
        <w:spacing w:before="0"/>
      </w:pPr>
      <w:r>
        <w:rPr>
          <w:b w:val="0"/>
        </w:rPr>
        <w:t>• Soil Conservation: Measures to reduce erosion and improve soil health.</w:t>
      </w:r>
    </w:p>
    <w:p>
      <w:pPr>
        <w:spacing w:before="0"/>
      </w:pPr>
      <w:r>
        <w:rPr>
          <w:b w:val="0"/>
        </w:rPr>
        <w:t>• Biodiversity Conservation: Protecting and promoting local flora and fauna.</w:t>
      </w:r>
    </w:p>
    <w:p>
      <w:pPr>
        <w:spacing w:before="0"/>
      </w:pPr>
      <w:r>
        <w:rPr>
          <w:b w:val="0"/>
        </w:rPr>
        <w:t>• Community Participation: Involvement of local communities to ensure sustainable management.</w:t>
      </w:r>
    </w:p>
    <w:p>
      <w:pPr>
        <w:spacing w:before="0"/>
      </w:pPr>
      <w:r>
        <w:rPr>
          <w:b w:val="0"/>
        </w:rPr>
        <w:t>• Comparison of Incorrect Options: Option 1 (Greening of Himalayan regions): Focuses on afforestation in the Himalayan region, which is not related to the Aravalli Green Wall Project.</w:t>
      </w:r>
    </w:p>
    <w:p>
      <w:pPr>
        <w:spacing w:before="0"/>
      </w:pPr>
      <w:r>
        <w:rPr>
          <w:b w:val="0"/>
        </w:rPr>
        <w:t>• Option 2 (Creating continuous forest belts across the Indo-Gangetic plains): Although beneficial, this is not the primary focus of the project.</w:t>
      </w:r>
    </w:p>
    <w:p>
      <w:pPr>
        <w:spacing w:before="0"/>
      </w:pPr>
      <w:r>
        <w:rPr>
          <w:b w:val="0"/>
        </w:rPr>
        <w:t>• Option 4 (Increasing carbon capture in arid lands): While afforestation may contribute to carbon capture, the project specifically targets forest restoration in the Aravalli range.</w:t>
      </w:r>
    </w:p>
    <w:p>
      <w:pPr>
        <w:spacing w:before="0"/>
      </w:pPr>
      <w:r>
        <w:rPr>
          <w:b w:val="0"/>
        </w:rPr>
        <w:t>• Global Significance: The initiative aligns with UN Sustainable Development Goals (SDGs), particularly those related to environmental sustainability and combating climate change.</w:t>
      </w:r>
    </w:p>
    <w:p>
      <w:pPr>
        <w:spacing w:before="0"/>
      </w:pPr>
      <w:r>
        <w:rPr>
          <w:b w:val="0"/>
        </w:rPr>
      </w:r>
    </w:p>
    <w:p>
      <w:pPr>
        <w:spacing w:after="100" w:line="360" w:lineRule="auto" w:before="0"/>
      </w:pPr>
      <w:r>
        <w:rPr>
          <w:b w:val="0"/>
        </w:rPr>
        <w:t>24. Which type of astronomical object is most affected by urban light pollution?</w:t>
      </w:r>
    </w:p>
    <w:p>
      <w:pPr>
        <w:spacing w:before="0"/>
      </w:pPr>
      <w:r>
        <w:rPr>
          <w:b w:val="0"/>
        </w:rPr>
      </w:r>
    </w:p>
    <w:p>
      <w:pPr>
        <w:spacing w:after="100" w:before="0"/>
      </w:pPr>
      <w:r>
        <w:rPr>
          <w:b w:val="0"/>
        </w:rPr>
        <w:t>A. Sunspots</w:t>
      </w:r>
    </w:p>
    <w:p>
      <w:pPr>
        <w:spacing w:after="100" w:before="0"/>
      </w:pPr>
      <w:r>
        <w:rPr>
          <w:b w:val="0"/>
        </w:rPr>
        <w:t>B. Planetary transits</w:t>
      </w:r>
    </w:p>
    <w:p>
      <w:pPr>
        <w:spacing w:after="100" w:before="0"/>
      </w:pPr>
      <w:r>
        <w:rPr>
          <w:b w:val="0"/>
        </w:rPr>
        <w:t>C. Deep-sky objects</w:t>
      </w:r>
    </w:p>
    <w:p>
      <w:pPr>
        <w:spacing w:after="100" w:before="0"/>
      </w:pPr>
      <w:r>
        <w:rPr>
          <w:b w:val="0"/>
        </w:rPr>
        <w:t>D. Moon phases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Deep-sky objects. Key Points Additional Information Important Points</w:t>
      </w:r>
    </w:p>
    <w:p>
      <w:pPr>
        <w:spacing w:before="0"/>
      </w:pPr>
      <w:r>
        <w:rPr>
          <w:b w:val="0"/>
        </w:rPr>
        <w:t>• Deep-sky objects, such as galaxies, nebulae, and star clusters, are faint and require dark skies to be observed effectively. Urban light pollution significantly diminishes their visibility, making them the most affected astronomical objects.</w:t>
      </w:r>
    </w:p>
    <w:p>
      <w:pPr>
        <w:spacing w:before="0"/>
      </w:pPr>
      <w:r>
        <w:rPr>
          <w:b w:val="0"/>
        </w:rPr>
        <w:t>• Light pollution from urban areas creates a bright background in the sky, which interferes with the observation of faint objects. This phenomenon makes viewing deep-sky objects nearly impossible without specialized equipment or remote locations.</w:t>
      </w:r>
    </w:p>
    <w:p>
      <w:pPr>
        <w:spacing w:before="0"/>
      </w:pPr>
      <w:r>
        <w:rPr>
          <w:b w:val="0"/>
        </w:rPr>
        <w:t>• Planetary transits, sunspots, and moon phases are less affected by urban light pollution because they involve brighter celestial phenomena. For example: Planetary transits involve planets passing in front of a star, which is observable with telescopes even in moderately light-polluted skies.</w:t>
      </w:r>
    </w:p>
    <w:p>
      <w:pPr>
        <w:spacing w:before="0"/>
      </w:pPr>
      <w:r>
        <w:rPr>
          <w:b w:val="0"/>
        </w:rPr>
        <w:t>• Sunspots are observed on the Sun's surface, which is bright enough to be unaffected by urban lighting.</w:t>
      </w:r>
    </w:p>
    <w:p>
      <w:pPr>
        <w:spacing w:before="0"/>
      </w:pPr>
      <w:r>
        <w:rPr>
          <w:b w:val="0"/>
        </w:rPr>
        <w:t>• Moon phases involve the illuminated portion of the Moon, which remains visible despite urban lighting due to its brightness.</w:t>
      </w:r>
    </w:p>
    <w:p>
      <w:pPr>
        <w:spacing w:before="0"/>
      </w:pPr>
      <w:r>
        <w:rPr>
          <w:b w:val="0"/>
        </w:rPr>
        <w:t>• Deep-sky objects are particularly vulnerable to light pollution because they require minimal interference and a dark night sky to be properly seen.</w:t>
      </w:r>
    </w:p>
    <w:p>
      <w:pPr>
        <w:spacing w:before="0"/>
      </w:pPr>
      <w:r>
        <w:rPr>
          <w:b w:val="0"/>
        </w:rPr>
        <w:t>• Hence, the correct answer is Deep-sky objects.</w:t>
      </w:r>
    </w:p>
    <w:p>
      <w:pPr>
        <w:spacing w:before="0"/>
      </w:pPr>
      <w:r>
        <w:rPr>
          <w:b w:val="0"/>
        </w:rPr>
        <w:t>• What are Deep-sky objects? Deep-sky objects include galaxies, nebulae, star clusters, and other celestial phenomena that lie beyond our solar system.</w:t>
      </w:r>
    </w:p>
    <w:p>
      <w:pPr>
        <w:spacing w:before="0"/>
      </w:pPr>
      <w:r>
        <w:rPr>
          <w:b w:val="0"/>
        </w:rPr>
        <w:t>• Examples include the Andromeda Galaxy, Orion Nebula, and Pleiades Star Cluster.</w:t>
      </w:r>
    </w:p>
    <w:p>
      <w:pPr>
        <w:spacing w:before="0"/>
      </w:pPr>
      <w:r>
        <w:rPr>
          <w:b w:val="0"/>
        </w:rPr>
        <w:t>• These objects are often faint and require clear, dark skies for optimal observation, making them susceptible to urban light pollution.</w:t>
      </w:r>
    </w:p>
    <w:p>
      <w:pPr>
        <w:spacing w:before="0"/>
      </w:pPr>
      <w:r>
        <w:rPr>
          <w:b w:val="0"/>
        </w:rPr>
        <w:t>• Impact of Urban Light Pollution: Urban light pollution creates a glow in the night sky known as skyglow, which reduces the contrast and visibility of faint celestial objects.</w:t>
      </w:r>
    </w:p>
    <w:p>
      <w:pPr>
        <w:spacing w:before="0"/>
      </w:pPr>
      <w:r>
        <w:rPr>
          <w:b w:val="0"/>
        </w:rPr>
        <w:t>• Major cities with excessive artificial lighting make it difficult to observe deep-sky objects even with telescopes, prompting many astronomers to seek remote locations.</w:t>
      </w:r>
    </w:p>
    <w:p>
      <w:pPr>
        <w:spacing w:before="0"/>
      </w:pPr>
      <w:r>
        <w:rPr>
          <w:b w:val="0"/>
        </w:rPr>
        <w:t>• Observing Planetary Transits: Planetary transits, such as the transit of Venus or Mercury, are observable even in light-polluted areas due to the brightness of the star and planet involved.</w:t>
      </w:r>
    </w:p>
    <w:p>
      <w:pPr>
        <w:spacing w:before="0"/>
      </w:pPr>
      <w:r>
        <w:rPr>
          <w:b w:val="0"/>
        </w:rPr>
        <w:t>• Amateur astronomers often use telescopes equipped with filters to view planetary transits more clearly.</w:t>
      </w:r>
    </w:p>
    <w:p>
      <w:pPr>
        <w:spacing w:before="0"/>
      </w:pPr>
      <w:r>
        <w:rPr>
          <w:b w:val="0"/>
        </w:rPr>
        <w:t>• Sunspots and Moon Phases: Sunspots are temporary phenomena on the Sun's surface. They are bright and easily visible with proper equipment, even in urban settings.</w:t>
      </w:r>
    </w:p>
    <w:p>
      <w:pPr>
        <w:spacing w:before="0"/>
      </w:pPr>
      <w:r>
        <w:rPr>
          <w:b w:val="0"/>
        </w:rPr>
        <w:t>• Moon phases are among the brightest celestial phenomena. The Moon remains visible regardless of light pollution due to its proximity and brightness.</w:t>
      </w:r>
    </w:p>
    <w:p>
      <w:pPr>
        <w:spacing w:before="0"/>
      </w:pPr>
      <w:r>
        <w:rPr>
          <w:b w:val="0"/>
        </w:rPr>
        <w:t>• Light Pollution Reduction: Efforts to reduce light pollution include using shielded lighting, minimizing unnecessary outdoor lighting, and implementing dark sky ordinances in urban areas.</w:t>
      </w:r>
    </w:p>
    <w:p>
      <w:pPr>
        <w:spacing w:before="0"/>
      </w:pPr>
      <w:r>
        <w:rPr>
          <w:b w:val="0"/>
        </w:rPr>
        <w:t>• Organizations like the International Dark-Sky Association (IDA) work to preserve dark skies for astronomical observation.</w:t>
      </w:r>
    </w:p>
    <w:p>
      <w:pPr>
        <w:spacing w:before="0"/>
      </w:pPr>
      <w:r>
        <w:rPr>
          <w:b w:val="0"/>
        </w:rPr>
        <w:t>• Remote Observation Locations: Astronomers often travel to remote locations such as mountaintops or deserts to observe deep-sky objects without interference from light pollution.</w:t>
      </w:r>
    </w:p>
    <w:p>
      <w:pPr>
        <w:spacing w:before="0"/>
      </w:pPr>
      <w:r>
        <w:rPr>
          <w:b w:val="0"/>
        </w:rPr>
        <w:t>• Popular observatories like the Mauna Kea Observatory in Hawaii are located in areas with minimal light pollution, providing optimal conditions for observing faint celestial objects.</w:t>
      </w:r>
    </w:p>
    <w:p>
      <w:pPr>
        <w:spacing w:before="0"/>
      </w:pPr>
      <w:r>
        <w:rPr>
          <w:b w:val="0"/>
        </w:rPr>
      </w:r>
    </w:p>
    <w:p>
      <w:pPr>
        <w:spacing w:after="100" w:line="360" w:lineRule="auto" w:before="0"/>
      </w:pPr>
      <w:r>
        <w:rPr>
          <w:b w:val="0"/>
        </w:rPr>
        <w:t>25. Who has the authority to certify a Bill as a Money Bill?</w:t>
      </w:r>
    </w:p>
    <w:p>
      <w:pPr>
        <w:spacing w:before="0"/>
      </w:pPr>
      <w:r>
        <w:rPr>
          <w:b w:val="0"/>
        </w:rPr>
      </w:r>
    </w:p>
    <w:p>
      <w:pPr>
        <w:spacing w:after="100" w:before="0"/>
      </w:pPr>
      <w:r>
        <w:rPr>
          <w:b w:val="0"/>
        </w:rPr>
        <w:t>A. Finance Minister</w:t>
      </w:r>
    </w:p>
    <w:p>
      <w:pPr>
        <w:spacing w:after="100" w:before="0"/>
      </w:pPr>
      <w:r>
        <w:rPr>
          <w:b w:val="0"/>
        </w:rPr>
        <w:t>B. President</w:t>
      </w:r>
    </w:p>
    <w:p>
      <w:pPr>
        <w:spacing w:after="100" w:before="0"/>
      </w:pPr>
      <w:r>
        <w:rPr>
          <w:b w:val="0"/>
        </w:rPr>
        <w:t>C. Speaker of Lok Sabha</w:t>
      </w:r>
    </w:p>
    <w:p>
      <w:pPr>
        <w:spacing w:after="100" w:before="0"/>
      </w:pPr>
      <w:r>
        <w:rPr>
          <w:b w:val="0"/>
        </w:rPr>
        <w:t>D. CAG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authority to certify a Money Bill. Article 110 empowers the Speaker of Lok Sabha to certify a bill as a Money Bill, which deals with taxation, borrowing, and government funds. The Speaker's decision is final and ensures adherence to parliamentary procedures, distinguishing Money Bills from other financial legislation.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