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NOT a writ that can be issued by the Supreme Court of India?</w:t>
      </w:r>
    </w:p>
    <w:p>
      <w:pPr>
        <w:spacing w:before="0"/>
      </w:pPr>
      <w:r>
        <w:rPr>
          <w:b w:val="0"/>
        </w:rPr>
      </w:r>
    </w:p>
    <w:p>
      <w:pPr>
        <w:spacing w:after="100" w:before="0"/>
      </w:pPr>
      <w:r>
        <w:rPr>
          <w:b w:val="0"/>
        </w:rPr>
        <w:t>A. Prohibition</w:t>
      </w:r>
    </w:p>
    <w:p>
      <w:pPr>
        <w:spacing w:after="100" w:before="0"/>
      </w:pPr>
      <w:r>
        <w:rPr>
          <w:b w:val="0"/>
        </w:rPr>
        <w:t>B. Quo warranto</w:t>
      </w:r>
    </w:p>
    <w:p>
      <w:pPr>
        <w:spacing w:after="100" w:before="0"/>
      </w:pPr>
      <w:r>
        <w:rPr>
          <w:b w:val="0"/>
        </w:rPr>
        <w:t>C. Prima facie</w:t>
      </w:r>
    </w:p>
    <w:p>
      <w:pPr>
        <w:spacing w:after="100" w:before="0"/>
      </w:pPr>
      <w:r>
        <w:rPr>
          <w:b w:val="0"/>
        </w:rPr>
        <w:t>D. Certiorari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Prima facie. Key Points Additional Information</w:t>
      </w:r>
    </w:p>
    <w:p>
      <w:pPr>
        <w:spacing w:before="0"/>
      </w:pPr>
      <w:r>
        <w:rPr>
          <w:b w:val="0"/>
        </w:rPr>
        <w:t>• The term Prima facie is not a writ but a legal term used to refer to evidence that is sufficient to establish a fact unless rebutted.</w:t>
      </w:r>
    </w:p>
    <w:p>
      <w:pPr>
        <w:spacing w:before="0"/>
      </w:pPr>
      <w:r>
        <w:rPr>
          <w:b w:val="0"/>
        </w:rPr>
        <w:t>• Unlike writs like Prohibition, Quo warranto, or Certiorari, Prima facie does not direct an authority or individual; it is used in judicial reasoning.</w:t>
      </w:r>
    </w:p>
    <w:p>
      <w:pPr>
        <w:spacing w:before="0"/>
      </w:pPr>
      <w:r>
        <w:rPr>
          <w:b w:val="0"/>
        </w:rPr>
        <w:t>• The Supreme Court of India is empowered under Article 32 of the Constitution to issue five types of writs: Habeas Corpus, Mandamus, Prohibition, Quo warranto, and Certiorari, but Prima facie is not included.</w:t>
      </w:r>
    </w:p>
    <w:p>
      <w:pPr>
        <w:spacing w:before="0"/>
      </w:pPr>
      <w:r>
        <w:rPr>
          <w:b w:val="0"/>
        </w:rPr>
        <w:t>• Writs are constitutional remedies issued by courts to enforce fundamental rights or legal obligations, whereas Prima facie pertains to preliminary evidence.</w:t>
      </w:r>
    </w:p>
    <w:p>
      <w:pPr>
        <w:spacing w:before="0"/>
      </w:pPr>
      <w:r>
        <w:rPr>
          <w:b w:val="0"/>
        </w:rPr>
        <w:t>• Therefore, Prima facie is unrelated to the writs system in India, making it the correct answer for this question.</w:t>
      </w:r>
    </w:p>
    <w:p>
      <w:pPr>
        <w:spacing w:before="0"/>
      </w:pPr>
      <w:r>
        <w:rPr>
          <w:b w:val="0"/>
        </w:rPr>
        <w:t>• Habeas Corpus: This writ is issued to ensure a person’s right to liberty by commanding the authority to produce the detained individual before the court.</w:t>
      </w:r>
    </w:p>
    <w:p>
      <w:pPr>
        <w:spacing w:before="0"/>
      </w:pPr>
      <w:r>
        <w:rPr>
          <w:b w:val="0"/>
        </w:rPr>
        <w:t>• Mandamus: It directs a public official, government, or court to perform a duty that is part of their official obligations.</w:t>
      </w:r>
    </w:p>
    <w:p>
      <w:pPr>
        <w:spacing w:before="0"/>
      </w:pPr>
      <w:r>
        <w:rPr>
          <w:b w:val="0"/>
        </w:rPr>
        <w:t>• Prohibition: This writ is issued by higher courts to lower courts or tribunals, preventing them from exceeding their jurisdiction.</w:t>
      </w:r>
    </w:p>
    <w:p>
      <w:pPr>
        <w:spacing w:before="0"/>
      </w:pPr>
      <w:r>
        <w:rPr>
          <w:b w:val="0"/>
        </w:rPr>
        <w:t>• Quo warranto: It is issued to challenge a person’s authority to hold a public office if they are not legally entitled to it.</w:t>
      </w:r>
    </w:p>
    <w:p>
      <w:pPr>
        <w:spacing w:before="0"/>
      </w:pPr>
      <w:r>
        <w:rPr>
          <w:b w:val="0"/>
        </w:rPr>
        <w:t>• Certiorari: This writ allows higher courts to review the decisions of lower courts or tribunals to ensure they are within their jurisdiction.</w:t>
      </w:r>
    </w:p>
    <w:p>
      <w:pPr>
        <w:spacing w:before="0"/>
      </w:pPr>
      <w:r>
        <w:rPr>
          <w:b w:val="0"/>
        </w:rPr>
        <w:t>• Prima facie Evidence: Refers to evidence that is sufficient to establish a fact or a case unless disproved. It is often used in preliminary hearings.</w:t>
      </w:r>
    </w:p>
    <w:p>
      <w:pPr>
        <w:spacing w:before="0"/>
      </w:pPr>
      <w:r>
        <w:rPr>
          <w:b w:val="0"/>
        </w:rPr>
        <w:t>• Writs are crucial instruments for protecting fundamental rights and ensuring that the executive and legislative branches act within their constitutional boundaries.</w:t>
      </w:r>
    </w:p>
    <w:p>
      <w:pPr>
        <w:spacing w:before="0"/>
      </w:pPr>
      <w:r>
        <w:rPr>
          <w:b w:val="0"/>
        </w:rPr>
      </w:r>
    </w:p>
    <w:p>
      <w:pPr>
        <w:spacing w:after="100" w:line="360" w:lineRule="auto" w:before="0"/>
      </w:pPr>
      <w:r>
        <w:rPr>
          <w:b w:val="0"/>
        </w:rPr>
        <w:t>2. The voting age in India was lowered from 21 to 18 by the 61st Amendment to the Constitution. In which year was it passed by the Parliament?</w:t>
      </w:r>
    </w:p>
    <w:p>
      <w:pPr>
        <w:spacing w:before="0"/>
      </w:pPr>
      <w:r>
        <w:rPr>
          <w:b w:val="0"/>
        </w:rPr>
      </w:r>
    </w:p>
    <w:p>
      <w:pPr>
        <w:spacing w:after="100" w:before="0"/>
      </w:pPr>
      <w:r>
        <w:rPr>
          <w:b w:val="0"/>
        </w:rPr>
        <w:t>A. 2004</w:t>
      </w:r>
    </w:p>
    <w:p>
      <w:pPr>
        <w:spacing w:after="100" w:before="0"/>
      </w:pPr>
      <w:r>
        <w:rPr>
          <w:b w:val="0"/>
        </w:rPr>
        <w:t>B. 1976</w:t>
      </w:r>
    </w:p>
    <w:p>
      <w:pPr>
        <w:spacing w:after="100" w:before="0"/>
      </w:pPr>
      <w:r>
        <w:rPr>
          <w:b w:val="0"/>
        </w:rPr>
        <w:t>C. 1980</w:t>
      </w:r>
    </w:p>
    <w:p>
      <w:pPr>
        <w:spacing w:after="100" w:before="0"/>
      </w:pPr>
      <w:r>
        <w:rPr>
          <w:b w:val="0"/>
        </w:rPr>
        <w:t>D. 1988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1988. Key Points Additional Information Important Points</w:t>
      </w:r>
    </w:p>
    <w:p>
      <w:pPr>
        <w:spacing w:before="0"/>
      </w:pPr>
      <w:r>
        <w:rPr>
          <w:b w:val="0"/>
        </w:rPr>
        <w:t>• The 61st Amendment to the Constitution of India was passed in the year 1988. This amendment reduced the minimum voting age from 21 years to 18 years. This statement is correct.</w:t>
      </w:r>
    </w:p>
    <w:p>
      <w:pPr>
        <w:spacing w:before="0"/>
      </w:pPr>
      <w:r>
        <w:rPr>
          <w:b w:val="0"/>
        </w:rPr>
        <w:t>• The change in voting age was implemented to provide greater participation of youth in the electoral process, enabling them to contribute to the democratic process at an earlier age. Hence, this statement is correct.</w:t>
      </w:r>
    </w:p>
    <w:p>
      <w:pPr>
        <w:spacing w:before="0"/>
      </w:pPr>
      <w:r>
        <w:rPr>
          <w:b w:val="0"/>
        </w:rPr>
        <w:t>• The amendment to lower the voting age was made to the Article 326 of the Constitution. Article 326 deals with elections to the House of the People and the Legislative Assemblies of States based on adult suffrage. Hence, this statement is correct.</w:t>
      </w:r>
    </w:p>
    <w:p>
      <w:pPr>
        <w:spacing w:before="0"/>
      </w:pPr>
      <w:r>
        <w:rPr>
          <w:b w:val="0"/>
        </w:rPr>
        <w:t>• The 61st Amendment Act was introduced to empower the youth and enhance their role in shaping the governance and policies of the nation. It allowed individuals aged 18 years or above to vote in elections. Hence, this statement is correct.</w:t>
      </w:r>
    </w:p>
    <w:p>
      <w:pPr>
        <w:spacing w:before="0"/>
      </w:pPr>
      <w:r>
        <w:rPr>
          <w:b w:val="0"/>
        </w:rPr>
        <w:t>• This amendment was passed by the Indian Parliament during the tenure of then Prime Minister Rajiv Gandhi. It was a landmark decision to increase youth involvement in democracy. Hence, this statement is correct.</w:t>
      </w:r>
    </w:p>
    <w:p>
      <w:pPr>
        <w:spacing w:before="0"/>
      </w:pPr>
      <w:r>
        <w:rPr>
          <w:b w:val="0"/>
        </w:rPr>
        <w:t>• The implementation of the reduced voting age was a significant step in strengthening the democratic process by including a larger section of the population in decision-making. Hence, this statement is correct.</w:t>
      </w:r>
    </w:p>
    <w:p>
      <w:pPr>
        <w:spacing w:before="0"/>
      </w:pPr>
      <w:r>
        <w:rPr>
          <w:b w:val="0"/>
        </w:rPr>
        <w:t>• Hence, the correct answer is 1988.</w:t>
      </w:r>
    </w:p>
    <w:p>
      <w:pPr>
        <w:spacing w:before="0"/>
      </w:pPr>
      <w:r>
        <w:rPr>
          <w:b w:val="0"/>
        </w:rPr>
        <w:t>• 61st Amendment of the Constitution of India: The 61st Amendment was enacted in 1988 and came into effect on March 28, 1989. It reduced the voting age from 21 years to 18 years, allowing a larger section of the population to participate in elections.</w:t>
      </w:r>
    </w:p>
    <w:p>
      <w:pPr>
        <w:spacing w:before="0"/>
      </w:pPr>
      <w:r>
        <w:rPr>
          <w:b w:val="0"/>
        </w:rPr>
        <w:t>• The amendment reflects the belief that individuals aged 18 years are mature enough to make informed decisions about governance and leadership.</w:t>
      </w:r>
    </w:p>
    <w:p>
      <w:pPr>
        <w:spacing w:before="0"/>
      </w:pPr>
      <w:r>
        <w:rPr>
          <w:b w:val="0"/>
        </w:rPr>
        <w:t>• Article 326: Article 326 of the Indian Constitution provides for elections to the Lok Sabha and State Legislative Assemblies based on adult suffrage. It was amended to include citizens aged 18 years or above as eligible voters.</w:t>
      </w:r>
    </w:p>
    <w:p>
      <w:pPr>
        <w:spacing w:before="0"/>
      </w:pPr>
      <w:r>
        <w:rPr>
          <w:b w:val="0"/>
        </w:rPr>
        <w:t>• Before the amendment, the minimum age for voting was 21 years. The reduction to 18 years aligned India with global democratic practices.</w:t>
      </w:r>
    </w:p>
    <w:p>
      <w:pPr>
        <w:spacing w:before="0"/>
      </w:pPr>
      <w:r>
        <w:rPr>
          <w:b w:val="0"/>
        </w:rPr>
        <w:t>• Impact of the Amendment: The amendment increased the number of eligible voters, enhancing the inclusivity of the electoral process.</w:t>
      </w:r>
    </w:p>
    <w:p>
      <w:pPr>
        <w:spacing w:before="0"/>
      </w:pPr>
      <w:r>
        <w:rPr>
          <w:b w:val="0"/>
        </w:rPr>
        <w:t>• It empowered the youth to take an active role in the country's governance by participating in elections.</w:t>
      </w:r>
    </w:p>
    <w:p>
      <w:pPr>
        <w:spacing w:before="0"/>
      </w:pPr>
      <w:r>
        <w:rPr>
          <w:b w:val="0"/>
        </w:rPr>
        <w:t>• The decision was seen as a progressive move to strengthen democracy and encourage political awareness among younger citizens.</w:t>
      </w:r>
    </w:p>
    <w:p>
      <w:pPr>
        <w:spacing w:before="0"/>
      </w:pPr>
      <w:r>
        <w:rPr>
          <w:b w:val="0"/>
        </w:rPr>
        <w:t>• Global Practices: Many countries, including the United States, United Kingdom, and Australia, have a voting age of 18 years. India's decision to lower the voting age aligned it with these global practices.</w:t>
      </w:r>
    </w:p>
    <w:p>
      <w:pPr>
        <w:spacing w:before="0"/>
      </w:pPr>
      <w:r>
        <w:rPr>
          <w:b w:val="0"/>
        </w:rPr>
        <w:t>• The reduction of voting age in India was seen as a step toward creating a more inclusive and participatory democracy.</w:t>
      </w:r>
    </w:p>
    <w:p>
      <w:pPr>
        <w:spacing w:before="0"/>
      </w:pPr>
      <w:r>
        <w:rPr>
          <w:b w:val="0"/>
        </w:rPr>
        <w:t>• Significance of Youth Participation: Younger voters bring fresh perspectives to the democratic process and often demand progressive policies.</w:t>
      </w:r>
    </w:p>
    <w:p>
      <w:pPr>
        <w:spacing w:before="0"/>
      </w:pPr>
      <w:r>
        <w:rPr>
          <w:b w:val="0"/>
        </w:rPr>
        <w:t>• Including citizens aged 18 years and above in the electoral process increases political awareness and engagement among youth.</w:t>
      </w:r>
    </w:p>
    <w:p>
      <w:pPr>
        <w:spacing w:before="0"/>
      </w:pPr>
      <w:r>
        <w:rPr>
          <w:b w:val="0"/>
        </w:rPr>
      </w:r>
    </w:p>
    <w:p>
      <w:pPr>
        <w:spacing w:after="100" w:line="360" w:lineRule="auto" w:before="0"/>
      </w:pPr>
      <w:r>
        <w:rPr>
          <w:b w:val="0"/>
        </w:rPr>
        <w:t>3. Which constitutional amendment added fundamental duties to the Indian Constitution?</w:t>
      </w:r>
    </w:p>
    <w:p>
      <w:pPr>
        <w:spacing w:before="0"/>
      </w:pPr>
      <w:r>
        <w:rPr>
          <w:b w:val="0"/>
        </w:rPr>
      </w:r>
    </w:p>
    <w:p>
      <w:pPr>
        <w:spacing w:after="100" w:before="0"/>
      </w:pPr>
      <w:r>
        <w:rPr>
          <w:b w:val="0"/>
        </w:rPr>
        <w:t>A. 42nd Amendment Act</w:t>
      </w:r>
    </w:p>
    <w:p>
      <w:pPr>
        <w:spacing w:after="100" w:before="0"/>
      </w:pPr>
      <w:r>
        <w:rPr>
          <w:b w:val="0"/>
        </w:rPr>
        <w:t>B. 21st Amendment Act</w:t>
      </w:r>
    </w:p>
    <w:p>
      <w:pPr>
        <w:spacing w:after="100" w:before="0"/>
      </w:pPr>
      <w:r>
        <w:rPr>
          <w:b w:val="0"/>
        </w:rPr>
        <w:t>C. 44th Amendment Act</w:t>
      </w:r>
    </w:p>
    <w:p>
      <w:pPr>
        <w:spacing w:after="100" w:before="0"/>
      </w:pPr>
      <w:r>
        <w:rPr>
          <w:b w:val="0"/>
        </w:rPr>
        <w:t>D. 1st Amendment Act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42nd Amendment Act. Key Points Additional Information</w:t>
      </w:r>
    </w:p>
    <w:p>
      <w:pPr>
        <w:spacing w:before="0"/>
      </w:pPr>
      <w:r>
        <w:rPr>
          <w:b w:val="0"/>
        </w:rPr>
        <w:t>• The 42nd Amendment Act of 1976 introduced the concept of Fundamental Duties in the Indian Constitution.</w:t>
      </w:r>
    </w:p>
    <w:p>
      <w:pPr>
        <w:spacing w:before="0"/>
      </w:pPr>
      <w:r>
        <w:rPr>
          <w:b w:val="0"/>
        </w:rPr>
        <w:t>• It added Part IVA to the Constitution, which consists of Article 51A outlining the Fundamental Duties of citizens.</w:t>
      </w:r>
    </w:p>
    <w:p>
      <w:pPr>
        <w:spacing w:before="0"/>
      </w:pPr>
      <w:r>
        <w:rPr>
          <w:b w:val="0"/>
        </w:rPr>
        <w:t>• The amendment was enacted during the emergency period under the leadership of Prime Minister Indira Gandhi.</w:t>
      </w:r>
    </w:p>
    <w:p>
      <w:pPr>
        <w:spacing w:before="0"/>
      </w:pPr>
      <w:r>
        <w:rPr>
          <w:b w:val="0"/>
        </w:rPr>
        <w:t>• Initially, the amendment specified ten Fundamental Duties, which are moral obligations expected from Indian citizens to promote harmony and patriotism.</w:t>
      </w:r>
    </w:p>
    <w:p>
      <w:pPr>
        <w:spacing w:before="0"/>
      </w:pPr>
      <w:r>
        <w:rPr>
          <w:b w:val="0"/>
        </w:rPr>
        <w:t>• These duties include respecting the Constitution, national flag, and anthem; protecting the environment; safeguarding public property; and striving towards excellence in all spheres of individual and collective activity.</w:t>
      </w:r>
    </w:p>
    <w:p>
      <w:pPr>
        <w:spacing w:before="0"/>
      </w:pPr>
      <w:r>
        <w:rPr>
          <w:b w:val="0"/>
        </w:rPr>
        <w:t>• Later, the 86th Amendment Act of 2002 added an eleventh Fundamental Duty, emphasizing the provision of education to children aged 6-14 years.</w:t>
      </w:r>
    </w:p>
    <w:p>
      <w:pPr>
        <w:spacing w:before="0"/>
      </w:pPr>
      <w:r>
        <w:rPr>
          <w:b w:val="0"/>
        </w:rPr>
        <w:t>• 21st Amendment Act: Enacted in 1967, this amendment added the Sindhi language to the Eighth Schedule of the Indian Constitution.</w:t>
      </w:r>
    </w:p>
    <w:p>
      <w:pPr>
        <w:spacing w:before="0"/>
      </w:pPr>
      <w:r>
        <w:rPr>
          <w:b w:val="0"/>
        </w:rPr>
        <w:t>• The Eighth Schedule lists the official languages of India, which originally included 14 languages.</w:t>
      </w:r>
    </w:p>
    <w:p>
      <w:pPr>
        <w:spacing w:before="0"/>
      </w:pPr>
      <w:r>
        <w:rPr>
          <w:b w:val="0"/>
        </w:rPr>
        <w:t>• This amendment increased the total number of official languages to 15.</w:t>
      </w:r>
    </w:p>
    <w:p>
      <w:pPr>
        <w:spacing w:before="0"/>
      </w:pPr>
      <w:r>
        <w:rPr>
          <w:b w:val="0"/>
        </w:rPr>
        <w:t>• 44th Amendment Act: Passed in 1978, it repealed many provisions of the controversial 42nd Amendment Act.</w:t>
      </w:r>
    </w:p>
    <w:p>
      <w:pPr>
        <w:spacing w:before="0"/>
      </w:pPr>
      <w:r>
        <w:rPr>
          <w:b w:val="0"/>
        </w:rPr>
        <w:t>• It restored the judiciary's power by reintroducing judicial review in matters of constitutional amendment.</w:t>
      </w:r>
    </w:p>
    <w:p>
      <w:pPr>
        <w:spacing w:before="0"/>
      </w:pPr>
      <w:r>
        <w:rPr>
          <w:b w:val="0"/>
        </w:rPr>
        <w:t>• This amendment also ensured that the right to property was removed from the list of Fundamental Rights and classified as a legal right under Article 300A.</w:t>
      </w:r>
    </w:p>
    <w:p>
      <w:pPr>
        <w:spacing w:before="0"/>
      </w:pPr>
      <w:r>
        <w:rPr>
          <w:b w:val="0"/>
        </w:rPr>
        <w:t>• 1st Amendment Act: Enacted in 1951, it introduced changes to the right to freedom of speech and expression under Article 19(1)(a).</w:t>
      </w:r>
    </w:p>
    <w:p>
      <w:pPr>
        <w:spacing w:before="0"/>
      </w:pPr>
      <w:r>
        <w:rPr>
          <w:b w:val="0"/>
        </w:rPr>
        <w:t>• It imposed reasonable restrictions on freedom of speech in the interest of public order, security, and friendly relations with foreign states.</w:t>
      </w:r>
    </w:p>
    <w:p>
      <w:pPr>
        <w:spacing w:before="0"/>
      </w:pPr>
      <w:r>
        <w:rPr>
          <w:b w:val="0"/>
        </w:rPr>
        <w:t>• This amendment also provided reservations for socially and educationally backward classes in educational institutions.</w:t>
      </w:r>
    </w:p>
    <w:p>
      <w:pPr>
        <w:spacing w:before="0"/>
      </w:pPr>
      <w:r>
        <w:rPr>
          <w:b w:val="0"/>
        </w:rPr>
      </w:r>
    </w:p>
    <w:p>
      <w:pPr>
        <w:spacing w:after="100" w:line="360" w:lineRule="auto" w:before="0"/>
      </w:pPr>
      <w:r>
        <w:rPr>
          <w:b w:val="0"/>
        </w:rPr>
        <w:t>4. The Legislative Assembly is barred from making any rule to enable itself or its committees to consider the matters of day-to-day administration of the Capital, as per the proviso to:</w:t>
      </w:r>
    </w:p>
    <w:p>
      <w:pPr>
        <w:spacing w:before="0"/>
      </w:pPr>
      <w:r>
        <w:rPr>
          <w:b w:val="0"/>
        </w:rPr>
      </w:r>
    </w:p>
    <w:p>
      <w:pPr>
        <w:spacing w:after="100" w:before="0"/>
      </w:pPr>
      <w:r>
        <w:rPr>
          <w:b w:val="0"/>
        </w:rPr>
        <w:t>A. Section 18</w:t>
      </w:r>
    </w:p>
    <w:p>
      <w:pPr>
        <w:spacing w:after="100" w:before="0"/>
      </w:pPr>
      <w:r>
        <w:rPr>
          <w:b w:val="0"/>
        </w:rPr>
        <w:t>B. Section 27</w:t>
      </w:r>
    </w:p>
    <w:p>
      <w:pPr>
        <w:spacing w:after="100" w:before="0"/>
      </w:pPr>
      <w:r>
        <w:rPr>
          <w:b w:val="0"/>
        </w:rPr>
        <w:t>C. Section 33</w:t>
      </w:r>
    </w:p>
    <w:p>
      <w:pPr>
        <w:spacing w:after="100" w:before="0"/>
      </w:pPr>
      <w:r>
        <w:rPr>
          <w:b w:val="0"/>
        </w:rPr>
        <w:t>D. Section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Section 33. Key Points Additional Information Important Points</w:t>
      </w:r>
    </w:p>
    <w:p>
      <w:pPr>
        <w:spacing w:before="0"/>
      </w:pPr>
      <w:r>
        <w:rPr>
          <w:b w:val="0"/>
        </w:rPr>
        <w:t>• Section 33 of the Government of National Capital Territory of Delhi (GNCTD) Act, 1991, governs the Legislative Assembly's power to make its own rules of procedure.</w:t>
      </w:r>
    </w:p>
    <w:p>
      <w:pPr>
        <w:spacing w:before="0"/>
      </w:pPr>
      <w:r>
        <w:rPr>
          <w:b w:val="0"/>
        </w:rPr>
        <w:t>• As per the proviso to Section 33, the Legislative Assembly cannot make rules to allow itself or its committees to interfere in the day-to-day administration of the National Capital Territory of Delhi.</w:t>
      </w:r>
    </w:p>
    <w:p>
      <w:pPr>
        <w:spacing w:before="0"/>
      </w:pPr>
      <w:r>
        <w:rPr>
          <w:b w:val="0"/>
        </w:rPr>
        <w:t>• The Legislative Assembly is also restricted from inquiring into or discussing matters that fall within the discretionary functions of the Lieutenant Governor (LG). Hence, this statement is correct.</w:t>
      </w:r>
    </w:p>
    <w:p>
      <w:pPr>
        <w:spacing w:before="0"/>
      </w:pPr>
      <w:r>
        <w:rPr>
          <w:b w:val="0"/>
        </w:rPr>
        <w:t>• Section 33 ensures a separation of powers and responsibilities between the Legislative Assembly and the executive, which includes the Lieutenant Governor and the administrative machinery.</w:t>
      </w:r>
    </w:p>
    <w:p>
      <w:pPr>
        <w:spacing w:before="0"/>
      </w:pPr>
      <w:r>
        <w:rPr>
          <w:b w:val="0"/>
        </w:rPr>
        <w:t>• The provision aligns with the special status of Delhi as a Union Territory with an elected Legislative Assembly but limited administrative powers. Hence, the correct answer is Section 33.</w:t>
      </w:r>
    </w:p>
    <w:p>
      <w:pPr>
        <w:spacing w:before="0"/>
      </w:pPr>
      <w:r>
        <w:rPr>
          <w:b w:val="0"/>
        </w:rPr>
        <w:t>• Government of NCT of Delhi Act, 1991: The GNCTD Act, 1991, was enacted to provide a legislative framework for the governance of the National Capital Territory of Delhi.</w:t>
      </w:r>
    </w:p>
    <w:p>
      <w:pPr>
        <w:spacing w:before="0"/>
      </w:pPr>
      <w:r>
        <w:rPr>
          <w:b w:val="0"/>
        </w:rPr>
        <w:t>• It establishes the powers and responsibilities of the Delhi Legislative Assembly, the Chief Minister, the Council of Ministers, and the Lieutenant Governor.</w:t>
      </w:r>
    </w:p>
    <w:p>
      <w:pPr>
        <w:spacing w:before="0"/>
      </w:pPr>
      <w:r>
        <w:rPr>
          <w:b w:val="0"/>
        </w:rPr>
        <w:t>• While the Legislative Assembly has the power to legislate on matters in the State List and the Concurrent List (excluding certain reserved subjects), its authority is limited under specific provisions.</w:t>
      </w:r>
    </w:p>
    <w:p>
      <w:pPr>
        <w:spacing w:before="0"/>
      </w:pPr>
      <w:r>
        <w:rPr>
          <w:b w:val="0"/>
        </w:rPr>
        <w:t>• Role of the Lieutenant Governor (LG): The LG is the administrative head of Delhi and acts as a representative of the Central Government.</w:t>
      </w:r>
    </w:p>
    <w:p>
      <w:pPr>
        <w:spacing w:before="0"/>
      </w:pPr>
      <w:r>
        <w:rPr>
          <w:b w:val="0"/>
        </w:rPr>
        <w:t>• Under the GNCTD Act and Article 239AA of the Constitution, the LG has discretionary powers in matters of public order, police, and land, which are outside the legislative purview of the Delhi Assembly.</w:t>
      </w:r>
    </w:p>
    <w:p>
      <w:pPr>
        <w:spacing w:before="0"/>
      </w:pPr>
      <w:r>
        <w:rPr>
          <w:b w:val="0"/>
        </w:rPr>
        <w:t>• Example: The LG can exercise discretion in cases where the matter involves the interests of the Union or requires consultation with the President.</w:t>
      </w:r>
    </w:p>
    <w:p>
      <w:pPr>
        <w:spacing w:before="0"/>
      </w:pPr>
      <w:r>
        <w:rPr>
          <w:b w:val="0"/>
        </w:rPr>
        <w:t>• Relevant Constitutional Provisions: Article 239AA of the Constitution grants Delhi special status as a Union Territory with a Legislative Assembly.</w:t>
      </w:r>
    </w:p>
    <w:p>
      <w:pPr>
        <w:spacing w:before="0"/>
      </w:pPr>
      <w:r>
        <w:rPr>
          <w:b w:val="0"/>
        </w:rPr>
        <w:t>• It specifies that the Legislative Assembly can legislate on matters in the State List and Concurrent List, except for subjects like public order, police, and land.</w:t>
      </w:r>
    </w:p>
    <w:p>
      <w:pPr>
        <w:spacing w:before="0"/>
      </w:pPr>
      <w:r>
        <w:rPr>
          <w:b w:val="0"/>
        </w:rPr>
        <w:t>• The LG is required to consult the Council of Ministers but retains the discretion to refer certain matters to the President for a final decision.</w:t>
      </w:r>
    </w:p>
    <w:p>
      <w:pPr>
        <w:spacing w:before="0"/>
      </w:pPr>
      <w:r>
        <w:rPr>
          <w:b w:val="0"/>
        </w:rPr>
        <w:t>• Key Features of Section 33: Section 33 ensures that the Legislative Assembly does not encroach upon the jurisdiction of the executive, particularly in matters of day-to-day administration and discretionary powers of the LG.</w:t>
      </w:r>
    </w:p>
    <w:p>
      <w:pPr>
        <w:spacing w:before="0"/>
      </w:pPr>
      <w:r>
        <w:rPr>
          <w:b w:val="0"/>
        </w:rPr>
        <w:t>• It reinforces the principle of separation of powers and maintains a balance between the legislative and executive authorities in Delhi.</w:t>
      </w:r>
    </w:p>
    <w:p>
      <w:pPr>
        <w:spacing w:before="0"/>
      </w:pPr>
      <w:r>
        <w:rPr>
          <w:b w:val="0"/>
        </w:rPr>
        <w:t>• Judicial Interpretations: Example: In the case of Government of NCT of Delhi v. Union of India (2018), the Supreme Court clarified the limits of the Delhi Assembly's powers and emphasized the need for harmonious functioning between the LG and the elected government.</w:t>
      </w:r>
    </w:p>
    <w:p>
      <w:pPr>
        <w:spacing w:before="0"/>
      </w:pPr>
      <w:r>
        <w:rPr>
          <w:b w:val="0"/>
        </w:rPr>
        <w:t>• The judgment reiterated that the LG must act on the aid and advice of the Council of Ministers, except in matters where discretion is explicitly granted.</w:t>
      </w:r>
    </w:p>
    <w:p>
      <w:pPr>
        <w:spacing w:before="0"/>
      </w:pPr>
      <w:r>
        <w:rPr>
          <w:b w:val="0"/>
        </w:rPr>
      </w:r>
    </w:p>
    <w:p>
      <w:pPr>
        <w:spacing w:after="100" w:line="360" w:lineRule="auto" w:before="0"/>
      </w:pPr>
      <w:r>
        <w:rPr>
          <w:b w:val="0"/>
        </w:rPr>
        <w:t>5. Consider the following statements: 1. Supreme Court can transfer cases from one High Court to another. 2. Article 139A was introduced by the 42nd Amendment.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Supreme Court has the authority to transfer cases from one High Court to another under its jurisdiction. Article 139A, introduced by the 42nd Amendment, specifically provides for the transfer of cases involving the same or substantially the same questions of law to itself for decision.</w:t>
      </w:r>
    </w:p>
    <w:p>
      <w:pPr>
        <w:spacing w:before="0"/>
      </w:pPr>
      <w:r>
        <w:rPr>
          <w:b w:val="0"/>
        </w:rPr>
      </w:r>
    </w:p>
    <w:p>
      <w:pPr>
        <w:spacing w:after="100" w:line="360" w:lineRule="auto" w:before="0"/>
      </w:pPr>
      <w:r>
        <w:rPr>
          <w:b w:val="0"/>
        </w:rPr>
        <w:t>6. Arrange the following judicial cases in chronological order: 1. Berubari Union Case 2. Kesavananda Bharati Case 3. S.R. Bommai Case</w:t>
      </w:r>
    </w:p>
    <w:p>
      <w:pPr>
        <w:spacing w:before="0"/>
      </w:pPr>
      <w:r>
        <w:rPr>
          <w:b w:val="0"/>
        </w:rPr>
      </w:r>
    </w:p>
    <w:p>
      <w:pPr>
        <w:spacing w:after="100" w:before="0"/>
      </w:pPr>
      <w:r>
        <w:rPr>
          <w:b w:val="0"/>
        </w:rPr>
        <w:t>A. 1-2-3</w:t>
      </w:r>
    </w:p>
    <w:p>
      <w:pPr>
        <w:spacing w:after="100" w:before="0"/>
      </w:pPr>
      <w:r>
        <w:rPr>
          <w:b w:val="0"/>
        </w:rPr>
        <w:t>B. 3-2-1</w:t>
      </w:r>
    </w:p>
    <w:p>
      <w:pPr>
        <w:spacing w:after="100" w:before="0"/>
      </w:pPr>
      <w:r>
        <w:rPr>
          <w:b w:val="0"/>
        </w:rPr>
        <w:t>C. 2-1-3</w:t>
      </w:r>
    </w:p>
    <w:p>
      <w:pPr>
        <w:spacing w:after="100" w:before="0"/>
      </w:pPr>
      <w:r>
        <w:rPr>
          <w:b w:val="0"/>
        </w:rPr>
        <w:t>D. 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Berubari Union Case, 2. Kesavananda Bharati Case, 3. S.R. Bommai Case. Key Points Additional Information Important Points</w:t>
      </w:r>
    </w:p>
    <w:p>
      <w:pPr>
        <w:spacing w:before="0"/>
      </w:pPr>
      <w:r>
        <w:rPr>
          <w:b w:val="0"/>
        </w:rPr>
        <w:t>• Berubari Union Case (1960): This case dealt with the transfer of the Berubari Union to Pakistan following the Nehru-Noon Agreement. The Supreme Court examined whether this transfer required a constitutional amendment under Article 368. The court ruled that such a transfer would necessitate an amendment to the Constitution. This case clarified the extent of Parliament’s power regarding territorial changes. Hence, this case occurred first.</w:t>
      </w:r>
    </w:p>
    <w:p>
      <w:pPr>
        <w:spacing w:before="0"/>
      </w:pPr>
      <w:r>
        <w:rPr>
          <w:b w:val="0"/>
        </w:rPr>
        <w:t>• Kesavananda Bharati Case (1973): This landmark judgment established the Basic Structure Doctrine, asserting that Parliament cannot alter the basic structure of the Constitution. It arose from the challenge to constitutional amendments that restricted property rights. It remains one of the most significant rulings in Indian judicial history. This case followed the Berubari Union case.</w:t>
      </w:r>
    </w:p>
    <w:p>
      <w:pPr>
        <w:spacing w:before="0"/>
      </w:pPr>
      <w:r>
        <w:rPr>
          <w:b w:val="0"/>
        </w:rPr>
        <w:t>• S.R. Bommai Case (1994): This case is pivotal in defining the scope of Article 356 (President’s Rule) and the principles of federalism in India. The judgment emphasized that the imposition of President’s Rule should not be arbitrary and must be based on tangible evidence. It also reinforced secularism as a fundamental feature of the Constitution. This case occurred after Kesavananda Bharati.</w:t>
      </w:r>
    </w:p>
    <w:p>
      <w:pPr>
        <w:spacing w:before="0"/>
      </w:pPr>
      <w:r>
        <w:rPr>
          <w:b w:val="0"/>
        </w:rPr>
        <w:t>• Berubari Union Case: The case arose due to the Indo-Pakistan Agreement (Nehru-Noon Agreement) regarding the transfer of Berubari Union.</w:t>
      </w:r>
    </w:p>
    <w:p>
      <w:pPr>
        <w:spacing w:before="0"/>
      </w:pPr>
      <w:r>
        <w:rPr>
          <w:b w:val="0"/>
        </w:rPr>
        <w:t>• Supreme Court ruled that a constitutional amendment under Article 368 was necessary for transferring territory.</w:t>
      </w:r>
    </w:p>
    <w:p>
      <w:pPr>
        <w:spacing w:before="0"/>
      </w:pPr>
      <w:r>
        <w:rPr>
          <w:b w:val="0"/>
        </w:rPr>
        <w:t>• This case highlighted the importance of constitutional procedures in international agreements.</w:t>
      </w:r>
    </w:p>
    <w:p>
      <w:pPr>
        <w:spacing w:before="0"/>
      </w:pPr>
      <w:r>
        <w:rPr>
          <w:b w:val="0"/>
        </w:rPr>
        <w:t>• Kesavananda Bharati Case: Supreme Court established the Basic Structure Doctrine, limiting Parliament's power to amend the Constitution.</w:t>
      </w:r>
    </w:p>
    <w:p>
      <w:pPr>
        <w:spacing w:before="0"/>
      </w:pPr>
      <w:r>
        <w:rPr>
          <w:b w:val="0"/>
        </w:rPr>
        <w:t>• The judgment involved Articles 13, 14, 19, and 31, among others.</w:t>
      </w:r>
    </w:p>
    <w:p>
      <w:pPr>
        <w:spacing w:before="0"/>
      </w:pPr>
      <w:r>
        <w:rPr>
          <w:b w:val="0"/>
        </w:rPr>
        <w:t>• Basic features include secularism, federalism, democracy, and judicial independence.</w:t>
      </w:r>
    </w:p>
    <w:p>
      <w:pPr>
        <w:spacing w:before="0"/>
      </w:pPr>
      <w:r>
        <w:rPr>
          <w:b w:val="0"/>
        </w:rPr>
        <w:t>• S.R. Bommai Case: The case addressed the misuse of Article 356 (President’s Rule).</w:t>
      </w:r>
    </w:p>
    <w:p>
      <w:pPr>
        <w:spacing w:before="0"/>
      </w:pPr>
      <w:r>
        <w:rPr>
          <w:b w:val="0"/>
        </w:rPr>
        <w:t>• Supreme Court ruled that President's Rule must be imposed based on objective grounds.</w:t>
      </w:r>
    </w:p>
    <w:p>
      <w:pPr>
        <w:spacing w:before="0"/>
      </w:pPr>
      <w:r>
        <w:rPr>
          <w:b w:val="0"/>
        </w:rPr>
        <w:t>• Secularism was reaffirmed as a basic feature of the Constitution.</w:t>
      </w:r>
    </w:p>
    <w:p>
      <w:pPr>
        <w:spacing w:before="0"/>
      </w:pPr>
      <w:r>
        <w:rPr>
          <w:b w:val="0"/>
        </w:rPr>
        <w:t>• The judgment strengthened the federal structure of India.</w:t>
      </w:r>
    </w:p>
    <w:p>
      <w:pPr>
        <w:spacing w:before="0"/>
      </w:pPr>
      <w:r>
        <w:rPr>
          <w:b w:val="0"/>
        </w:rPr>
        <w:t>• Basic Structure Doctrine: Introduced in the Kesavananda Bharati case, it limits Parliament's power to amend the Constitution.</w:t>
      </w:r>
    </w:p>
    <w:p>
      <w:pPr>
        <w:spacing w:before="0"/>
      </w:pPr>
      <w:r>
        <w:rPr>
          <w:b w:val="0"/>
        </w:rPr>
        <w:t>• Article 356: In the S.R. Bommai case, its misuse for political gains was addressed, ensuring that it is used judiciously.</w:t>
      </w:r>
    </w:p>
    <w:p>
      <w:pPr>
        <w:spacing w:before="0"/>
      </w:pPr>
      <w:r>
        <w:rPr>
          <w:b w:val="0"/>
        </w:rPr>
        <w:t>• Article 368: The Berubari case clarified the need for constitutional amendments for territorial changes.</w:t>
      </w:r>
    </w:p>
    <w:p>
      <w:pPr>
        <w:spacing w:before="0"/>
      </w:pPr>
      <w:r>
        <w:rPr>
          <w:b w:val="0"/>
        </w:rPr>
        <w:t>• Secularism: Both Kesavananda Bharati and S.R. Bommai cases reinforced secularism as a core constitutional value.</w:t>
      </w:r>
    </w:p>
    <w:p>
      <w:pPr>
        <w:spacing w:before="0"/>
      </w:pPr>
      <w:r>
        <w:rPr>
          <w:b w:val="0"/>
        </w:rPr>
      </w:r>
    </w:p>
    <w:p>
      <w:pPr>
        <w:spacing w:after="100" w:line="360" w:lineRule="auto" w:before="0"/>
      </w:pPr>
      <w:r>
        <w:rPr>
          <w:b w:val="0"/>
        </w:rPr>
        <w:t>7. The Government of NCT of Delhi Act, 1991, specifies that the Legislative Assembly is dissolved if it continues for five years from the date appointed for its:</w:t>
      </w:r>
    </w:p>
    <w:p>
      <w:pPr>
        <w:spacing w:before="0"/>
      </w:pPr>
      <w:r>
        <w:rPr>
          <w:b w:val="0"/>
        </w:rPr>
      </w:r>
    </w:p>
    <w:p>
      <w:pPr>
        <w:spacing w:after="100" w:before="0"/>
      </w:pPr>
      <w:r>
        <w:rPr>
          <w:b w:val="0"/>
        </w:rPr>
        <w:t>A. First meeting</w:t>
      </w:r>
    </w:p>
    <w:p>
      <w:pPr>
        <w:spacing w:after="100" w:before="0"/>
      </w:pPr>
      <w:r>
        <w:rPr>
          <w:b w:val="0"/>
        </w:rPr>
        <w:t>B. General election</w:t>
      </w:r>
    </w:p>
    <w:p>
      <w:pPr>
        <w:spacing w:after="100" w:before="0"/>
      </w:pPr>
      <w:r>
        <w:rPr>
          <w:b w:val="0"/>
        </w:rPr>
        <w:t>C. Last session</w:t>
      </w:r>
    </w:p>
    <w:p>
      <w:pPr>
        <w:spacing w:after="100" w:before="0"/>
      </w:pPr>
      <w:r>
        <w:rPr>
          <w:b w:val="0"/>
        </w:rPr>
        <w:t>D. Dissolution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First meeting. Key Points Additional Information Important Points</w:t>
      </w:r>
    </w:p>
    <w:p>
      <w:pPr>
        <w:spacing w:before="0"/>
      </w:pPr>
      <w:r>
        <w:rPr>
          <w:b w:val="0"/>
        </w:rPr>
        <w:t>• The Government of NCT of Delhi Act, 1991 governs the legislative framework and powers of the National Capital Territory of Delhi.</w:t>
      </w:r>
    </w:p>
    <w:p>
      <w:pPr>
        <w:spacing w:before="0"/>
      </w:pPr>
      <w:r>
        <w:rPr>
          <w:b w:val="0"/>
        </w:rPr>
        <w:t>• According to Section 5 of the Act, the Legislative Assembly of Delhi has a tenure of five years from the date appointed for its first meeting. This means the assembly's tenure begins from the day it conducts its first official session.</w:t>
      </w:r>
    </w:p>
    <w:p>
      <w:pPr>
        <w:spacing w:before="0"/>
      </w:pPr>
      <w:r>
        <w:rPr>
          <w:b w:val="0"/>
        </w:rPr>
        <w:t>• Once the five-year duration is completed, the assembly is automatically dissolved unless it is dissolved earlier by the competent authority. Hence, the statement about the five-year tenure from the first meeting is correct.</w:t>
      </w:r>
    </w:p>
    <w:p>
      <w:pPr>
        <w:spacing w:before="0"/>
      </w:pPr>
      <w:r>
        <w:rPr>
          <w:b w:val="0"/>
        </w:rPr>
        <w:t>• The legislative term does not commence from the general elections (incorrect), nor does it depend on the last session or a formal act of dissolution (both incorrect). The computation of the tenure is exclusively tied to the date of the first meeting.</w:t>
      </w:r>
    </w:p>
    <w:p>
      <w:pPr>
        <w:spacing w:before="0"/>
      </w:pPr>
      <w:r>
        <w:rPr>
          <w:b w:val="0"/>
        </w:rPr>
        <w:t>• This provision is in line with the constitutional principles governing other legislative assemblies in India, as detailed under Article 172 of the Indian Constitution for state legislatures. Hence, the correct answer is the "first meeting."</w:t>
      </w:r>
    </w:p>
    <w:p>
      <w:pPr>
        <w:spacing w:before="0"/>
      </w:pPr>
      <w:r>
        <w:rPr>
          <w:b w:val="0"/>
        </w:rPr>
        <w:t>• Government of NCT of Delhi Act, 1991: This Act was enacted to provide a legislative framework for the governance of the National Capital Territory of Delhi, granting it limited statehood and legislative powers.</w:t>
      </w:r>
    </w:p>
    <w:p>
      <w:pPr>
        <w:spacing w:before="0"/>
      </w:pPr>
      <w:r>
        <w:rPr>
          <w:b w:val="0"/>
        </w:rPr>
        <w:t>• The Act specifies the distribution of powers between the Legislative Assembly of Delhi and the Union Government. It ensures that Delhi operates as a Union Territory with a legislative assembly.</w:t>
      </w:r>
    </w:p>
    <w:p>
      <w:pPr>
        <w:spacing w:before="0"/>
      </w:pPr>
      <w:r>
        <w:rPr>
          <w:b w:val="0"/>
        </w:rPr>
        <w:t>• The tenure of the Delhi Legislative Assembly is governed under Section 5 of the Act, which mandates dissolution after a period of five years from its first meeting, unless dissolved earlier.</w:t>
      </w:r>
    </w:p>
    <w:p>
      <w:pPr>
        <w:spacing w:before="0"/>
      </w:pPr>
      <w:r>
        <w:rPr>
          <w:b w:val="0"/>
        </w:rPr>
        <w:t>• Comparison with Article 172 of the Indian Constitution: Article 172 governs the tenure of state legislatures in India, stipulating that their tenure lasts for five years from the date of their first meeting.</w:t>
      </w:r>
    </w:p>
    <w:p>
      <w:pPr>
        <w:spacing w:before="0"/>
      </w:pPr>
      <w:r>
        <w:rPr>
          <w:b w:val="0"/>
        </w:rPr>
        <w:t>• This provision is mirrored in the Government of NCT of Delhi Act, 1991, ensuring uniformity in legislative processes across states and union territories with assemblies.</w:t>
      </w:r>
    </w:p>
    <w:p>
      <w:pPr>
        <w:spacing w:before="0"/>
      </w:pPr>
      <w:r>
        <w:rPr>
          <w:b w:val="0"/>
        </w:rPr>
        <w:t>• Key Differences Between Options: General election: Marks the election of representatives but does not define the tenure start date of the legislative assembly.</w:t>
      </w:r>
    </w:p>
    <w:p>
      <w:pPr>
        <w:spacing w:before="0"/>
      </w:pPr>
      <w:r>
        <w:rPr>
          <w:b w:val="0"/>
        </w:rPr>
        <w:t>• Last session: Refers to the final legislative session before dissolution but is not relevant to tenure computation.</w:t>
      </w:r>
    </w:p>
    <w:p>
      <w:pPr>
        <w:spacing w:before="0"/>
      </w:pPr>
      <w:r>
        <w:rPr>
          <w:b w:val="0"/>
        </w:rPr>
        <w:t>• Dissolution: Refers to the formal act of ending the assembly but is not linked to tenure commencement.</w:t>
      </w:r>
    </w:p>
    <w:p>
      <w:pPr>
        <w:spacing w:before="0"/>
      </w:pPr>
      <w:r>
        <w:rPr>
          <w:b w:val="0"/>
        </w:rPr>
        <w:t>• Legislative Assembly of Delhi: The Legislative Assembly of Delhi consists of 70 members, elected directly by the people of Delhi through a democratic process.</w:t>
      </w:r>
    </w:p>
    <w:p>
      <w:pPr>
        <w:spacing w:before="0"/>
      </w:pPr>
      <w:r>
        <w:rPr>
          <w:b w:val="0"/>
        </w:rPr>
        <w:t>• The assembly is responsible for making laws on matters listed in the State List and Concurrent List (excluding certain subjects like police, land, and public order).</w:t>
      </w:r>
    </w:p>
    <w:p>
      <w:pPr>
        <w:spacing w:before="0"/>
      </w:pPr>
      <w:r>
        <w:rPr>
          <w:b w:val="0"/>
        </w:rPr>
        <w:t>• General Elections and Tenure: General elections facilitate the formation of a new legislative assembly but do not mark the start of its tenure.</w:t>
      </w:r>
    </w:p>
    <w:p>
      <w:pPr>
        <w:spacing w:before="0"/>
      </w:pPr>
      <w:r>
        <w:rPr>
          <w:b w:val="0"/>
        </w:rPr>
        <w:t>• The tenure begins only after the assembly's first meeting, as per the legal provisions of the Government of NCT of Delhi Act, 1991.</w:t>
      </w:r>
    </w:p>
    <w:p>
      <w:pPr>
        <w:spacing w:before="0"/>
      </w:pPr>
      <w:r>
        <w:rPr>
          <w:b w:val="0"/>
        </w:rPr>
      </w:r>
    </w:p>
    <w:p>
      <w:pPr>
        <w:spacing w:after="100" w:line="360" w:lineRule="auto" w:before="0"/>
      </w:pPr>
      <w:r>
        <w:rPr>
          <w:b w:val="0"/>
        </w:rPr>
        <w:t>8. Which of the following Amendment Acts reduced the minimum voting age?</w:t>
      </w:r>
    </w:p>
    <w:p>
      <w:pPr>
        <w:spacing w:before="0"/>
      </w:pPr>
      <w:r>
        <w:rPr>
          <w:b w:val="0"/>
        </w:rPr>
      </w:r>
    </w:p>
    <w:p>
      <w:pPr>
        <w:spacing w:after="100" w:before="0"/>
      </w:pPr>
      <w:r>
        <w:rPr>
          <w:b w:val="0"/>
        </w:rPr>
        <w:t>A. 66th Constitutional Amendment Act</w:t>
      </w:r>
    </w:p>
    <w:p>
      <w:pPr>
        <w:spacing w:after="100" w:before="0"/>
      </w:pPr>
      <w:r>
        <w:rPr>
          <w:b w:val="0"/>
        </w:rPr>
        <w:t>B. 79th Constitutional Amendment Act</w:t>
      </w:r>
    </w:p>
    <w:p>
      <w:pPr>
        <w:spacing w:after="100" w:before="0"/>
      </w:pPr>
      <w:r>
        <w:rPr>
          <w:b w:val="0"/>
        </w:rPr>
        <w:t>C. 61st Constitutional Amendment Act</w:t>
      </w:r>
    </w:p>
    <w:p>
      <w:pPr>
        <w:spacing w:after="100" w:before="0"/>
      </w:pPr>
      <w:r>
        <w:rPr>
          <w:b w:val="0"/>
        </w:rPr>
        <w:t>D. 86th Constitutional Amendment 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61st Constitutional Amendment Act. Key Points Additional Information</w:t>
      </w:r>
    </w:p>
    <w:p>
      <w:pPr>
        <w:spacing w:before="0"/>
      </w:pPr>
      <w:r>
        <w:rPr>
          <w:b w:val="0"/>
        </w:rPr>
        <w:t>• The 61st Constitutional Amendment Act of 1988 reduced the minimum voting age in India from 21 years to 18 years.</w:t>
      </w:r>
    </w:p>
    <w:p>
      <w:pPr>
        <w:spacing w:before="0"/>
      </w:pPr>
      <w:r>
        <w:rPr>
          <w:b w:val="0"/>
        </w:rPr>
        <w:t>• This amendment aimed to increase the participation of youth in the democratic process by granting them the right to vote at an earlier age.</w:t>
      </w:r>
    </w:p>
    <w:p>
      <w:pPr>
        <w:spacing w:before="0"/>
      </w:pPr>
      <w:r>
        <w:rPr>
          <w:b w:val="0"/>
        </w:rPr>
        <w:t>• It amended Article 326 of the Indian Constitution, which deals with elections to the House of the People and the Legislative Assemblies of States.</w:t>
      </w:r>
    </w:p>
    <w:p>
      <w:pPr>
        <w:spacing w:before="0"/>
      </w:pPr>
      <w:r>
        <w:rPr>
          <w:b w:val="0"/>
        </w:rPr>
        <w:t>• The rationale for this amendment was that individuals aged 18 years were considered mature enough to understand and participate in governance.</w:t>
      </w:r>
    </w:p>
    <w:p>
      <w:pPr>
        <w:spacing w:before="0"/>
      </w:pPr>
      <w:r>
        <w:rPr>
          <w:b w:val="0"/>
        </w:rPr>
        <w:t>• The amendment was passed during the tenure of the Rajiv Gandhi government.</w:t>
      </w:r>
    </w:p>
    <w:p>
      <w:pPr>
        <w:spacing w:before="0"/>
      </w:pPr>
      <w:r>
        <w:rPr>
          <w:b w:val="0"/>
        </w:rPr>
        <w:t>• This change was significant as it allowed a larger section of the population to participate in the electoral process, thereby strengthening the foundation of democracy in India.</w:t>
      </w:r>
    </w:p>
    <w:p>
      <w:pPr>
        <w:spacing w:before="0"/>
      </w:pPr>
      <w:r>
        <w:rPr>
          <w:b w:val="0"/>
        </w:rPr>
        <w:t>• 66th Constitutional Amendment Act This amendment was passed in 1990 and dealt with the inclusion of certain land reforms laws in the Ninth Schedule of the Indian Constitution.</w:t>
      </w:r>
    </w:p>
    <w:p>
      <w:pPr>
        <w:spacing w:before="0"/>
      </w:pPr>
      <w:r>
        <w:rPr>
          <w:b w:val="0"/>
        </w:rPr>
        <w:t>• The aim was to protect these laws from judicial review on the grounds of violation of fundamental rights.</w:t>
      </w:r>
    </w:p>
    <w:p>
      <w:pPr>
        <w:spacing w:before="0"/>
      </w:pPr>
      <w:r>
        <w:rPr>
          <w:b w:val="0"/>
        </w:rPr>
        <w:t>• 79th Constitutional Amendment Act This amendment was enacted in 1999 and extended the reservation of seats for Scheduled Castes, Scheduled Tribes, and Anglo-Indians in the Lok Sabha and State Legislative Assemblies for another 10 years.</w:t>
      </w:r>
    </w:p>
    <w:p>
      <w:pPr>
        <w:spacing w:before="0"/>
      </w:pPr>
      <w:r>
        <w:rPr>
          <w:b w:val="0"/>
        </w:rPr>
        <w:t>• 86th Constitutional Amendment Act This amendment, passed in 2002, made education a fundamental right for children aged 6 to 14 years under Article 21A of the Constitution.</w:t>
      </w:r>
    </w:p>
    <w:p>
      <w:pPr>
        <w:spacing w:before="0"/>
      </w:pPr>
      <w:r>
        <w:rPr>
          <w:b w:val="0"/>
        </w:rPr>
        <w:t>• It also made the provision for early childhood care and education for children below the age of 6 years under Article 45.</w:t>
      </w:r>
    </w:p>
    <w:p>
      <w:pPr>
        <w:spacing w:before="0"/>
      </w:pPr>
      <w:r>
        <w:rPr>
          <w:b w:val="0"/>
        </w:rPr>
      </w:r>
    </w:p>
    <w:p>
      <w:pPr>
        <w:spacing w:after="100" w:line="360" w:lineRule="auto" w:before="0"/>
      </w:pPr>
      <w:r>
        <w:rPr>
          <w:b w:val="0"/>
        </w:rPr>
        <w:t>9. Consider the following statements with reference to the Delimitation Commission: I. The orders of the Delimitation Commission cannot be challenged in any court. II. When the orders of the Delimitation Commission are placed before the Lok Sabha or the State Legislative Assembly, then no amendment can be made in these orders. Which of the above statements is/are correct?</w:t>
      </w:r>
    </w:p>
    <w:p>
      <w:pPr>
        <w:spacing w:before="0"/>
      </w:pPr>
      <w:r>
        <w:rPr>
          <w:b w:val="0"/>
        </w:rPr>
      </w:r>
    </w:p>
    <w:p>
      <w:pPr>
        <w:spacing w:after="100" w:before="0"/>
      </w:pPr>
      <w:r>
        <w:rPr>
          <w:b w:val="0"/>
        </w:rPr>
        <w:t>A. Both I and II</w:t>
      </w:r>
    </w:p>
    <w:p>
      <w:pPr>
        <w:spacing w:after="100" w:before="0"/>
      </w:pPr>
      <w:r>
        <w:rPr>
          <w:b w:val="0"/>
        </w:rPr>
        <w:t>B. Only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I and II. Key Points Additional Information</w:t>
      </w:r>
    </w:p>
    <w:p>
      <w:pPr>
        <w:spacing w:before="0"/>
      </w:pPr>
      <w:r>
        <w:rPr>
          <w:b w:val="0"/>
        </w:rPr>
        <w:t>• The Delimitation Commission is established by the Government of India under the provisions of the Delimitation Commission Act.</w:t>
      </w:r>
    </w:p>
    <w:p>
      <w:pPr>
        <w:spacing w:before="0"/>
      </w:pPr>
      <w:r>
        <w:rPr>
          <w:b w:val="0"/>
        </w:rPr>
        <w:t>• It is responsible for redrawing the boundaries of the Lok Sabha and State Assembly constituencies based on the latest census.</w:t>
      </w:r>
    </w:p>
    <w:p>
      <w:pPr>
        <w:spacing w:before="0"/>
      </w:pPr>
      <w:r>
        <w:rPr>
          <w:b w:val="0"/>
        </w:rPr>
        <w:t>• The orders issued by the Delimitation Commission are considered final and cannot be challenged in any court of law, ensuring its authority.</w:t>
      </w:r>
    </w:p>
    <w:p>
      <w:pPr>
        <w:spacing w:before="0"/>
      </w:pPr>
      <w:r>
        <w:rPr>
          <w:b w:val="0"/>
        </w:rPr>
        <w:t>• Once the orders are placed before the Lok Sabha or State Legislative Assembly, no amendments or modifications can be made to them, ensuring their binding nature.</w:t>
      </w:r>
    </w:p>
    <w:p>
      <w:pPr>
        <w:spacing w:before="0"/>
      </w:pPr>
      <w:r>
        <w:rPr>
          <w:b w:val="0"/>
        </w:rPr>
        <w:t>• The Commission is an independent body, and its decisions aim to ensure fairness in the representation of constituencies based on population.</w:t>
      </w:r>
    </w:p>
    <w:p>
      <w:pPr>
        <w:spacing w:before="0"/>
      </w:pPr>
      <w:r>
        <w:rPr>
          <w:b w:val="0"/>
        </w:rPr>
        <w:t>• The Commission includes a chairperson, usually a retired judge of the Supreme Court, and other members such as the Chief Election Commissioner and representatives of the concerned states.</w:t>
      </w:r>
    </w:p>
    <w:p>
      <w:pPr>
        <w:spacing w:before="0"/>
      </w:pPr>
      <w:r>
        <w:rPr>
          <w:b w:val="0"/>
        </w:rPr>
        <w:t>• The process is vital for maintaining the principle of equal representation as prescribed by the Constitution of India.</w:t>
      </w:r>
    </w:p>
    <w:p>
      <w:pPr>
        <w:spacing w:before="0"/>
      </w:pPr>
      <w:r>
        <w:rPr>
          <w:b w:val="0"/>
        </w:rPr>
        <w:t>• Delimitation Commission Act This Act provides the legal framework for the functioning of the Delimitation Commission.</w:t>
      </w:r>
    </w:p>
    <w:p>
      <w:pPr>
        <w:spacing w:before="0"/>
      </w:pPr>
      <w:r>
        <w:rPr>
          <w:b w:val="0"/>
        </w:rPr>
        <w:t>• The purpose is to ensure that constituencies are redrawn periodically to reflect changes in population and demographics based on the latest census data.</w:t>
      </w:r>
    </w:p>
    <w:p>
      <w:pPr>
        <w:spacing w:before="0"/>
      </w:pPr>
      <w:r>
        <w:rPr>
          <w:b w:val="0"/>
        </w:rPr>
        <w:t>• It ensures that each constituency has equal representation to maintain the democratic process.</w:t>
      </w:r>
    </w:p>
    <w:p>
      <w:pPr>
        <w:spacing w:before="0"/>
      </w:pPr>
      <w:r>
        <w:rPr>
          <w:b w:val="0"/>
        </w:rPr>
        <w:t>• Role of the Chief Election Commissioner The Chief Election Commissioner is an integral part of the Delimitation Commission.</w:t>
      </w:r>
    </w:p>
    <w:p>
      <w:pPr>
        <w:spacing w:before="0"/>
      </w:pPr>
      <w:r>
        <w:rPr>
          <w:b w:val="0"/>
        </w:rPr>
        <w:t>• They provide expertise and ensure that the process aligns with the electoral guidelines.</w:t>
      </w:r>
    </w:p>
    <w:p>
      <w:pPr>
        <w:spacing w:before="0"/>
      </w:pPr>
      <w:r>
        <w:rPr>
          <w:b w:val="0"/>
        </w:rPr>
        <w:t>• They help uphold the principles of free and fair elections.</w:t>
      </w:r>
    </w:p>
    <w:p>
      <w:pPr>
        <w:spacing w:before="0"/>
      </w:pPr>
      <w:r>
        <w:rPr>
          <w:b w:val="0"/>
        </w:rPr>
      </w:r>
    </w:p>
    <w:p>
      <w:pPr>
        <w:spacing w:after="100" w:line="360" w:lineRule="auto" w:before="0"/>
      </w:pPr>
      <w:r>
        <w:rPr>
          <w:b w:val="0"/>
        </w:rPr>
        <w:t>10. The Central Information Commission was constituted under the provision of ______ of the RTI Act 2005.</w:t>
      </w:r>
    </w:p>
    <w:p>
      <w:pPr>
        <w:spacing w:before="0"/>
      </w:pPr>
      <w:r>
        <w:rPr>
          <w:b w:val="0"/>
        </w:rPr>
      </w:r>
    </w:p>
    <w:p>
      <w:pPr>
        <w:spacing w:after="100" w:before="0"/>
      </w:pPr>
      <w:r>
        <w:rPr>
          <w:b w:val="0"/>
        </w:rPr>
        <w:t>A. Section 14</w:t>
      </w:r>
    </w:p>
    <w:p>
      <w:pPr>
        <w:spacing w:after="100" w:before="0"/>
      </w:pPr>
      <w:r>
        <w:rPr>
          <w:b w:val="0"/>
        </w:rPr>
        <w:t>B. Section 13</w:t>
      </w:r>
    </w:p>
    <w:p>
      <w:pPr>
        <w:spacing w:after="100" w:before="0"/>
      </w:pPr>
      <w:r>
        <w:rPr>
          <w:b w:val="0"/>
        </w:rPr>
        <w:t>C. Section 12</w:t>
      </w:r>
    </w:p>
    <w:p>
      <w:pPr>
        <w:spacing w:after="100" w:before="0"/>
      </w:pPr>
      <w:r>
        <w:rPr>
          <w:b w:val="0"/>
        </w:rPr>
        <w:t>D. Section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Section 12. Key Points Additional Information</w:t>
      </w:r>
    </w:p>
    <w:p>
      <w:pPr>
        <w:spacing w:before="0"/>
      </w:pPr>
      <w:r>
        <w:rPr>
          <w:b w:val="0"/>
        </w:rPr>
        <w:t>• The Central Information Commission (CIC) was constituted under Section 12 of the Right to Information (RTI) Act, 2005.</w:t>
      </w:r>
    </w:p>
    <w:p>
      <w:pPr>
        <w:spacing w:before="0"/>
      </w:pPr>
      <w:r>
        <w:rPr>
          <w:b w:val="0"/>
        </w:rPr>
        <w:t>• It is the apex body responsible for addressing complaints and appeals related to public information access in India.</w:t>
      </w:r>
    </w:p>
    <w:p>
      <w:pPr>
        <w:spacing w:before="0"/>
      </w:pPr>
      <w:r>
        <w:rPr>
          <w:b w:val="0"/>
        </w:rPr>
        <w:t>• The CIC consists of the Chief Information Commissioner and up to 10 Information Commissioners, appointed by the President of India.</w:t>
      </w:r>
    </w:p>
    <w:p>
      <w:pPr>
        <w:spacing w:before="0"/>
      </w:pPr>
      <w:r>
        <w:rPr>
          <w:b w:val="0"/>
        </w:rPr>
        <w:t>• The selection committee for appointing CIC members includes the Prime Minister, the Leader of Opposition in the Lok Sabha, and a Union Cabinet Minister designated by the Prime Minister.</w:t>
      </w:r>
    </w:p>
    <w:p>
      <w:pPr>
        <w:spacing w:before="0"/>
      </w:pPr>
      <w:r>
        <w:rPr>
          <w:b w:val="0"/>
        </w:rPr>
        <w:t>• The CIC is empowered to inquire into complaints from individuals who have been unable to access information from public authorities under RTI provisions.</w:t>
      </w:r>
    </w:p>
    <w:p>
      <w:pPr>
        <w:spacing w:before="0"/>
      </w:pPr>
      <w:r>
        <w:rPr>
          <w:b w:val="0"/>
        </w:rPr>
        <w:t>• Section 14 of RTI Act, 2005: This section deals with the term and conditions of service of CIC members.</w:t>
      </w:r>
    </w:p>
    <w:p>
      <w:pPr>
        <w:spacing w:before="0"/>
      </w:pPr>
      <w:r>
        <w:rPr>
          <w:b w:val="0"/>
        </w:rPr>
        <w:t>• It specifies that the Chief Information Commissioner and Information Commissioners shall hold office for a term of 5 years or until they attain the age of 65 years, whichever is earlier.</w:t>
      </w:r>
    </w:p>
    <w:p>
      <w:pPr>
        <w:spacing w:before="0"/>
      </w:pPr>
      <w:r>
        <w:rPr>
          <w:b w:val="0"/>
        </w:rPr>
        <w:t>• It provides provisions for removal and resignation of members, ensuring the independence of the Commission.</w:t>
      </w:r>
    </w:p>
    <w:p>
      <w:pPr>
        <w:spacing w:before="0"/>
      </w:pPr>
      <w:r>
        <w:rPr>
          <w:b w:val="0"/>
        </w:rPr>
        <w:t>• Section 13 of RTI Act, 2005: This section outlines the salary, allowances, and other service conditions of the Chief Information Commissioner and Information Commissioners.</w:t>
      </w:r>
    </w:p>
    <w:p>
      <w:pPr>
        <w:spacing w:before="0"/>
      </w:pPr>
      <w:r>
        <w:rPr>
          <w:b w:val="0"/>
        </w:rPr>
        <w:t>• The Chief Information Commissioner enjoys the same status and pay scale as the Chief Election Commissioner, and Information Commissioners are equivalent to Election Commissioners.</w:t>
      </w:r>
    </w:p>
    <w:p>
      <w:pPr>
        <w:spacing w:before="0"/>
      </w:pPr>
      <w:r>
        <w:rPr>
          <w:b w:val="0"/>
        </w:rPr>
        <w:t>• Section 11 of RTI Act, 2005: This section deals with third-party information.</w:t>
      </w:r>
    </w:p>
    <w:p>
      <w:pPr>
        <w:spacing w:before="0"/>
      </w:pPr>
      <w:r>
        <w:rPr>
          <w:b w:val="0"/>
        </w:rPr>
        <w:t>• It specifies the procedure to be followed when a request for information relates to or has been supplied by a third party.</w:t>
      </w:r>
    </w:p>
    <w:p>
      <w:pPr>
        <w:spacing w:before="0"/>
      </w:pPr>
      <w:r>
        <w:rPr>
          <w:b w:val="0"/>
        </w:rPr>
        <w:t>• The public authority is required to give notice to the third party, inviting them to make a submission regarding whether the information should be disclosed.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