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Nation, One Subscription (ONOS) scheme, introduced on 1 January 2025 by which of the following ministry?</w:t>
      </w:r>
    </w:p>
    <w:p>
      <w:pPr>
        <w:spacing w:before="0"/>
      </w:pPr>
      <w:r>
        <w:rPr>
          <w:b w:val="0"/>
        </w:rPr>
      </w:r>
    </w:p>
    <w:p>
      <w:pPr>
        <w:spacing w:after="100" w:before="0"/>
      </w:pPr>
      <w:r>
        <w:rPr>
          <w:b w:val="0"/>
        </w:rPr>
        <w:t>A. Ministry of Education</w:t>
      </w:r>
    </w:p>
    <w:p>
      <w:pPr>
        <w:spacing w:after="100" w:before="0"/>
      </w:pPr>
      <w:r>
        <w:rPr>
          <w:b w:val="0"/>
        </w:rPr>
        <w:t>B. Ministry of Finance</w:t>
      </w:r>
    </w:p>
    <w:p>
      <w:pPr>
        <w:spacing w:after="100" w:before="0"/>
      </w:pPr>
      <w:r>
        <w:rPr>
          <w:b w:val="0"/>
        </w:rPr>
        <w:t>C. Ministry of Commerce and Industry</w:t>
      </w:r>
    </w:p>
    <w:p>
      <w:pPr>
        <w:spacing w:after="100" w:before="0"/>
      </w:pPr>
      <w:r>
        <w:rPr>
          <w:b w:val="0"/>
        </w:rPr>
        <w:t>D. Ministry of Heavy Industries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Ministry of Education. Key Points Additional Information Important Points</w:t>
      </w:r>
    </w:p>
    <w:p>
      <w:pPr>
        <w:spacing w:before="0"/>
      </w:pPr>
      <w:r>
        <w:rPr>
          <w:b w:val="0"/>
        </w:rPr>
        <w:t>• The One Nation, One Subscription (ONOS) scheme was introduced by the Ministry of Education on 1 January 2025.</w:t>
      </w:r>
    </w:p>
    <w:p>
      <w:pPr>
        <w:spacing w:before="0"/>
      </w:pPr>
      <w:r>
        <w:rPr>
          <w:b w:val="0"/>
        </w:rPr>
        <w:t>• The initiative aims to provide universal access to academic resources such as journals, research papers, and e-books for students, researchers, and institutions across India.</w:t>
      </w:r>
    </w:p>
    <w:p>
      <w:pPr>
        <w:spacing w:before="0"/>
      </w:pPr>
      <w:r>
        <w:rPr>
          <w:b w:val="0"/>
        </w:rPr>
        <w:t>• This scheme is expected to reduce the financial burden on educational institutions by centralizing the procurement of educational and research resources.</w:t>
      </w:r>
    </w:p>
    <w:p>
      <w:pPr>
        <w:spacing w:before="0"/>
      </w:pPr>
      <w:r>
        <w:rPr>
          <w:b w:val="0"/>
        </w:rPr>
        <w:t>• It is designed to strengthen the research ecosystem in India, enabling both public and private institutions to access resources at a significantly lower cost.</w:t>
      </w:r>
    </w:p>
    <w:p>
      <w:pPr>
        <w:spacing w:before="0"/>
      </w:pPr>
      <w:r>
        <w:rPr>
          <w:b w:val="0"/>
        </w:rPr>
        <w:t>• The initiative aligns with the goals of the National Education Policy (NEP) 2020, which emphasizes equitable and inclusive access to education.</w:t>
      </w:r>
    </w:p>
    <w:p>
      <w:pPr>
        <w:spacing w:before="0"/>
      </w:pPr>
      <w:r>
        <w:rPr>
          <w:b w:val="0"/>
        </w:rPr>
        <w:t>• National Education Policy (NEP) 2020: The NEP 2020 is a comprehensive framework aimed at transforming the Indian education system by 2030.</w:t>
      </w:r>
    </w:p>
    <w:p>
      <w:pPr>
        <w:spacing w:before="0"/>
      </w:pPr>
      <w:r>
        <w:rPr>
          <w:b w:val="0"/>
        </w:rPr>
        <w:t>• It focuses on universal access, equity, and quality improvement in education.</w:t>
      </w:r>
    </w:p>
    <w:p>
      <w:pPr>
        <w:spacing w:before="0"/>
      </w:pPr>
      <w:r>
        <w:rPr>
          <w:b w:val="0"/>
        </w:rPr>
        <w:t>• The policy emphasizes the importance of digital learning platforms to ensure that knowledge is accessible to all.</w:t>
      </w:r>
    </w:p>
    <w:p>
      <w:pPr>
        <w:spacing w:before="0"/>
      </w:pPr>
      <w:r>
        <w:rPr>
          <w:b w:val="0"/>
        </w:rPr>
        <w:t>• Digital Library Initiative: The ONOS scheme is a step towards the creation of a National Digital Library that will house resources from Indian and global publishers.</w:t>
      </w:r>
    </w:p>
    <w:p>
      <w:pPr>
        <w:spacing w:before="0"/>
      </w:pPr>
      <w:r>
        <w:rPr>
          <w:b w:val="0"/>
        </w:rPr>
        <w:t>• It will cater to various fields, including science, technology, arts, and humanities.</w:t>
      </w:r>
    </w:p>
    <w:p>
      <w:pPr>
        <w:spacing w:before="0"/>
      </w:pPr>
      <w:r>
        <w:rPr>
          <w:b w:val="0"/>
        </w:rPr>
        <w:t>• Cost Efficiency: Centralized subscription plans will significantly reduce the cost of accessing research materials for educational institutions.</w:t>
      </w:r>
    </w:p>
    <w:p>
      <w:pPr>
        <w:spacing w:before="0"/>
      </w:pPr>
      <w:r>
        <w:rPr>
          <w:b w:val="0"/>
        </w:rPr>
        <w:t>• It will also eliminate the need for individual institutions to negotiate with publishers, ensuring uniform access across the country.</w:t>
      </w:r>
    </w:p>
    <w:p>
      <w:pPr>
        <w:spacing w:before="0"/>
      </w:pPr>
      <w:r>
        <w:rPr>
          <w:b w:val="0"/>
        </w:rPr>
        <w:t>• Implementation Agency: The scheme will be implemented by the Ministry of Education, with support from government bodies such as the University Grants Commission (UGC) and National Digital Library of India (NDLI).</w:t>
      </w:r>
    </w:p>
    <w:p>
      <w:pPr>
        <w:spacing w:before="0"/>
      </w:pPr>
      <w:r>
        <w:rPr>
          <w:b w:val="0"/>
        </w:rPr>
        <w:t>• Global Context: Similar initiatives, like the European Union’s Open Access 2020, aim to make research publications freely available to the public.</w:t>
      </w:r>
    </w:p>
    <w:p>
      <w:pPr>
        <w:spacing w:before="0"/>
      </w:pPr>
      <w:r>
        <w:rPr>
          <w:b w:val="0"/>
        </w:rPr>
        <w:t>• The ONOS scheme will enable India to align with global standards in open access and academic inclusivity.</w:t>
      </w:r>
    </w:p>
    <w:p>
      <w:pPr>
        <w:spacing w:before="0"/>
      </w:pPr>
      <w:r>
        <w:rPr>
          <w:b w:val="0"/>
        </w:rPr>
        <w:t>• Ministry of Education: The Ministry plays a key role in formulating policies and implementing schemes to improve India’s educational framework.</w:t>
      </w:r>
    </w:p>
    <w:p>
      <w:pPr>
        <w:spacing w:before="0"/>
      </w:pPr>
      <w:r>
        <w:rPr>
          <w:b w:val="0"/>
        </w:rPr>
        <w:t>• The ONOS scheme is specifically targeted at addressing the digital divide in education by ensuring equitable access to academic resources.</w:t>
      </w:r>
    </w:p>
    <w:p>
      <w:pPr>
        <w:spacing w:before="0"/>
      </w:pPr>
      <w:r>
        <w:rPr>
          <w:b w:val="0"/>
        </w:rPr>
        <w:t>• The scheme will also facilitate collaborative research and innovation by providing a common platform for researchers across the country.</w:t>
      </w:r>
    </w:p>
    <w:p>
      <w:pPr>
        <w:spacing w:before="0"/>
      </w:pPr>
      <w:r>
        <w:rPr>
          <w:b w:val="0"/>
        </w:rPr>
      </w:r>
    </w:p>
    <w:p>
      <w:pPr>
        <w:spacing w:after="100" w:line="360" w:lineRule="auto" w:before="0"/>
      </w:pPr>
      <w:r>
        <w:rPr>
          <w:b w:val="0"/>
        </w:rPr>
        <w:t>2. Which of the following statements correctly reflect India's recent(2024) economic diplomacy and domestic investment facilitation reforms? 1) The India-Uzbekistan BIT allows unconditional access to international arbitration without exhausting local remedies. 2) The National Infrastructure Readiness Index (NIRI) solely ranks Smart Cities and excludes private investment indicators.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 1 nor 2 is correct. Key Points Additional Information</w:t>
      </w:r>
    </w:p>
    <w:p>
      <w:pPr>
        <w:spacing w:before="0"/>
      </w:pPr>
      <w:r>
        <w:rPr>
          <w:b w:val="0"/>
        </w:rPr>
        <w:t>• Statement 1: The India-Uzbekistan Bilateral Investment Treaty (BIT) does not allow unconditional access to international arbitration without exhausting local remedies. Most modern BITs, including India’s revised BIT model, require the exhaustion of local remedies before arbitration.</w:t>
      </w:r>
    </w:p>
    <w:p>
      <w:pPr>
        <w:spacing w:before="0"/>
      </w:pPr>
      <w:r>
        <w:rPr>
          <w:b w:val="0"/>
        </w:rPr>
        <w:t>• The revised Indian Model BIT (2016) emphasizes the protection of national interest and mandates that disputes be attempted to be resolved in domestic courts before proceeding to international arbitration.</w:t>
      </w:r>
    </w:p>
    <w:p>
      <w:pPr>
        <w:spacing w:before="0"/>
      </w:pPr>
      <w:r>
        <w:rPr>
          <w:b w:val="0"/>
        </w:rPr>
        <w:t>• Statement 2: The National Infrastructure Readiness Index (NIRI) does not solely rank Smart Cities, nor does it exclude private investment indicators. It is designed to evaluate the readiness and performance of infrastructure across various sectors, including private investment indicators as a key parameter.</w:t>
      </w:r>
    </w:p>
    <w:p>
      <w:pPr>
        <w:spacing w:before="0"/>
      </w:pPr>
      <w:r>
        <w:rPr>
          <w:b w:val="0"/>
        </w:rPr>
        <w:t>• The NIRI evaluates infrastructure readiness across multiple categories, combining public and private sector contributions, and does not limit its scope to Smart Cities alone.</w:t>
      </w:r>
    </w:p>
    <w:p>
      <w:pPr>
        <w:spacing w:before="0"/>
      </w:pPr>
      <w:r>
        <w:rPr>
          <w:b w:val="0"/>
        </w:rPr>
        <w:t>• Both statements are factually incorrect, making Option 4 the correct answer.</w:t>
      </w:r>
    </w:p>
    <w:p>
      <w:pPr>
        <w:spacing w:before="0"/>
      </w:pPr>
      <w:r>
        <w:rPr>
          <w:b w:val="0"/>
        </w:rPr>
        <w:t>• India-Uzbekistan BIT: Bilateral Investment Treaties are agreements between two countries to ensure fair treatment of investments made by investors of one country in the other.</w:t>
      </w:r>
    </w:p>
    <w:p>
      <w:pPr>
        <w:spacing w:before="0"/>
      </w:pPr>
      <w:r>
        <w:rPr>
          <w:b w:val="0"/>
        </w:rPr>
        <w:t>• The revised Indian Model BIT (2016) replaced the earlier version to safeguard the country’s regulatory autonomy and restrict unqualified access to international arbitration.</w:t>
      </w:r>
    </w:p>
    <w:p>
      <w:pPr>
        <w:spacing w:before="0"/>
      </w:pPr>
      <w:r>
        <w:rPr>
          <w:b w:val="0"/>
        </w:rPr>
        <w:t>• India’s Model BIT includes provisions like exhaustion of local remedies, limited protection for investors, and specific definitions of investment and investor.</w:t>
      </w:r>
    </w:p>
    <w:p>
      <w:pPr>
        <w:spacing w:before="0"/>
      </w:pPr>
      <w:r>
        <w:rPr>
          <w:b w:val="0"/>
        </w:rPr>
        <w:t>• National Infrastructure Readiness Index (NIRI): The NIRI is a comprehensive framework to assess the readiness of infrastructure projects across sectors, including energy, transportation, water, and social infrastructure.</w:t>
      </w:r>
    </w:p>
    <w:p>
      <w:pPr>
        <w:spacing w:before="0"/>
      </w:pPr>
      <w:r>
        <w:rPr>
          <w:b w:val="0"/>
        </w:rPr>
        <w:t>• It integrates both public and private sector contributions to infrastructure development and considers private investments as a critical performance indicator.</w:t>
      </w:r>
    </w:p>
    <w:p>
      <w:pPr>
        <w:spacing w:before="0"/>
      </w:pPr>
      <w:r>
        <w:rPr>
          <w:b w:val="0"/>
        </w:rPr>
        <w:t>• The index is developed to improve infrastructure planning, execution, and monitoring in alignment with India’s economic growth goals.</w:t>
      </w:r>
    </w:p>
    <w:p>
      <w:pPr>
        <w:spacing w:before="0"/>
      </w:pPr>
      <w:r>
        <w:rPr>
          <w:b w:val="0"/>
        </w:rPr>
      </w:r>
    </w:p>
    <w:p>
      <w:pPr>
        <w:spacing w:after="100" w:line="360" w:lineRule="auto" w:before="0"/>
      </w:pPr>
      <w:r>
        <w:rPr>
          <w:b w:val="0"/>
        </w:rPr>
        <w:t>3. The National Green Hydrogen Mission in India aims to achieve a targeted production capacity of ____ million tonnes per annum green hydrogen by 2030.</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National Green Hydrogen Mission is a flagship program launched by the Government of India in January 2023. Its goal is to make India a global hub for the production, utilization, and export of Green Hydrogen. The mission focuses on reducing carbon emissions and decreasing the country dependency on fossil fuel imports by promoting energy produced through renewable sources. Mission Targets: Production Capacity ≥ 5 Million Metric Tonnes (MMT) per annum by 2030. Given Explanation The Government of India has set ambitious targets under the mission to be achieved by 2030. The primary production objective is to develop a capacity of at least 5 million tonnes per annum of green hydrogen. To support this massive production, the mission also aims for: Comparing the mission objectives with the requirement, the specific numerical target for annual production capacity by 2030 is 5 million tonnes. Final Answer: ✅ 5</w:t>
      </w:r>
    </w:p>
    <w:p>
      <w:pPr>
        <w:spacing w:before="0"/>
      </w:pPr>
      <w:r>
        <w:rPr>
          <w:b w:val="0"/>
        </w:rPr>
        <w:t>• Target Year: 2030</w:t>
      </w:r>
    </w:p>
    <w:p>
      <w:pPr>
        <w:spacing w:before="0"/>
      </w:pPr>
      <w:r>
        <w:rPr>
          <w:b w:val="0"/>
        </w:rPr>
        <w:t>• Objective: Green Hydrogen production capacity</w:t>
      </w:r>
    </w:p>
    <w:p>
      <w:pPr>
        <w:spacing w:before="0"/>
      </w:pPr>
      <w:r>
        <w:rPr>
          <w:b w:val="0"/>
        </w:rPr>
        <w:t>• Implementing Agency: Ministry of New and Renewable Energy (MNRE)</w:t>
      </w:r>
    </w:p>
    <w:p>
      <w:pPr>
        <w:spacing w:before="0"/>
      </w:pPr>
      <w:r>
        <w:rPr>
          <w:b w:val="0"/>
        </w:rPr>
        <w:t>• An addition of approximately 125 GW of renewable energy capacity in India.</w:t>
      </w:r>
    </w:p>
    <w:p>
      <w:pPr>
        <w:spacing w:before="0"/>
      </w:pPr>
      <w:r>
        <w:rPr>
          <w:b w:val="0"/>
        </w:rPr>
        <w:t>• An investment of over &amp;rupee; 8 lakh crore in the green energy sector.</w:t>
      </w:r>
    </w:p>
    <w:p>
      <w:pPr>
        <w:spacing w:before="0"/>
      </w:pPr>
      <w:r>
        <w:rPr>
          <w:b w:val="0"/>
        </w:rPr>
        <w:t>• Creation of more than 6 lakh jobs.</w:t>
      </w:r>
    </w:p>
    <w:p>
      <w:pPr>
        <w:spacing w:before="0"/>
      </w:pPr>
      <w:r>
        <w:rPr>
          <w:b w:val="0"/>
        </w:rPr>
        <w:t>• Cumulative reduction in fossil fuel imports by over &amp;rupee; 1 lakh crore.</w:t>
      </w:r>
    </w:p>
    <w:p>
      <w:pPr>
        <w:spacing w:before="0"/>
      </w:pPr>
      <w:r>
        <w:rPr>
          <w:b w:val="0"/>
        </w:rPr>
        <w:t>• Abatement of nearly 50 MMT of annual greenhouse gas emissions.</w:t>
      </w:r>
    </w:p>
    <w:p>
      <w:pPr>
        <w:spacing w:before="0"/>
      </w:pPr>
      <w:r>
        <w:rPr>
          <w:b w:val="0"/>
        </w:rPr>
      </w:r>
    </w:p>
    <w:p>
      <w:pPr>
        <w:spacing w:after="100" w:line="360" w:lineRule="auto" w:before="0"/>
      </w:pPr>
      <w:r>
        <w:rPr>
          <w:b w:val="0"/>
        </w:rPr>
        <w:t>4. Who became the Chairman of ISRO in January 2025?</w:t>
      </w:r>
    </w:p>
    <w:p>
      <w:pPr>
        <w:spacing w:before="0"/>
      </w:pPr>
      <w:r>
        <w:rPr>
          <w:b w:val="0"/>
        </w:rPr>
      </w:r>
    </w:p>
    <w:p>
      <w:pPr>
        <w:spacing w:after="100" w:before="0"/>
      </w:pPr>
      <w:r>
        <w:rPr>
          <w:b w:val="0"/>
        </w:rPr>
        <w:t>A. S. Somanath</w:t>
      </w:r>
    </w:p>
    <w:p>
      <w:pPr>
        <w:spacing w:after="100" w:before="0"/>
      </w:pPr>
      <w:r>
        <w:rPr>
          <w:b w:val="0"/>
        </w:rPr>
        <w:t>B. K. Sivan</w:t>
      </w:r>
    </w:p>
    <w:p>
      <w:pPr>
        <w:spacing w:after="100" w:before="0"/>
      </w:pPr>
      <w:r>
        <w:rPr>
          <w:b w:val="0"/>
        </w:rPr>
        <w:t>C. V. Narayanan</w:t>
      </w:r>
    </w:p>
    <w:p>
      <w:pPr>
        <w:spacing w:after="100" w:before="0"/>
      </w:pPr>
      <w:r>
        <w:rPr>
          <w:b w:val="0"/>
        </w:rPr>
        <w:t>D. Koppillil Radhakrishnan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 Narayanan. Key Points Additional Information Important Points</w:t>
      </w:r>
    </w:p>
    <w:p>
      <w:pPr>
        <w:spacing w:before="0"/>
      </w:pPr>
      <w:r>
        <w:rPr>
          <w:b w:val="0"/>
        </w:rPr>
        <w:t>• V. Narayanan was appointed as the Chairman of the Indian Space Research Organisation (ISRO) in January 2025, succeeding the previous chairman.</w:t>
      </w:r>
    </w:p>
    <w:p>
      <w:pPr>
        <w:spacing w:before="0"/>
      </w:pPr>
      <w:r>
        <w:rPr>
          <w:b w:val="0"/>
        </w:rPr>
        <w:t>• He has been a notable figure in ISRO, previously serving as the Director of the Liquid Propulsion Systems Centre (LPSC), a critical division of ISRO responsible for developing liquid propulsion systems for launch vehicles and spacecraft.</w:t>
      </w:r>
    </w:p>
    <w:p>
      <w:pPr>
        <w:spacing w:before="0"/>
      </w:pPr>
      <w:r>
        <w:rPr>
          <w:b w:val="0"/>
        </w:rPr>
        <w:t>• V. Narayanan has been instrumental in India's space mission advancements, especially in areas like cryogenic propulsion and the development of GSLV and GSLV Mk-III launch vehicles.</w:t>
      </w:r>
    </w:p>
    <w:p>
      <w:pPr>
        <w:spacing w:before="0"/>
      </w:pPr>
      <w:r>
        <w:rPr>
          <w:b w:val="0"/>
        </w:rPr>
        <w:t>• His leadership is expected to further enhance ISRO's capabilities in satellite launches, interplanetary missions, and the development of newer technologies.</w:t>
      </w:r>
    </w:p>
    <w:p>
      <w:pPr>
        <w:spacing w:before="0"/>
      </w:pPr>
      <w:r>
        <w:rPr>
          <w:b w:val="0"/>
        </w:rPr>
        <w:t>• This appointment underscores his extensive contributions to India's space sector and his role in driving technological advancements.</w:t>
      </w:r>
    </w:p>
    <w:p>
      <w:pPr>
        <w:spacing w:before="0"/>
      </w:pPr>
      <w:r>
        <w:rPr>
          <w:b w:val="0"/>
        </w:rPr>
        <w:t>• Indian Space Research Organisation (ISRO): ISRO is the space agency of the Government of India, founded in 1969 by Dr. Vikram Sarabhai.</w:t>
      </w:r>
    </w:p>
    <w:p>
      <w:pPr>
        <w:spacing w:before="0"/>
      </w:pPr>
      <w:r>
        <w:rPr>
          <w:b w:val="0"/>
        </w:rPr>
        <w:t>• Its headquarters is located in Bengaluru, Karnataka.</w:t>
      </w:r>
    </w:p>
    <w:p>
      <w:pPr>
        <w:spacing w:before="0"/>
      </w:pPr>
      <w:r>
        <w:rPr>
          <w:b w:val="0"/>
        </w:rPr>
        <w:t>• ISRO is known for its cost-effective space missions, including the Mangalyaan (Mars Orbiter Mission) and the Chandrayaan series.</w:t>
      </w:r>
    </w:p>
    <w:p>
      <w:pPr>
        <w:spacing w:before="0"/>
      </w:pPr>
      <w:r>
        <w:rPr>
          <w:b w:val="0"/>
        </w:rPr>
        <w:t>• The organization focuses on satellite development, launch vehicle design, and interplanetary exploration.</w:t>
      </w:r>
    </w:p>
    <w:p>
      <w:pPr>
        <w:spacing w:before="0"/>
      </w:pPr>
      <w:r>
        <w:rPr>
          <w:b w:val="0"/>
        </w:rPr>
        <w:t>• V. Narayanan's Contributions: He played a significant role in the development of cryogenic engines for ISRO's launch vehicles, including the CE-20 engine used in GSLV Mk-III.</w:t>
      </w:r>
    </w:p>
    <w:p>
      <w:pPr>
        <w:spacing w:before="0"/>
      </w:pPr>
      <w:r>
        <w:rPr>
          <w:b w:val="0"/>
        </w:rPr>
        <w:t>• Under his leadership, ISRO achieved milestones in liquid propulsion technology and enhanced the efficiency of India's space programs.</w:t>
      </w:r>
    </w:p>
    <w:p>
      <w:pPr>
        <w:spacing w:before="0"/>
      </w:pPr>
      <w:r>
        <w:rPr>
          <w:b w:val="0"/>
        </w:rPr>
        <w:t>• Predecessors: K. Sivan (2018–2022): Known for spearheading the Chandrayaan-2 mission and the planning of Gaganyaan, India's human spaceflight program.</w:t>
      </w:r>
    </w:p>
    <w:p>
      <w:pPr>
        <w:spacing w:before="0"/>
      </w:pPr>
      <w:r>
        <w:rPr>
          <w:b w:val="0"/>
        </w:rPr>
        <w:t>• S. Somanath (2022–2025): Instrumental in advancing ISRO's launch vehicle capabilities and promoting international collaborations.</w:t>
      </w:r>
    </w:p>
    <w:p>
      <w:pPr>
        <w:spacing w:before="0"/>
      </w:pPr>
      <w:r>
        <w:rPr>
          <w:b w:val="0"/>
        </w:rPr>
        <w:t>• Key ISRO Programs: Chandrayaan Missions: Focused on lunar exploration, including Chandrayaan-3.</w:t>
      </w:r>
    </w:p>
    <w:p>
      <w:pPr>
        <w:spacing w:before="0"/>
      </w:pPr>
      <w:r>
        <w:rPr>
          <w:b w:val="0"/>
        </w:rPr>
        <w:t>• Gaganyaan: India's first human spaceflight program, expected to launch in the near future.</w:t>
      </w:r>
    </w:p>
    <w:p>
      <w:pPr>
        <w:spacing w:before="0"/>
      </w:pPr>
      <w:r>
        <w:rPr>
          <w:b w:val="0"/>
        </w:rPr>
        <w:t>• Satellite Launches: Deployment of satellites for communication, navigation, and Earth observation.</w:t>
      </w:r>
    </w:p>
    <w:p>
      <w:pPr>
        <w:spacing w:before="0"/>
      </w:pPr>
      <w:r>
        <w:rPr>
          <w:b w:val="0"/>
        </w:rPr>
        <w:t>• ISRO's Future Goals: Developing advanced launch vehicles like Reusable Launch Vehicle (RLV) to reduce launch costs.</w:t>
      </w:r>
    </w:p>
    <w:p>
      <w:pPr>
        <w:spacing w:before="0"/>
      </w:pPr>
      <w:r>
        <w:rPr>
          <w:b w:val="0"/>
        </w:rPr>
        <w:t>• Expanding India's presence in space exploration with missions to Venus and deep space.</w:t>
      </w:r>
    </w:p>
    <w:p>
      <w:pPr>
        <w:spacing w:before="0"/>
      </w:pPr>
      <w:r>
        <w:rPr>
          <w:b w:val="0"/>
        </w:rPr>
        <w:t>• Enhancing collaboration with international space agencies for joint missions and technology sharing.</w:t>
      </w:r>
    </w:p>
    <w:p>
      <w:pPr>
        <w:spacing w:before="0"/>
      </w:pPr>
      <w:r>
        <w:rPr>
          <w:b w:val="0"/>
        </w:rPr>
        <w:t>• Global Recognition: ISRO is globally recognized for its cost-effective space missions, achieving significant milestones at a fraction of the cost compared to other space agencies.</w:t>
      </w:r>
    </w:p>
    <w:p>
      <w:pPr>
        <w:spacing w:before="0"/>
      </w:pPr>
      <w:r>
        <w:rPr>
          <w:b w:val="0"/>
        </w:rPr>
        <w:t>• The organization's success has positioned India as a key player in the global space industry.</w:t>
      </w:r>
    </w:p>
    <w:p>
      <w:pPr>
        <w:spacing w:before="0"/>
      </w:pPr>
      <w:r>
        <w:rPr>
          <w:b w:val="0"/>
        </w:rPr>
      </w:r>
    </w:p>
    <w:p>
      <w:pPr>
        <w:spacing w:after="100" w:line="360" w:lineRule="auto" w:before="0"/>
      </w:pPr>
      <w:r>
        <w:rPr>
          <w:b w:val="0"/>
        </w:rPr>
        <w:t>5. What is India's first successful interplanetary mission?</w:t>
      </w:r>
    </w:p>
    <w:p>
      <w:pPr>
        <w:spacing w:before="0"/>
      </w:pPr>
      <w:r>
        <w:rPr>
          <w:b w:val="0"/>
        </w:rPr>
      </w:r>
    </w:p>
    <w:p>
      <w:pPr>
        <w:spacing w:after="100" w:before="0"/>
      </w:pPr>
      <w:r>
        <w:rPr>
          <w:b w:val="0"/>
        </w:rPr>
        <w:t>A. Chandrayaan-1</w:t>
      </w:r>
    </w:p>
    <w:p>
      <w:pPr>
        <w:spacing w:after="100" w:before="0"/>
      </w:pPr>
      <w:r>
        <w:rPr>
          <w:b w:val="0"/>
        </w:rPr>
        <w:t>B. Mangalyaan</w:t>
      </w:r>
    </w:p>
    <w:p>
      <w:pPr>
        <w:spacing w:after="100" w:before="0"/>
      </w:pPr>
      <w:r>
        <w:rPr>
          <w:b w:val="0"/>
        </w:rPr>
        <w:t>C. Gaganyaan</w:t>
      </w:r>
    </w:p>
    <w:p>
      <w:pPr>
        <w:spacing w:after="100" w:before="0"/>
      </w:pPr>
      <w:r>
        <w:rPr>
          <w:b w:val="0"/>
        </w:rPr>
        <w:t>D. Aditya-L1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Mangalyaan. Key Points Additional Information</w:t>
      </w:r>
    </w:p>
    <w:p>
      <w:pPr>
        <w:spacing w:before="0"/>
      </w:pPr>
      <w:r>
        <w:rPr>
          <w:b w:val="0"/>
        </w:rPr>
        <w:t>• Mangalyaan, also known as the Mars Orbiter Mission (MOM), is India’s first successful interplanetary mission.</w:t>
      </w:r>
    </w:p>
    <w:p>
      <w:pPr>
        <w:spacing w:before="0"/>
      </w:pPr>
      <w:r>
        <w:rPr>
          <w:b w:val="0"/>
        </w:rPr>
        <w:t>• It was launched by the Indian Space Research Organisation (ISRO) on 5 November 2013, using the PSLV-C25 launch vehicle.</w:t>
      </w:r>
    </w:p>
    <w:p>
      <w:pPr>
        <w:spacing w:before="0"/>
      </w:pPr>
      <w:r>
        <w:rPr>
          <w:b w:val="0"/>
        </w:rPr>
        <w:t>• The mission successfully entered Mars’ orbit on 24 September 2014, making India the first Asian nation to reach Mars and the first nation globally to succeed in its first attempt.</w:t>
      </w:r>
    </w:p>
    <w:p>
      <w:pPr>
        <w:spacing w:before="0"/>
      </w:pPr>
      <w:r>
        <w:rPr>
          <w:b w:val="0"/>
        </w:rPr>
        <w:t>• The primary objective of the mission was to develop the technologies required for interplanetary missions and study Mars’ surface features, morphology, mineralogy, and atmosphere.</w:t>
      </w:r>
    </w:p>
    <w:p>
      <w:pPr>
        <w:spacing w:before="0"/>
      </w:pPr>
      <w:r>
        <w:rPr>
          <w:b w:val="0"/>
        </w:rPr>
        <w:t>• Mangalyaan was achieved at a cost of approximately ₹450 crore, making it one of the most cost-effective Mars missions in the world.</w:t>
      </w:r>
    </w:p>
    <w:p>
      <w:pPr>
        <w:spacing w:before="0"/>
      </w:pPr>
      <w:r>
        <w:rPr>
          <w:b w:val="0"/>
        </w:rPr>
        <w:t>• Chandrayaan-1: Chandrayaan-1 was India’s first lunar mission, launched by ISRO on 22 October 2008.</w:t>
      </w:r>
    </w:p>
    <w:p>
      <w:pPr>
        <w:spacing w:before="0"/>
      </w:pPr>
      <w:r>
        <w:rPr>
          <w:b w:val="0"/>
        </w:rPr>
        <w:t>• The mission discovered the presence of water molecules on the Moon's surface, a significant scientific breakthrough.</w:t>
      </w:r>
    </w:p>
    <w:p>
      <w:pPr>
        <w:spacing w:before="0"/>
      </w:pPr>
      <w:r>
        <w:rPr>
          <w:b w:val="0"/>
        </w:rPr>
        <w:t>• It carried 11 scientific instruments, including the Moon Impact Probe (MIP), which crash-landed on the Moon’s surface to collect data.</w:t>
      </w:r>
    </w:p>
    <w:p>
      <w:pPr>
        <w:spacing w:before="0"/>
      </w:pPr>
      <w:r>
        <w:rPr>
          <w:b w:val="0"/>
        </w:rPr>
        <w:t>• Gaganyaan: Gaganyaan is India’s first human spaceflight mission currently under development by ISRO.</w:t>
      </w:r>
    </w:p>
    <w:p>
      <w:pPr>
        <w:spacing w:before="0"/>
      </w:pPr>
      <w:r>
        <w:rPr>
          <w:b w:val="0"/>
        </w:rPr>
        <w:t>• The mission aims to send a crew of three astronauts into a 400 km low Earth orbit for a duration of 3–7 days.</w:t>
      </w:r>
    </w:p>
    <w:p>
      <w:pPr>
        <w:spacing w:before="0"/>
      </w:pPr>
      <w:r>
        <w:rPr>
          <w:b w:val="0"/>
        </w:rPr>
        <w:t>• Originally planned for 2022, the mission timeline has been rescheduled, with uncrewed test flights expected in 2024.</w:t>
      </w:r>
    </w:p>
    <w:p>
      <w:pPr>
        <w:spacing w:before="0"/>
      </w:pPr>
      <w:r>
        <w:rPr>
          <w:b w:val="0"/>
        </w:rPr>
        <w:t>• Aditya-L1: Aditya-L1 is India’s first dedicated solar mission, launched on 2 September 2023.</w:t>
      </w:r>
    </w:p>
    <w:p>
      <w:pPr>
        <w:spacing w:before="0"/>
      </w:pPr>
      <w:r>
        <w:rPr>
          <w:b w:val="0"/>
        </w:rPr>
        <w:t>• The spacecraft is positioned at the Lagrange Point 1 (L1) to study the Sun’s corona, chromosphere, and solar winds in real-time.</w:t>
      </w:r>
    </w:p>
    <w:p>
      <w:pPr>
        <w:spacing w:before="0"/>
      </w:pPr>
      <w:r>
        <w:rPr>
          <w:b w:val="0"/>
        </w:rPr>
        <w:t>• It carries seven scientific payloads to provide data on solar activities and their impact on space weather.</w:t>
      </w:r>
    </w:p>
    <w:p>
      <w:pPr>
        <w:spacing w:before="0"/>
      </w:pPr>
      <w:r>
        <w:rPr>
          <w:b w:val="0"/>
        </w:rPr>
      </w:r>
    </w:p>
    <w:p>
      <w:pPr>
        <w:spacing w:after="100" w:line="360" w:lineRule="auto" w:before="0"/>
      </w:pPr>
      <w:r>
        <w:rPr>
          <w:b w:val="0"/>
        </w:rPr>
        <w:t>6. Who was appointed as the Union Law Secretary in March 2025, becoming the first woman to hold this position?</w:t>
      </w:r>
    </w:p>
    <w:p>
      <w:pPr>
        <w:spacing w:before="0"/>
      </w:pPr>
      <w:r>
        <w:rPr>
          <w:b w:val="0"/>
        </w:rPr>
      </w:r>
    </w:p>
    <w:p>
      <w:pPr>
        <w:spacing w:after="100" w:before="0"/>
      </w:pPr>
      <w:r>
        <w:rPr>
          <w:b w:val="0"/>
        </w:rPr>
        <w:t>A. Shelly Oberoi</w:t>
      </w:r>
    </w:p>
    <w:p>
      <w:pPr>
        <w:spacing w:after="100" w:before="0"/>
      </w:pPr>
      <w:r>
        <w:rPr>
          <w:b w:val="0"/>
        </w:rPr>
        <w:t>B. Atishi Marlena</w:t>
      </w:r>
    </w:p>
    <w:p>
      <w:pPr>
        <w:spacing w:after="100" w:before="0"/>
      </w:pPr>
      <w:r>
        <w:rPr>
          <w:b w:val="0"/>
        </w:rPr>
        <w:t>C. Anju Rathi Rana</w:t>
      </w:r>
    </w:p>
    <w:p>
      <w:pPr>
        <w:spacing w:after="100" w:before="0"/>
      </w:pPr>
      <w:r>
        <w:rPr>
          <w:b w:val="0"/>
        </w:rPr>
        <w:t>D. Rekha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Anju Rathi Rana. Key Points Additional Information Important Points</w:t>
      </w:r>
    </w:p>
    <w:p>
      <w:pPr>
        <w:spacing w:before="0"/>
      </w:pPr>
      <w:r>
        <w:rPr>
          <w:b w:val="0"/>
        </w:rPr>
        <w:t>• Anju Rathi Rana was appointed as the Union Law Secretary in March 2025, marking a historic milestone as the first woman to hold this position.</w:t>
      </w:r>
    </w:p>
    <w:p>
      <w:pPr>
        <w:spacing w:before="0"/>
      </w:pPr>
      <w:r>
        <w:rPr>
          <w:b w:val="0"/>
        </w:rPr>
        <w:t>• Her appointment reflects the ongoing efforts of the Indian government to promote gender inclusivity and empower women in key administrative and legal roles.</w:t>
      </w:r>
    </w:p>
    <w:p>
      <w:pPr>
        <w:spacing w:before="0"/>
      </w:pPr>
      <w:r>
        <w:rPr>
          <w:b w:val="0"/>
        </w:rPr>
        <w:t>• The Union Law Secretary serves as a senior officer in the Ministry of Law and Justice and is responsible for providing legal advice and overseeing legislative matters in the country.</w:t>
      </w:r>
    </w:p>
    <w:p>
      <w:pPr>
        <w:spacing w:before="0"/>
      </w:pPr>
      <w:r>
        <w:rPr>
          <w:b w:val="0"/>
        </w:rPr>
        <w:t>• Previously, Anju Rathi Rana held significant roles in the legal domain, showcasing her expertise and leadership in matters pertaining to constitutional law, legal reforms, and public policy.</w:t>
      </w:r>
    </w:p>
    <w:p>
      <w:pPr>
        <w:spacing w:before="0"/>
      </w:pPr>
      <w:r>
        <w:rPr>
          <w:b w:val="0"/>
        </w:rPr>
        <w:t>• This appointment is expected to bring a fresh perspective and innovative approaches to India's legal framework, strengthening its core values of justice and equality.</w:t>
      </w:r>
    </w:p>
    <w:p>
      <w:pPr>
        <w:spacing w:before="0"/>
      </w:pPr>
      <w:r>
        <w:rPr>
          <w:b w:val="0"/>
        </w:rPr>
        <w:t>• Union Law Secretary Role: The Union Law Secretary is responsible for managing the legal affairs of the government, including the drafting, vetting, and implementation of laws.</w:t>
      </w:r>
    </w:p>
    <w:p>
      <w:pPr>
        <w:spacing w:before="0"/>
      </w:pPr>
      <w:r>
        <w:rPr>
          <w:b w:val="0"/>
        </w:rPr>
        <w:t>• This position plays a pivotal role in ensuring the smooth functioning of India's legal and judicial systems.</w:t>
      </w:r>
    </w:p>
    <w:p>
      <w:pPr>
        <w:spacing w:before="0"/>
      </w:pPr>
      <w:r>
        <w:rPr>
          <w:b w:val="0"/>
        </w:rPr>
        <w:t>• The Secretary works in coordination with the Attorney General, Solicitor General, and other legal entities to uphold constitutional values.</w:t>
      </w:r>
    </w:p>
    <w:p>
      <w:pPr>
        <w:spacing w:before="0"/>
      </w:pPr>
      <w:r>
        <w:rPr>
          <w:b w:val="0"/>
        </w:rPr>
        <w:t>• Gender Inclusivity in Governance: The appointment of Anju Rathi Rana as the first woman Union Law Secretary is a step toward breaking gender barriers in governance.</w:t>
      </w:r>
    </w:p>
    <w:p>
      <w:pPr>
        <w:spacing w:before="0"/>
      </w:pPr>
      <w:r>
        <w:rPr>
          <w:b w:val="0"/>
        </w:rPr>
        <w:t>• It aligns with India's broader vision of women empowerment and equal representation in administrative roles.</w:t>
      </w:r>
    </w:p>
    <w:p>
      <w:pPr>
        <w:spacing w:before="0"/>
      </w:pPr>
      <w:r>
        <w:rPr>
          <w:b w:val="0"/>
        </w:rPr>
        <w:t>• Legal Reforms in India: India has witnessed significant legal reforms under the Ministry of Law and Justice, including amendments to laws like GST Acts, Criminal Laws, and Consumer Protection Acts.</w:t>
      </w:r>
    </w:p>
    <w:p>
      <w:pPr>
        <w:spacing w:before="0"/>
      </w:pPr>
      <w:r>
        <w:rPr>
          <w:b w:val="0"/>
        </w:rPr>
        <w:t>• The Union Law Secretary plays a critical role in shaping these reforms to address societal and economic challenges.</w:t>
      </w:r>
    </w:p>
    <w:p>
      <w:pPr>
        <w:spacing w:before="0"/>
      </w:pPr>
      <w:r>
        <w:rPr>
          <w:b w:val="0"/>
        </w:rPr>
        <w:t>• Important Precedents: Several women have successfully held leadership positions in India's judiciary, such as Leila Seth, the first woman Chief Justice of a High Court (Himachal Pradesh).</w:t>
      </w:r>
    </w:p>
    <w:p>
      <w:pPr>
        <w:spacing w:before="0"/>
      </w:pPr>
      <w:r>
        <w:rPr>
          <w:b w:val="0"/>
        </w:rPr>
        <w:t>• The appointment of Anju Rathi Rana builds upon this legacy, demonstrating India's commitment to gender equality in critical institutions.</w:t>
      </w:r>
    </w:p>
    <w:p>
      <w:pPr>
        <w:spacing w:before="0"/>
      </w:pPr>
      <w:r>
        <w:rPr>
          <w:b w:val="0"/>
        </w:rPr>
        <w:t>• Union Law Secretary Appointment Process: The appointment process involves a careful selection of candidates with exceptional credentials in legal expertise, administrative capability, and policy-making experience.</w:t>
      </w:r>
    </w:p>
    <w:p>
      <w:pPr>
        <w:spacing w:before="0"/>
      </w:pPr>
      <w:r>
        <w:rPr>
          <w:b w:val="0"/>
        </w:rPr>
        <w:t>• The final decision is made by the government, often with the recommendation of the Ministry of Law and Justice.</w:t>
      </w:r>
    </w:p>
    <w:p>
      <w:pPr>
        <w:spacing w:before="0"/>
      </w:pPr>
      <w:r>
        <w:rPr>
          <w:b w:val="0"/>
        </w:rPr>
        <w:t>• Milestone for Women: Anju Rathi Rana's appointment as the first female Union Law Secretary is a landmark achievement in India's legal history.</w:t>
      </w:r>
    </w:p>
    <w:p>
      <w:pPr>
        <w:spacing w:before="0"/>
      </w:pPr>
      <w:r>
        <w:rPr>
          <w:b w:val="0"/>
        </w:rPr>
        <w:t>• Her success inspires women across India to aspire for leadership roles in legal and governance domains.</w:t>
      </w:r>
    </w:p>
    <w:p>
      <w:pPr>
        <w:spacing w:before="0"/>
      </w:pPr>
      <w:r>
        <w:rPr>
          <w:b w:val="0"/>
        </w:rPr>
      </w:r>
    </w:p>
    <w:p>
      <w:pPr>
        <w:spacing w:after="100" w:line="360" w:lineRule="auto" w:before="0"/>
      </w:pPr>
      <w:r>
        <w:rPr>
          <w:b w:val="0"/>
        </w:rPr>
        <w:t>7. When did India successfully complete the SpaDeX docking operation?</w:t>
      </w:r>
    </w:p>
    <w:p>
      <w:pPr>
        <w:spacing w:before="0"/>
      </w:pPr>
      <w:r>
        <w:rPr>
          <w:b w:val="0"/>
        </w:rPr>
      </w:r>
    </w:p>
    <w:p>
      <w:pPr>
        <w:spacing w:after="100" w:before="0"/>
      </w:pPr>
      <w:r>
        <w:rPr>
          <w:b w:val="0"/>
        </w:rPr>
        <w:t>A. 30th December 2024</w:t>
      </w:r>
    </w:p>
    <w:p>
      <w:pPr>
        <w:spacing w:after="100" w:before="0"/>
      </w:pPr>
      <w:r>
        <w:rPr>
          <w:b w:val="0"/>
        </w:rPr>
        <w:t>B. 1st January 2025</w:t>
      </w:r>
    </w:p>
    <w:p>
      <w:pPr>
        <w:spacing w:after="100" w:before="0"/>
      </w:pPr>
      <w:r>
        <w:rPr>
          <w:b w:val="0"/>
        </w:rPr>
        <w:t>C. 16th January 2025</w:t>
      </w:r>
    </w:p>
    <w:p>
      <w:pPr>
        <w:spacing w:after="100" w:before="0"/>
      </w:pPr>
      <w:r>
        <w:rPr>
          <w:b w:val="0"/>
        </w:rPr>
        <w:t>D. 26th January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16th January 2025. Key Points Additional Information</w:t>
      </w:r>
    </w:p>
    <w:p>
      <w:pPr>
        <w:spacing w:before="0"/>
      </w:pPr>
      <w:r>
        <w:rPr>
          <w:b w:val="0"/>
        </w:rPr>
        <w:t>• India successfully completed the SpaDeX (Space Docking Experiment) operation on 16th January 2025.</w:t>
      </w:r>
    </w:p>
    <w:p>
      <w:pPr>
        <w:spacing w:before="0"/>
      </w:pPr>
      <w:r>
        <w:rPr>
          <w:b w:val="0"/>
        </w:rPr>
        <w:t>• The SpaDeX mission is a significant milestone in India’s space exploration capabilities, aimed at demonstrating autonomous docking technology in space.</w:t>
      </w:r>
    </w:p>
    <w:p>
      <w:pPr>
        <w:spacing w:before="0"/>
      </w:pPr>
      <w:r>
        <w:rPr>
          <w:b w:val="0"/>
        </w:rPr>
        <w:t>• This operation was conducted by the Indian Space Research Organisation (ISRO), marking a major step forward in India’s ability to support in-orbit servicing and assembly of satellites.</w:t>
      </w:r>
    </w:p>
    <w:p>
      <w:pPr>
        <w:spacing w:before="0"/>
      </w:pPr>
      <w:r>
        <w:rPr>
          <w:b w:val="0"/>
        </w:rPr>
        <w:t>• The successful completion of SpaDeX boosts India’s position in the global space industry and enhances the country’s self-reliance in advanced space technologies.</w:t>
      </w:r>
    </w:p>
    <w:p>
      <w:pPr>
        <w:spacing w:before="0"/>
      </w:pPr>
      <w:r>
        <w:rPr>
          <w:b w:val="0"/>
        </w:rPr>
        <w:t>• The docking experiment is crucial for future missions, such as the Indian Human Spaceflight Programme (Gaganyaan), and for enabling space station development initiatives.</w:t>
      </w:r>
    </w:p>
    <w:p>
      <w:pPr>
        <w:spacing w:before="0"/>
      </w:pPr>
      <w:r>
        <w:rPr>
          <w:b w:val="0"/>
        </w:rPr>
        <w:t>• Significance of SpaDeX: SpaDeX enables the demonstration of autonomous docking in orbit, a technology essential for long-term space exploration and maintenance of satellites.</w:t>
      </w:r>
    </w:p>
    <w:p>
      <w:pPr>
        <w:spacing w:before="0"/>
      </w:pPr>
      <w:r>
        <w:rPr>
          <w:b w:val="0"/>
        </w:rPr>
        <w:t>• It lays the groundwork for future missions involving refueling, repair, and assembly of spacecraft in orbit.</w:t>
      </w:r>
    </w:p>
    <w:p>
      <w:pPr>
        <w:spacing w:before="0"/>
      </w:pPr>
      <w:r>
        <w:rPr>
          <w:b w:val="0"/>
        </w:rPr>
        <w:t>• The mission is aligned with ISRO’s broader goals under the Gaganyaan programme and the development of indigenous space station capabilities.</w:t>
      </w:r>
    </w:p>
    <w:p>
      <w:pPr>
        <w:spacing w:before="0"/>
      </w:pPr>
      <w:r>
        <w:rPr>
          <w:b w:val="0"/>
        </w:rPr>
      </w:r>
    </w:p>
    <w:p>
      <w:pPr>
        <w:spacing w:after="100" w:line="360" w:lineRule="auto" w:before="0"/>
      </w:pPr>
      <w:r>
        <w:rPr>
          <w:b w:val="0"/>
        </w:rPr>
        <w:t>8. 47th HFI Junior Boy's National Handball Championship will be held in _______.</w:t>
      </w:r>
    </w:p>
    <w:p>
      <w:pPr>
        <w:spacing w:before="0"/>
      </w:pPr>
      <w:r>
        <w:rPr>
          <w:b w:val="0"/>
        </w:rPr>
      </w:r>
    </w:p>
    <w:p>
      <w:pPr>
        <w:spacing w:after="100" w:before="0"/>
      </w:pPr>
      <w:r>
        <w:rPr>
          <w:b w:val="0"/>
        </w:rPr>
        <w:t>A. New Delhi</w:t>
      </w:r>
    </w:p>
    <w:p>
      <w:pPr>
        <w:spacing w:after="100" w:before="0"/>
      </w:pPr>
      <w:r>
        <w:rPr>
          <w:b w:val="0"/>
        </w:rPr>
        <w:t>B. Haryana</w:t>
      </w:r>
    </w:p>
    <w:p>
      <w:pPr>
        <w:spacing w:after="100" w:before="0"/>
      </w:pPr>
      <w:r>
        <w:rPr>
          <w:b w:val="0"/>
        </w:rPr>
        <w:t>C. Chandigarh</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47th HFI Junior Boy's National Handball Championship is a prestigious national-level event organized by the Handball Federation of India (HFI).</w:t>
      </w:r>
    </w:p>
    <w:p>
      <w:pPr>
        <w:spacing w:before="0"/>
      </w:pPr>
      <w:r>
        <w:rPr>
          <w:b w:val="0"/>
        </w:rPr>
        <w:t>• This championship serves as a platform to showcase the young handball talent across various states in India.</w:t>
      </w:r>
    </w:p>
    <w:p>
      <w:pPr>
        <w:spacing w:before="0"/>
      </w:pPr>
      <w:r>
        <w:rPr>
          <w:b w:val="0"/>
        </w:rPr>
        <w:t>• The event will be held in New Delhi, which is known for hosting several high-profile sporting events due to its well-equipped sports infrastructure.</w:t>
      </w:r>
    </w:p>
    <w:p>
      <w:pPr>
        <w:spacing w:before="0"/>
      </w:pPr>
      <w:r>
        <w:rPr>
          <w:b w:val="0"/>
        </w:rPr>
        <w:t>• New Delhi, the capital city of India, is a hub for national sports competitions and has facilities like the Jawaharlal Nehru Stadium and other sports complexes suitable for such tournaments.</w:t>
      </w:r>
    </w:p>
    <w:p>
      <w:pPr>
        <w:spacing w:before="0"/>
      </w:pPr>
      <w:r>
        <w:rPr>
          <w:b w:val="0"/>
        </w:rPr>
        <w:t>• The championship aims to promote handball as a sport among the youth and identify promising players for future national and international representation.</w:t>
      </w:r>
    </w:p>
    <w:p>
      <w:pPr>
        <w:spacing w:before="0"/>
      </w:pPr>
      <w:r>
        <w:rPr>
          <w:b w:val="0"/>
        </w:rPr>
        <w:t>• Handball Federation of India (HFI): HFI is the governing body for handball in India, responsible for organizing national and regional handball tournaments.</w:t>
      </w:r>
    </w:p>
    <w:p>
      <w:pPr>
        <w:spacing w:before="0"/>
      </w:pPr>
      <w:r>
        <w:rPr>
          <w:b w:val="0"/>
        </w:rPr>
        <w:t>• It is affiliated with the International Handball Federation (IHF) and works to promote the sport across the country.</w:t>
      </w:r>
    </w:p>
    <w:p>
      <w:pPr>
        <w:spacing w:before="0"/>
      </w:pPr>
      <w:r>
        <w:rPr>
          <w:b w:val="0"/>
        </w:rPr>
        <w:t>• New Delhi as a Sports Venue: The city is equipped with state-of-the-art sports facilities such as Indira Gandhi Indoor Stadium, Talkatora Indoor Stadium, and others.</w:t>
      </w:r>
    </w:p>
    <w:p>
      <w:pPr>
        <w:spacing w:before="0"/>
      </w:pPr>
      <w:r>
        <w:rPr>
          <w:b w:val="0"/>
        </w:rPr>
        <w:t>• New Delhi has hosted various international events like the 2010 Commonwealth Games, making it an ideal choice for national championships.</w:t>
      </w:r>
    </w:p>
    <w:p>
      <w:pPr>
        <w:spacing w:before="0"/>
      </w:pPr>
      <w:r>
        <w:rPr>
          <w:b w:val="0"/>
        </w:rPr>
        <w:t>• Importance of Junior Championships: Junior tournaments like the HFI Junior Boy's National Championship are vital for nurturing young talent and encouraging participation in sports.</w:t>
      </w:r>
    </w:p>
    <w:p>
      <w:pPr>
        <w:spacing w:before="0"/>
      </w:pPr>
      <w:r>
        <w:rPr>
          <w:b w:val="0"/>
        </w:rPr>
        <w:t>• They provide an opportunity for players to gain experience, enhance their skills, and prepare for higher levels of competition.</w:t>
      </w:r>
    </w:p>
    <w:p>
      <w:pPr>
        <w:spacing w:before="0"/>
      </w:pPr>
      <w:r>
        <w:rPr>
          <w:b w:val="0"/>
        </w:rPr>
        <w:t>• Handball in India: Handball is gaining popularity in India, especially among youth, due to its fast-paced nature and team dynamics.</w:t>
      </w:r>
    </w:p>
    <w:p>
      <w:pPr>
        <w:spacing w:before="0"/>
      </w:pPr>
      <w:r>
        <w:rPr>
          <w:b w:val="0"/>
        </w:rPr>
        <w:t>• Efforts are being made by organizations like HFI to increase awareness and participation in handball at the grassroots level.</w:t>
      </w:r>
    </w:p>
    <w:p>
      <w:pPr>
        <w:spacing w:before="0"/>
      </w:pPr>
      <w:r>
        <w:rPr>
          <w:b w:val="0"/>
        </w:rPr>
        <w:t>• Eligibility Criteria: The championship is open to junior boys under the age category specified by HFI.</w:t>
      </w:r>
    </w:p>
    <w:p>
      <w:pPr>
        <w:spacing w:before="0"/>
      </w:pPr>
      <w:r>
        <w:rPr>
          <w:b w:val="0"/>
        </w:rPr>
        <w:t>• Teams from various states and union territories participate, showcasing regional talent.</w:t>
      </w:r>
    </w:p>
    <w:p>
      <w:pPr>
        <w:spacing w:before="0"/>
      </w:pPr>
      <w:r>
        <w:rPr>
          <w:b w:val="0"/>
        </w:rPr>
        <w:t>• Role of Sports in Youth Development: Sports like handball play a significant role in building teamwork, discipline, and leadership skills among youth.</w:t>
      </w:r>
    </w:p>
    <w:p>
      <w:pPr>
        <w:spacing w:before="0"/>
      </w:pPr>
      <w:r>
        <w:rPr>
          <w:b w:val="0"/>
        </w:rPr>
        <w:t>• Such tournaments encourage physical fitness and provide a platform for players to excel in their sports careers.</w:t>
      </w:r>
    </w:p>
    <w:p>
      <w:pPr>
        <w:spacing w:before="0"/>
      </w:pPr>
      <w:r>
        <w:rPr>
          <w:b w:val="0"/>
        </w:rPr>
        <w:t>• Significance of Hosting National Championships: Hosting events like the HFI Junior Boy's National Championship boosts the local economy and promotes sports culture.</w:t>
      </w:r>
    </w:p>
    <w:p>
      <w:pPr>
        <w:spacing w:before="0"/>
      </w:pPr>
      <w:r>
        <w:rPr>
          <w:b w:val="0"/>
        </w:rPr>
        <w:t>• It provides exposure to players and strengthens the country's sports infrastructure.</w:t>
      </w:r>
    </w:p>
    <w:p>
      <w:pPr>
        <w:spacing w:before="0"/>
      </w:pPr>
      <w:r>
        <w:rPr>
          <w:b w:val="0"/>
        </w:rPr>
      </w:r>
    </w:p>
    <w:p>
      <w:pPr>
        <w:spacing w:after="100" w:line="360" w:lineRule="auto" w:before="0"/>
      </w:pPr>
      <w:r>
        <w:rPr>
          <w:b w:val="0"/>
        </w:rPr>
        <w:t>9. Which of the following best reflects the distinguishing operational philosophy of India's 'Neighbourhood First' policy compared to its 'Act East' policy?</w:t>
      </w:r>
    </w:p>
    <w:p>
      <w:pPr>
        <w:spacing w:before="0"/>
      </w:pPr>
      <w:r>
        <w:rPr>
          <w:b w:val="0"/>
        </w:rPr>
      </w:r>
    </w:p>
    <w:p>
      <w:pPr>
        <w:spacing w:after="100" w:before="0"/>
      </w:pPr>
      <w:r>
        <w:rPr>
          <w:b w:val="0"/>
        </w:rPr>
        <w:t>A. Neighbourhood First targets ASEAN security; Act East delivers SAARC health aid.</w:t>
      </w:r>
    </w:p>
    <w:p>
      <w:pPr>
        <w:spacing w:after="100" w:before="0"/>
      </w:pPr>
      <w:r>
        <w:rPr>
          <w:b w:val="0"/>
        </w:rPr>
        <w:t>B. Neighbourhood First offers non-reciprocal aid in South Asia; Act East builds strategic ties in Southeast Asia.</w:t>
      </w:r>
    </w:p>
    <w:p>
      <w:pPr>
        <w:spacing w:after="100" w:before="0"/>
      </w:pPr>
      <w:r>
        <w:rPr>
          <w:b w:val="0"/>
        </w:rPr>
        <w:t>C. Both focus solely on infrastructure in BIMSTEC and QUAD.</w:t>
      </w:r>
    </w:p>
    <w:p>
      <w:pPr>
        <w:spacing w:after="100" w:before="0"/>
      </w:pPr>
      <w:r>
        <w:rPr>
          <w:b w:val="0"/>
        </w:rPr>
        <w:t>D. Act East builds communities in neighbours; Neighbourhood First leads Indo-Pacific navies.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Neighbourhood First offers non-reciprocal aid in South Asia; Act East builds strategic ties in Southeast Asia. Key Points Additional Information Important Points</w:t>
      </w:r>
    </w:p>
    <w:p>
      <w:pPr>
        <w:spacing w:before="0"/>
      </w:pPr>
      <w:r>
        <w:rPr>
          <w:b w:val="0"/>
        </w:rPr>
        <w:t>• The Neighbourhood First policy is a core component of India's foreign policy that focuses on managing relations with its immediate neighbours in South Asia. It is based on the principle of non-reciprocity, derived from the Gujral Doctrine of 1996, which suggests that India, as the largest country in the region, should give to its smaller neighbours what it can without expecting an equal return in kind. Hence, statement 2 is correct.</w:t>
      </w:r>
    </w:p>
    <w:p>
      <w:pPr>
        <w:spacing w:before="0"/>
      </w:pPr>
      <w:r>
        <w:rPr>
          <w:b w:val="0"/>
        </w:rPr>
        <w:t>• The Act East Policy (AEP) was formally launched by Prime Minister Narendra Modi at the 12th ASEAN-India Summit in Myanmar in November 2014. It serves as an upgrade to the Look East Policy of 1991. The primary objective is to promote economic cooperation, cultural ties, and develop strategic relationships with countries in the Asia-Pacific and Southeast Asian regions.</w:t>
      </w:r>
    </w:p>
    <w:p>
      <w:pPr>
        <w:spacing w:before="0"/>
      </w:pPr>
      <w:r>
        <w:rPr>
          <w:b w:val="0"/>
        </w:rPr>
        <w:t>• While Neighbourhood First targets immediate neighbours like Nepal, Bhutan, Bangladesh, and Sri Lanka, the Act East policy specifically targets ASEAN countries and the Indo-Pacific region. Statement A incorrectly swaps the target groups for security and aid. Hence, statement 1 is incorrect.</w:t>
      </w:r>
    </w:p>
    <w:p>
      <w:pPr>
        <w:spacing w:before="0"/>
      </w:pPr>
      <w:r>
        <w:rPr>
          <w:b w:val="0"/>
        </w:rPr>
        <w:t>• Both policies involve multi-dimensional engagement. They are not restricted solely to infrastructure but include maritime security, digital connectivity, people-to-people contact, and trade. They utilize platforms like BIMSTEC and QUAD, but their scope is much broader. Hence, statement 3 is incorrect.</w:t>
      </w:r>
    </w:p>
    <w:p>
      <w:pPr>
        <w:spacing w:before="0"/>
      </w:pPr>
      <w:r>
        <w:rPr>
          <w:b w:val="0"/>
        </w:rPr>
        <w:t>• The Act East Policy is heavily focused on the Indo-Pacific maritime domain and security architecture, whereas Neighbourhood First is primarily concerned with territorial integrity and border management within the subcontinent. Hence, statement 4 is incorrect.</w:t>
      </w:r>
    </w:p>
    <w:p>
      <w:pPr>
        <w:spacing w:before="0"/>
      </w:pPr>
      <w:r>
        <w:rPr>
          <w:b w:val="0"/>
        </w:rPr>
        <w:t>• Neighbourhood First Policy: This policy covers countries such as Afghanistan, Bangladesh, Bhutan, Maldives, Myanmar, Nepal, Pakistan, and Sri Lanka.</w:t>
      </w:r>
    </w:p>
    <w:p>
      <w:pPr>
        <w:spacing w:before="0"/>
      </w:pPr>
      <w:r>
        <w:rPr>
          <w:b w:val="0"/>
        </w:rPr>
        <w:t>• It focuses on connectivity (rail, road, and port development), energy cooperation (hydropower with Nepal and Bhutan), and humanitarian assistance (as seen during the 2022 Sri Lankan economic crisis).</w:t>
      </w:r>
    </w:p>
    <w:p>
      <w:pPr>
        <w:spacing w:before="0"/>
      </w:pPr>
      <w:r>
        <w:rPr>
          <w:b w:val="0"/>
        </w:rPr>
        <w:t>• India uses institutional frameworks like SAARC and BIMSTEC to implement this policy, though SAARC has remained dormant due to tensions with Pakistan.</w:t>
      </w:r>
    </w:p>
    <w:p>
      <w:pPr>
        <w:spacing w:before="0"/>
      </w:pPr>
      <w:r>
        <w:rPr>
          <w:b w:val="0"/>
        </w:rPr>
        <w:t>• Act East Policy (AEP): AEP is based on the 4 C's: Culture, Commerce, Connectivity, and Capacity Building.</w:t>
      </w:r>
    </w:p>
    <w:p>
      <w:pPr>
        <w:spacing w:before="0"/>
      </w:pPr>
      <w:r>
        <w:rPr>
          <w:b w:val="0"/>
        </w:rPr>
        <w:t>• It involves major regional powers like Japan, South Korea, and Australia, focusing on the ASEAN-centricity of the Indo-Pacific.</w:t>
      </w:r>
    </w:p>
    <w:p>
      <w:pPr>
        <w:spacing w:before="0"/>
      </w:pPr>
      <w:r>
        <w:rPr>
          <w:b w:val="0"/>
        </w:rPr>
        <w:t>• Key projects include the India-Myanmar-Thailand Trilateral Highway and the Kaladan Multi-Modal Transit Transport Project, which aim to link North-East India with Southeast Asia.</w:t>
      </w:r>
    </w:p>
    <w:p>
      <w:pPr>
        <w:spacing w:before="0"/>
      </w:pPr>
      <w:r>
        <w:rPr>
          <w:b w:val="0"/>
        </w:rPr>
        <w:t>• Security and Growth for All in the Region (SAGAR): Launched in 2015, this initiative complements both policies by focusing on maritime cooperation in the Indian Ocean Region (IOR).</w:t>
      </w:r>
    </w:p>
    <w:p>
      <w:pPr>
        <w:spacing w:before="0"/>
      </w:pPr>
      <w:r>
        <w:rPr>
          <w:b w:val="0"/>
        </w:rPr>
        <w:t>• It emphasizes blue economy, disaster management, and safeguarding sea lanes of communication.</w:t>
      </w:r>
    </w:p>
    <w:p>
      <w:pPr>
        <w:spacing w:before="0"/>
      </w:pPr>
      <w:r>
        <w:rPr>
          <w:b w:val="0"/>
        </w:rPr>
        <w:t>• Evolution of Policy: The transition from Look East to Act East marked a shift from purely economic engagement to a security-oriented and proactive strategic role in the Asia-Pacific.</w:t>
      </w:r>
    </w:p>
    <w:p>
      <w:pPr>
        <w:spacing w:before="0"/>
      </w:pPr>
      <w:r>
        <w:rPr>
          <w:b w:val="0"/>
        </w:rPr>
        <w:t>• Geopolitical Context: Both policies are crucial for India to counter the Belt and Road Initiative (BRI) of China and to maintain regional stability through bilateral and multilateral forums.</w:t>
      </w:r>
    </w:p>
    <w:p>
      <w:pPr>
        <w:spacing w:before="0"/>
      </w:pPr>
      <w:r>
        <w:rPr>
          <w:b w:val="0"/>
        </w:rPr>
        <w:t>• Key Summits: India frequently engages in the East Asia Summit (EAS) and the ASEAN Regional Forum (ARF) to further the Act East agenda.</w:t>
      </w:r>
    </w:p>
    <w:p>
      <w:pPr>
        <w:spacing w:before="0"/>
      </w:pPr>
      <w:r>
        <w:rPr>
          <w:b w:val="0"/>
        </w:rPr>
      </w:r>
    </w:p>
    <w:p>
      <w:pPr>
        <w:spacing w:after="100" w:line="360" w:lineRule="auto" w:before="0"/>
      </w:pPr>
      <w:r>
        <w:rPr>
          <w:b w:val="0"/>
        </w:rPr>
        <w:t>10. In July 2025, ______ launched a national level initiative SOAR (Skilling for AI readiness).</w:t>
      </w:r>
    </w:p>
    <w:p>
      <w:pPr>
        <w:spacing w:before="0"/>
      </w:pPr>
      <w:r>
        <w:rPr>
          <w:b w:val="0"/>
        </w:rPr>
      </w:r>
    </w:p>
    <w:p>
      <w:pPr>
        <w:spacing w:after="100" w:before="0"/>
      </w:pPr>
      <w:r>
        <w:rPr>
          <w:b w:val="0"/>
        </w:rPr>
        <w:t>A. Ministry of Education</w:t>
      </w:r>
    </w:p>
    <w:p>
      <w:pPr>
        <w:spacing w:after="100" w:before="0"/>
      </w:pPr>
      <w:r>
        <w:rPr>
          <w:b w:val="0"/>
        </w:rPr>
        <w:t>B. Ministry of Electronics &amp; IT</w:t>
      </w:r>
    </w:p>
    <w:p>
      <w:pPr>
        <w:spacing w:after="100" w:before="0"/>
      </w:pPr>
      <w:r>
        <w:rPr>
          <w:b w:val="0"/>
        </w:rPr>
        <w:t>C. Ministry of Skill Development and Entrepreneurship</w:t>
      </w:r>
    </w:p>
    <w:p>
      <w:pPr>
        <w:spacing w:after="100" w:before="0"/>
      </w:pPr>
      <w:r>
        <w:rPr>
          <w:b w:val="0"/>
        </w:rPr>
        <w:t>D. Ministry of Science &amp;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Skill Development and Entrepreneurship. Key Points Additional Information Important Points</w:t>
      </w:r>
    </w:p>
    <w:p>
      <w:pPr>
        <w:spacing w:before="0"/>
      </w:pPr>
      <w:r>
        <w:rPr>
          <w:b w:val="0"/>
        </w:rPr>
        <w:t>• SOAR (Skilling for AI Readiness) is a national-level initiative launched in July 2025 by the Ministry of Skill Development and Entrepreneurship. This program aims to prepare the workforce for Artificial Intelligence (AI)-driven jobs.</w:t>
      </w:r>
    </w:p>
    <w:p>
      <w:pPr>
        <w:spacing w:before="0"/>
      </w:pPr>
      <w:r>
        <w:rPr>
          <w:b w:val="0"/>
        </w:rPr>
        <w:t>• The initiative focuses on upskilling and reskilling individuals, ensuring they are equipped with the necessary AI-related technical and analytical skills.</w:t>
      </w:r>
    </w:p>
    <w:p>
      <w:pPr>
        <w:spacing w:before="0"/>
      </w:pPr>
      <w:r>
        <w:rPr>
          <w:b w:val="0"/>
        </w:rPr>
        <w:t>• It aligns with the broader goals of India's Digital India mission, fostering innovation and technological growth through AI adoption.</w:t>
      </w:r>
    </w:p>
    <w:p>
      <w:pPr>
        <w:spacing w:before="0"/>
      </w:pPr>
      <w:r>
        <w:rPr>
          <w:b w:val="0"/>
        </w:rPr>
        <w:t>• This program targets students, professionals, and young entrepreneurs, aiming to bridge the gap between industry demands and workforce preparedness.</w:t>
      </w:r>
    </w:p>
    <w:p>
      <w:pPr>
        <w:spacing w:before="0"/>
      </w:pPr>
      <w:r>
        <w:rPr>
          <w:b w:val="0"/>
        </w:rPr>
        <w:t>• The Ministry of Skill Development and Entrepreneurship has been instrumental in launching various programs to enhance the employability of India's youth, making SOAR a significant addition to its portfolio.</w:t>
      </w:r>
    </w:p>
    <w:p>
      <w:pPr>
        <w:spacing w:before="0"/>
      </w:pPr>
      <w:r>
        <w:rPr>
          <w:b w:val="0"/>
        </w:rPr>
        <w:t>• Ministry of Skill Development and Entrepreneurship: Established in 2014, this ministry focuses on creating a robust skill development framework, ensuring the economic empowerment of individuals.</w:t>
      </w:r>
    </w:p>
    <w:p>
      <w:pPr>
        <w:spacing w:before="0"/>
      </w:pPr>
      <w:r>
        <w:rPr>
          <w:b w:val="0"/>
        </w:rPr>
        <w:t>• It is responsible for initiatives like Skill India Mission, Pradhan Mantri Kaushal Vikas Yojana (PMKVY), and various other vocational training programs.</w:t>
      </w:r>
    </w:p>
    <w:p>
      <w:pPr>
        <w:spacing w:before="0"/>
      </w:pPr>
      <w:r>
        <w:rPr>
          <w:b w:val="0"/>
        </w:rPr>
        <w:t>• The ministry emphasizes partnerships with industries and academia to provide job-oriented training.</w:t>
      </w:r>
    </w:p>
    <w:p>
      <w:pPr>
        <w:spacing w:before="0"/>
      </w:pPr>
      <w:r>
        <w:rPr>
          <w:b w:val="0"/>
        </w:rPr>
        <w:t>• It has collaborated with organizations like National Skill Development Corporation (NSDC) to implement large-scale skilling programs across the country.</w:t>
      </w:r>
    </w:p>
    <w:p>
      <w:pPr>
        <w:spacing w:before="0"/>
      </w:pPr>
      <w:r>
        <w:rPr>
          <w:b w:val="0"/>
        </w:rPr>
        <w:t>• Artificial Intelligence (AI) in India: AI has emerged as a transformative technology, impacting sectors like healthcare, education, agriculture, and manufacturing.</w:t>
      </w:r>
    </w:p>
    <w:p>
      <w:pPr>
        <w:spacing w:before="0"/>
      </w:pPr>
      <w:r>
        <w:rPr>
          <w:b w:val="0"/>
        </w:rPr>
        <w:t>• India aims to become a global leader in AI, leveraging initiatives like SOAR to build a skilled workforce.</w:t>
      </w:r>
    </w:p>
    <w:p>
      <w:pPr>
        <w:spacing w:before="0"/>
      </w:pPr>
      <w:r>
        <w:rPr>
          <w:b w:val="0"/>
        </w:rPr>
        <w:t>• The government has also launched AI research and innovation programs, such as the National AI Portal, to foster growth in this domain.</w:t>
      </w:r>
    </w:p>
    <w:p>
      <w:pPr>
        <w:spacing w:before="0"/>
      </w:pPr>
      <w:r>
        <w:rPr>
          <w:b w:val="0"/>
        </w:rPr>
        <w:t>• Skill India Mission: Launched in 2015, this mission aims to train over 40 crore individuals by 2022 to meet the demands of various industries.</w:t>
      </w:r>
    </w:p>
    <w:p>
      <w:pPr>
        <w:spacing w:before="0"/>
      </w:pPr>
      <w:r>
        <w:rPr>
          <w:b w:val="0"/>
        </w:rPr>
        <w:t>• It includes programs like PMKVY, National Apprenticeship Promotion Scheme (NAPS), and Jan Shikshan Sansthan.</w:t>
      </w:r>
    </w:p>
    <w:p>
      <w:pPr>
        <w:spacing w:before="0"/>
      </w:pPr>
      <w:r>
        <w:rPr>
          <w:b w:val="0"/>
        </w:rPr>
        <w:t>• Global AI Trends: Countries like USA, China, and Germany are leading in AI adoption, focusing on research, innovation, and commercialization.</w:t>
      </w:r>
    </w:p>
    <w:p>
      <w:pPr>
        <w:spacing w:before="0"/>
      </w:pPr>
      <w:r>
        <w:rPr>
          <w:b w:val="0"/>
        </w:rPr>
        <w:t>• India is rapidly catching up, with government-backed initiatives and industry collaborations driving AI growth.</w:t>
      </w:r>
    </w:p>
    <w:p>
      <w:pPr>
        <w:spacing w:before="0"/>
      </w:pPr>
      <w:r>
        <w:rPr>
          <w:b w:val="0"/>
        </w:rPr>
        <w:t>• AI Readiness: AI readiness refers to the ability of individuals, organizations, and governments to adopt and integrate AI technologies effectively.</w:t>
      </w:r>
    </w:p>
    <w:p>
      <w:pPr>
        <w:spacing w:before="0"/>
      </w:pPr>
      <w:r>
        <w:rPr>
          <w:b w:val="0"/>
        </w:rPr>
        <w:t>• SOAR addresses the skills gap, ensuring a workforce prepared for AI-based roles.</w:t>
      </w:r>
    </w:p>
    <w:p>
      <w:pPr>
        <w:spacing w:before="0"/>
      </w:pPr>
      <w:r>
        <w:rPr>
          <w:b w:val="0"/>
        </w:rPr>
        <w:t>• Other Ministries in Context: Ministry of Electronics &amp; IT: Focuses on digital transformation and promoting cybersecurity, but does not primarily handle skill development initiatives.</w:t>
      </w:r>
    </w:p>
    <w:p>
      <w:pPr>
        <w:spacing w:before="0"/>
      </w:pPr>
      <w:r>
        <w:rPr>
          <w:b w:val="0"/>
        </w:rPr>
        <w:t>• Ministry of Education: Responsible for academic reforms and higher education, but not workforce skilling.</w:t>
      </w:r>
    </w:p>
    <w:p>
      <w:pPr>
        <w:spacing w:before="0"/>
      </w:pPr>
      <w:r>
        <w:rPr>
          <w:b w:val="0"/>
        </w:rPr>
        <w:t>• Ministry of Science &amp; Technology: Drives research and innovation, focusing on scientific advancements rather than direct skilling programs.</w:t>
      </w:r>
    </w:p>
    <w:p>
      <w:pPr>
        <w:spacing w:before="0"/>
      </w:pPr>
      <w:r>
        <w:rPr>
          <w:b w:val="0"/>
        </w:rPr>
        <w:t>• National AI Portal: Launched by the Ministry of Electronics and IT in 2020, this portal is a repository of AI-related research, data, and resources.</w:t>
      </w:r>
    </w:p>
    <w:p>
      <w:pPr>
        <w:spacing w:before="0"/>
      </w:pPr>
      <w:r>
        <w:rPr>
          <w:b w:val="0"/>
        </w:rPr>
      </w:r>
    </w:p>
    <w:p>
      <w:pPr>
        <w:spacing w:after="100" w:line="360" w:lineRule="auto" w:before="0"/>
      </w:pPr>
      <w:r>
        <w:rPr>
          <w:b w:val="0"/>
        </w:rPr>
        <w:t>11. Which of the following sector is NOT covered under Production Linked Incentive (PLI) scheme?</w:t>
      </w:r>
    </w:p>
    <w:p>
      <w:pPr>
        <w:spacing w:before="0"/>
      </w:pPr>
      <w:r>
        <w:rPr>
          <w:b w:val="0"/>
        </w:rPr>
      </w:r>
    </w:p>
    <w:p>
      <w:pPr>
        <w:spacing w:after="100" w:before="0"/>
      </w:pPr>
      <w:r>
        <w:rPr>
          <w:b w:val="0"/>
        </w:rPr>
        <w:t>A. Manufacturing of Medical Devices</w:t>
      </w:r>
    </w:p>
    <w:p>
      <w:pPr>
        <w:spacing w:after="100" w:before="0"/>
      </w:pPr>
      <w:r>
        <w:rPr>
          <w:b w:val="0"/>
        </w:rPr>
        <w:t>B. Leather Industry</w:t>
      </w:r>
    </w:p>
    <w:p>
      <w:pPr>
        <w:spacing w:after="100" w:before="0"/>
      </w:pPr>
      <w:r>
        <w:rPr>
          <w:b w:val="0"/>
        </w:rPr>
        <w:t>C. Automobiles and Auto Components</w:t>
      </w:r>
    </w:p>
    <w:p>
      <w:pPr>
        <w:spacing w:after="100" w:before="0"/>
      </w:pPr>
      <w:r>
        <w:rPr>
          <w:b w:val="0"/>
        </w:rPr>
        <w:t>D. Drones and Drone Components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Leather Industry. Key Points Additional Information Important Points</w:t>
      </w:r>
    </w:p>
    <w:p>
      <w:pPr>
        <w:spacing w:before="0"/>
      </w:pPr>
      <w:r>
        <w:rPr>
          <w:b w:val="0"/>
        </w:rPr>
        <w:t>• The Production Linked Incentive (PLI) scheme was launched by the Government of India to boost domestic manufacturing, increase exports, and make India a global supply chain hub under the Atmanirbhar Bharat initiative.</w:t>
      </w:r>
    </w:p>
    <w:p>
      <w:pPr>
        <w:spacing w:before="0"/>
      </w:pPr>
      <w:r>
        <w:rPr>
          <w:b w:val="0"/>
        </w:rPr>
        <w:t>• The scheme initially targeted three industries in March 2020 but was later expanded to cover 14 key sectors with a total outlay of approximately ₹1.97 lakh crore.</w:t>
      </w:r>
    </w:p>
    <w:p>
      <w:pPr>
        <w:spacing w:before="0"/>
      </w:pPr>
      <w:r>
        <w:rPr>
          <w:b w:val="0"/>
        </w:rPr>
        <w:t>• Manufacturing of Medical Devices is a recognized sector under the PLI scheme, specifically aimed at reducing import dependence on high-end medical equipment like radiology and imaging devices, anaesthetics, and cancer care equipment. Hence, statement 1 is covered under the scheme.</w:t>
      </w:r>
    </w:p>
    <w:p>
      <w:pPr>
        <w:spacing w:before="0"/>
      </w:pPr>
      <w:r>
        <w:rPr>
          <w:b w:val="0"/>
        </w:rPr>
        <w:t>• Automobiles and Auto Components were included in the scheme in September 2021 with a financial outlay of ₹25,938 crore to incentivize the production of Advanced Automotive Technology (AAT) products and Electric Vehicles (EVs). Hence, statement 3 is covered under the scheme.</w:t>
      </w:r>
    </w:p>
    <w:p>
      <w:pPr>
        <w:spacing w:before="0"/>
      </w:pPr>
      <w:r>
        <w:rPr>
          <w:b w:val="0"/>
        </w:rPr>
        <w:t>• Drones and Drone Components were approved under the PLI scheme in 2021 to position India as a global drone hub by 2030, providing an incentive of 20% of the value addition made by the manufacturer. Hence, statement 4 is covered under the scheme.</w:t>
      </w:r>
    </w:p>
    <w:p>
      <w:pPr>
        <w:spacing w:before="0"/>
      </w:pPr>
      <w:r>
        <w:rPr>
          <w:b w:val="0"/>
        </w:rPr>
        <w:t>• The Leather Industry is not one of the 14 sectors currently covered under the PLI scheme. While the government supports this sector through the Indian Footwear and Leather Development Programme (IFLDP), it does not fall under the specific PLI framework. Hence, the Leather Industry is the correct answer.</w:t>
      </w:r>
    </w:p>
    <w:p>
      <w:pPr>
        <w:spacing w:before="0"/>
      </w:pPr>
      <w:r>
        <w:rPr>
          <w:b w:val="0"/>
        </w:rPr>
        <w:t>• List of 14 Sectors: The 14 sectors under the PLI scheme include Mobile Manufacturing, Medical Devices, Critical Key Starting Materials (KSMs)/Drug Intermediaries, Automobiles and Auto Components, Pharmaceutical Drugs, Specialty Steel, Telecom and Networking Products, Electronic/Technology Products, White Goods (ACs and LEDs), Food Products, Textile Products (MMF segment and Technical Textiles), High-Efficiency Solar PV Modules, Advanced Chemistry Cell (ACC) Battery, and Drones.</w:t>
      </w:r>
    </w:p>
    <w:p>
      <w:pPr>
        <w:spacing w:before="0"/>
      </w:pPr>
      <w:r>
        <w:rPr>
          <w:b w:val="0"/>
        </w:rPr>
        <w:t>• Objectives: The primary goal is to provide financial incentives to companies based on their incremental sales from products manufactured in domestic units, encouraging Foreign Direct Investment (FDI) and large-scale manufacturing.</w:t>
      </w:r>
    </w:p>
    <w:p>
      <w:pPr>
        <w:spacing w:before="0"/>
      </w:pPr>
      <w:r>
        <w:rPr>
          <w:b w:val="0"/>
        </w:rPr>
        <w:t>• Implementation: Different ministries manage specific sectors. For example, the Ministry of Heavy Industries oversees Automobiles and Drones, while the Department of Pharmaceuticals manages Medical Devices and Drugs.</w:t>
      </w:r>
    </w:p>
    <w:p>
      <w:pPr>
        <w:spacing w:before="0"/>
      </w:pPr>
      <w:r>
        <w:rPr>
          <w:b w:val="0"/>
        </w:rPr>
        <w:t>• Economic Impact: The scheme is expected to contribute significantly to India's GDP, create employment opportunities for millions, and significantly reduce the trade deficit by promoting import substitution.</w:t>
      </w:r>
    </w:p>
    <w:p>
      <w:pPr>
        <w:spacing w:before="0"/>
      </w:pPr>
      <w:r>
        <w:rPr>
          <w:b w:val="0"/>
        </w:rPr>
        <w:t>• Tenure: The duration of the PLI schemes varies by sector, typically ranging from 4 to 6 years, starting from the base year 2019-20 or 2021-22.</w:t>
      </w:r>
    </w:p>
    <w:p>
      <w:pPr>
        <w:spacing w:before="0"/>
      </w:pPr>
      <w:r>
        <w:rPr>
          <w:b w:val="0"/>
        </w:rPr>
        <w:t>• Eligibility: Incentives are provided to both MSMEs and Large Enterprises that meet specific investment and production thresholds defined for each category.</w:t>
      </w:r>
    </w:p>
    <w:p>
      <w:pPr>
        <w:spacing w:before="0"/>
      </w:pPr>
      <w:r>
        <w:rPr>
          <w:b w:val="0"/>
        </w:rPr>
        <w:t>• Recent Developments: In 2023, the government considered expanding the PLI to other sectors like Toys and Bicycles, but as of the current official list, the Leather Industry remains excluded from the PLI umbrella.</w:t>
      </w:r>
    </w:p>
    <w:p>
      <w:pPr>
        <w:spacing w:before="0"/>
      </w:pPr>
      <w:r>
        <w:rPr>
          <w:b w:val="0"/>
        </w:rPr>
      </w:r>
    </w:p>
    <w:p>
      <w:pPr>
        <w:spacing w:after="100" w:line="360" w:lineRule="auto" w:before="0"/>
      </w:pPr>
      <w:r>
        <w:rPr>
          <w:b w:val="0"/>
        </w:rPr>
        <w:t>12. What is the primary function of the NVS-02 satellite launched aboard GSLV-F15?</w:t>
      </w:r>
    </w:p>
    <w:p>
      <w:pPr>
        <w:spacing w:before="0"/>
      </w:pPr>
      <w:r>
        <w:rPr>
          <w:b w:val="0"/>
        </w:rPr>
      </w:r>
    </w:p>
    <w:p>
      <w:pPr>
        <w:spacing w:after="100" w:before="0"/>
      </w:pPr>
      <w:r>
        <w:rPr>
          <w:b w:val="0"/>
        </w:rPr>
        <w:t>A. It supports meteorological observations for cyclone prediction.</w:t>
      </w:r>
    </w:p>
    <w:p>
      <w:pPr>
        <w:spacing w:after="100" w:before="0"/>
      </w:pPr>
      <w:r>
        <w:rPr>
          <w:b w:val="0"/>
        </w:rPr>
        <w:t>B. It enables satellite-based television broadcasting.</w:t>
      </w:r>
    </w:p>
    <w:p>
      <w:pPr>
        <w:spacing w:after="100" w:before="0"/>
      </w:pPr>
      <w:r>
        <w:rPr>
          <w:b w:val="0"/>
        </w:rPr>
        <w:t>C. It boosts India's navigation system by offering precise position and timing data.</w:t>
      </w:r>
    </w:p>
    <w:p>
      <w:pPr>
        <w:spacing w:after="100" w:before="0"/>
      </w:pPr>
      <w:r>
        <w:rPr>
          <w:b w:val="0"/>
        </w:rPr>
        <w:t>D. It conducts deep-space communication with planetary probes.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boosts India's navigation system by offering precise position and timing data. Key Points Additional Information</w:t>
      </w:r>
    </w:p>
    <w:p>
      <w:pPr>
        <w:spacing w:before="0"/>
      </w:pPr>
      <w:r>
        <w:rPr>
          <w:b w:val="0"/>
        </w:rPr>
        <w:t>• NVS-02 is part of the NavIC (Navigation with Indian Constellation) satellite system, designed to enhance India's regional navigation capabilities.</w:t>
      </w:r>
    </w:p>
    <w:p>
      <w:pPr>
        <w:spacing w:before="0"/>
      </w:pPr>
      <w:r>
        <w:rPr>
          <w:b w:val="0"/>
        </w:rPr>
        <w:t>• The satellite was launched aboard the GSLV-F15 rocket by the Indian Space Research Organisation (ISRO).</w:t>
      </w:r>
    </w:p>
    <w:p>
      <w:pPr>
        <w:spacing w:before="0"/>
      </w:pPr>
      <w:r>
        <w:rPr>
          <w:b w:val="0"/>
        </w:rPr>
        <w:t>• It primarily strengthens India's indigenous satellite-based navigation system by providing accurate positional and timing data.</w:t>
      </w:r>
    </w:p>
    <w:p>
      <w:pPr>
        <w:spacing w:before="0"/>
      </w:pPr>
      <w:r>
        <w:rPr>
          <w:b w:val="0"/>
        </w:rPr>
        <w:t>• The satellite ensures improved accuracy for navigation services across India and a region extending up to 1,500 km beyond Indian borders.</w:t>
      </w:r>
    </w:p>
    <w:p>
      <w:pPr>
        <w:spacing w:before="0"/>
      </w:pPr>
      <w:r>
        <w:rPr>
          <w:b w:val="0"/>
        </w:rPr>
        <w:t>• NVS-02 is equipped with advanced rubidium atomic clocks for precise timekeeping, a critical component for navigation systems.</w:t>
      </w:r>
    </w:p>
    <w:p>
      <w:pPr>
        <w:spacing w:before="0"/>
      </w:pPr>
      <w:r>
        <w:rPr>
          <w:b w:val="0"/>
        </w:rPr>
        <w:t>• India's NavIC System NavIC (Navigation with Indian Constellation) is India's independent regional navigation satellite system developed by ISRO.</w:t>
      </w:r>
    </w:p>
    <w:p>
      <w:pPr>
        <w:spacing w:before="0"/>
      </w:pPr>
      <w:r>
        <w:rPr>
          <w:b w:val="0"/>
        </w:rPr>
        <w:t>• It provides accurate position information services to users in India and the surrounding region.</w:t>
      </w:r>
    </w:p>
    <w:p>
      <w:pPr>
        <w:spacing w:before="0"/>
      </w:pPr>
      <w:r>
        <w:rPr>
          <w:b w:val="0"/>
        </w:rPr>
        <w:t>• NavIC is comparable to global navigation systems like GPS (USA), GLONASS (Russia), Galileo (EU), and BeiDou (China).</w:t>
      </w:r>
    </w:p>
    <w:p>
      <w:pPr>
        <w:spacing w:before="0"/>
      </w:pPr>
      <w:r>
        <w:rPr>
          <w:b w:val="0"/>
        </w:rPr>
        <w:t>• It has applications in terrestrial, aerial, and marine navigation, disaster management, vehicle tracking, and more.</w:t>
      </w:r>
    </w:p>
    <w:p>
      <w:pPr>
        <w:spacing w:before="0"/>
      </w:pPr>
      <w:r>
        <w:rPr>
          <w:b w:val="0"/>
        </w:rPr>
      </w:r>
    </w:p>
    <w:p>
      <w:pPr>
        <w:spacing w:after="100" w:line="360" w:lineRule="auto" w:before="0"/>
      </w:pPr>
      <w:r>
        <w:rPr>
          <w:b w:val="0"/>
        </w:rPr>
        <w:t>13. Under Bharatiya Nagarik Suraksha Sanhita(BNSS), what is the maximum period for which a person can be held in police custody in total, even if remanded periodically by a magistrate?</w:t>
      </w:r>
    </w:p>
    <w:p>
      <w:pPr>
        <w:spacing w:before="0"/>
      </w:pPr>
      <w:r>
        <w:rPr>
          <w:b w:val="0"/>
        </w:rPr>
      </w:r>
    </w:p>
    <w:p>
      <w:pPr>
        <w:spacing w:after="100" w:before="0"/>
      </w:pPr>
      <w:r>
        <w:rPr>
          <w:b w:val="0"/>
        </w:rPr>
        <w:t>A. 30 days</w:t>
      </w:r>
    </w:p>
    <w:p>
      <w:pPr>
        <w:spacing w:after="100" w:before="0"/>
      </w:pPr>
      <w:r>
        <w:rPr>
          <w:b w:val="0"/>
        </w:rPr>
        <w:t>B. 60 days</w:t>
      </w:r>
    </w:p>
    <w:p>
      <w:pPr>
        <w:spacing w:after="100" w:before="0"/>
      </w:pPr>
      <w:r>
        <w:rPr>
          <w:b w:val="0"/>
        </w:rPr>
        <w:t>C. 90 days</w:t>
      </w:r>
    </w:p>
    <w:p>
      <w:pPr>
        <w:spacing w:after="100" w:before="0"/>
      </w:pPr>
      <w:r>
        <w:rPr>
          <w:b w:val="0"/>
        </w:rPr>
        <w:t>D. 15 days (for initial remand, extendable)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15 days (for initial remand, extendable). Key Points Additional Information Important Points</w:t>
      </w:r>
    </w:p>
    <w:p>
      <w:pPr>
        <w:spacing w:before="0"/>
      </w:pPr>
      <w:r>
        <w:rPr>
          <w:b w:val="0"/>
        </w:rPr>
        <w:t>• Bharatiya Nagarik Suraksha Sanhita (BNSS) governs various provisions related to criminal proceedings in India, replacing the earlier Criminal Procedure Code (CrPC).</w:t>
      </w:r>
    </w:p>
    <w:p>
      <w:pPr>
        <w:spacing w:before="0"/>
      </w:pPr>
      <w:r>
        <w:rPr>
          <w:b w:val="0"/>
        </w:rPr>
        <w:t>• Under BNSS, a person can be held in police custody for an initial period of 15 days. This period can be extended periodically if the magistrate approves such extensions.</w:t>
      </w:r>
    </w:p>
    <w:p>
      <w:pPr>
        <w:spacing w:before="0"/>
      </w:pPr>
      <w:r>
        <w:rPr>
          <w:b w:val="0"/>
        </w:rPr>
        <w:t>• The magistrate has the authority to grant extensions beyond the initial 15 days, but the cumulative period of police custody cannot exceed the prescribed limits.</w:t>
      </w:r>
    </w:p>
    <w:p>
      <w:pPr>
        <w:spacing w:before="0"/>
      </w:pPr>
      <w:r>
        <w:rPr>
          <w:b w:val="0"/>
        </w:rPr>
        <w:t>• As per BNSS, police custody is limited to 15 days at a time, ensuring judicial oversight to prevent misuse of custodial provisions.</w:t>
      </w:r>
    </w:p>
    <w:p>
      <w:pPr>
        <w:spacing w:before="0"/>
      </w:pPr>
      <w:r>
        <w:rPr>
          <w:b w:val="0"/>
        </w:rPr>
        <w:t>• This provision ensures that the rights of individuals are protected while allowing the police sufficient time to conduct investigations. Hence, option "15 days (for initial remand, extendable)" is correct.</w:t>
      </w:r>
    </w:p>
    <w:p>
      <w:pPr>
        <w:spacing w:before="0"/>
      </w:pPr>
      <w:r>
        <w:rPr>
          <w:b w:val="0"/>
        </w:rPr>
        <w:t>• Police Custody under Indian Law: The concept of police custody refers to the detention of an accused by the police for questioning and investigation purposes.</w:t>
      </w:r>
    </w:p>
    <w:p>
      <w:pPr>
        <w:spacing w:before="0"/>
      </w:pPr>
      <w:r>
        <w:rPr>
          <w:b w:val="0"/>
        </w:rPr>
        <w:t>• During police custody, the accused is under the direct supervision of the police and can be interrogated to gather evidence.</w:t>
      </w:r>
    </w:p>
    <w:p>
      <w:pPr>
        <w:spacing w:before="0"/>
      </w:pPr>
      <w:r>
        <w:rPr>
          <w:b w:val="0"/>
        </w:rPr>
        <w:t>• As per Indian law, police custody cannot exceed 15 days without the approval of a magistrate.</w:t>
      </w:r>
    </w:p>
    <w:p>
      <w:pPr>
        <w:spacing w:before="0"/>
      </w:pPr>
      <w:r>
        <w:rPr>
          <w:b w:val="0"/>
        </w:rPr>
        <w:t>• Magistrates have the discretion to extend custody if the police can justify the need for additional time for investigation.</w:t>
      </w:r>
    </w:p>
    <w:p>
      <w:pPr>
        <w:spacing w:before="0"/>
      </w:pPr>
      <w:r>
        <w:rPr>
          <w:b w:val="0"/>
        </w:rPr>
        <w:t>• Judicial Custody: After the expiration of police custody, the accused may be moved to judicial custody, where they are detained in a jail or prison.</w:t>
      </w:r>
    </w:p>
    <w:p>
      <w:pPr>
        <w:spacing w:before="0"/>
      </w:pPr>
      <w:r>
        <w:rPr>
          <w:b w:val="0"/>
        </w:rPr>
        <w:t>• Judicial custody does not involve police interrogation, and the accused is under the supervision of judicial authorities.</w:t>
      </w:r>
    </w:p>
    <w:p>
      <w:pPr>
        <w:spacing w:before="0"/>
      </w:pPr>
      <w:r>
        <w:rPr>
          <w:b w:val="0"/>
        </w:rPr>
        <w:t>• The maximum period of judicial custody varies depending on the nature of the crime but cannot exceed 90 days for serious offenses and 60 days for other offenses unless charges are filed.</w:t>
      </w:r>
    </w:p>
    <w:p>
      <w:pPr>
        <w:spacing w:before="0"/>
      </w:pPr>
      <w:r>
        <w:rPr>
          <w:b w:val="0"/>
        </w:rPr>
        <w:t>• Role of the Magistrate: The magistrate plays a crucial role in ensuring that the rights of the accused are upheld during police and judicial custody.</w:t>
      </w:r>
    </w:p>
    <w:p>
      <w:pPr>
        <w:spacing w:before="0"/>
      </w:pPr>
      <w:r>
        <w:rPr>
          <w:b w:val="0"/>
        </w:rPr>
        <w:t>• The magistrate evaluates the justification provided by the police for extending custody and ensures that the process adheres to legal standards.</w:t>
      </w:r>
    </w:p>
    <w:p>
      <w:pPr>
        <w:spacing w:before="0"/>
      </w:pPr>
      <w:r>
        <w:rPr>
          <w:b w:val="0"/>
        </w:rPr>
        <w:t>• Approval from the magistrate is mandatory for extending police custody beyond the initial 15-day period.</w:t>
      </w:r>
    </w:p>
    <w:p>
      <w:pPr>
        <w:spacing w:before="0"/>
      </w:pPr>
      <w:r>
        <w:rPr>
          <w:b w:val="0"/>
        </w:rPr>
        <w:t>• Human Rights Considerations: The provision of limiting police custody to 15 days reflects the Indian judicial system's commitment to protecting individual rights and preventing abuse.</w:t>
      </w:r>
    </w:p>
    <w:p>
      <w:pPr>
        <w:spacing w:before="0"/>
      </w:pPr>
      <w:r>
        <w:rPr>
          <w:b w:val="0"/>
        </w:rPr>
        <w:t>• International human rights principles also emphasize the need for judicial oversight during detention to safeguard against arbitrary actions.</w:t>
      </w:r>
    </w:p>
    <w:p>
      <w:pPr>
        <w:spacing w:before="0"/>
      </w:pPr>
      <w:r>
        <w:rPr>
          <w:b w:val="0"/>
        </w:rPr>
        <w:t>• BNSS and CrPC Differences: BNSS replaces certain provisions of the Criminal Procedure Code (CrPC) to modernize criminal law and make the process more efficient.</w:t>
      </w:r>
    </w:p>
    <w:p>
      <w:pPr>
        <w:spacing w:before="0"/>
      </w:pPr>
      <w:r>
        <w:rPr>
          <w:b w:val="0"/>
        </w:rPr>
        <w:t>• Custodial Rights: The accused has the right to consult a lawyer and be informed of the reasons for their detention.</w:t>
      </w:r>
    </w:p>
    <w:p>
      <w:pPr>
        <w:spacing w:before="0"/>
      </w:pPr>
      <w:r>
        <w:rPr>
          <w:b w:val="0"/>
        </w:rPr>
        <w:t>• Preventing Misuse: The limitation on police custody helps prevent potential misuse of power by law enforcement agencies.</w:t>
      </w:r>
    </w:p>
    <w:p>
      <w:pPr>
        <w:spacing w:before="0"/>
      </w:pPr>
      <w:r>
        <w:rPr>
          <w:b w:val="0"/>
        </w:rPr>
        <w:t>• Judicial Oversight: Regular intervention by magistrates ensures that the detention process remains lawful and fair.</w:t>
      </w:r>
    </w:p>
    <w:p>
      <w:pPr>
        <w:spacing w:before="0"/>
      </w:pPr>
      <w:r>
        <w:rPr>
          <w:b w:val="0"/>
        </w:rPr>
      </w:r>
    </w:p>
    <w:p>
      <w:pPr>
        <w:spacing w:after="100" w:line="360" w:lineRule="auto" w:before="0"/>
      </w:pPr>
      <w:r>
        <w:rPr>
          <w:b w:val="0"/>
        </w:rPr>
        <w:t>14. "Nazu' festival is celebrated in which of the following state?</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West Bengal</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Nagaland. Key Points Additional Information Important Points</w:t>
      </w:r>
    </w:p>
    <w:p>
      <w:pPr>
        <w:spacing w:before="0"/>
      </w:pPr>
      <w:r>
        <w:rPr>
          <w:b w:val="0"/>
        </w:rPr>
        <w:t>• Nazu Festival is a significant cultural festival celebrated in the state of Nagaland, India.</w:t>
      </w:r>
    </w:p>
    <w:p>
      <w:pPr>
        <w:spacing w:before="0"/>
      </w:pPr>
      <w:r>
        <w:rPr>
          <w:b w:val="0"/>
        </w:rPr>
        <w:t>• It is primarily observed by the Pochury tribe, one of Nagaland's indigenous tribes known for their rich traditions and customs.</w:t>
      </w:r>
    </w:p>
    <w:p>
      <w:pPr>
        <w:spacing w:before="0"/>
      </w:pPr>
      <w:r>
        <w:rPr>
          <w:b w:val="0"/>
        </w:rPr>
        <w:t>• The festival is celebrated annually in the month of February, before the sowing season begins, signifying the importance of agriculture in the lives of the community.</w:t>
      </w:r>
    </w:p>
    <w:p>
      <w:pPr>
        <w:spacing w:before="0"/>
      </w:pPr>
      <w:r>
        <w:rPr>
          <w:b w:val="0"/>
        </w:rPr>
        <w:t>• During the festival, various rituals are performed to seek blessings for a bountiful harvest and to ensure prosperity and happiness in the coming year.</w:t>
      </w:r>
    </w:p>
    <w:p>
      <w:pPr>
        <w:spacing w:before="0"/>
      </w:pPr>
      <w:r>
        <w:rPr>
          <w:b w:val="0"/>
        </w:rPr>
        <w:t>• The Nazu Festival is marked by vibrant celebrations, including traditional dances, music, and feasts, which showcase the Pochury tribe's cultural heritage.</w:t>
      </w:r>
    </w:p>
    <w:p>
      <w:pPr>
        <w:spacing w:before="0"/>
      </w:pPr>
      <w:r>
        <w:rPr>
          <w:b w:val="0"/>
        </w:rPr>
        <w:t>• Location and Tribes of Nagaland: Nagaland is located in the northeastern region of India and is known for its diverse tribal communities.</w:t>
      </w:r>
    </w:p>
    <w:p>
      <w:pPr>
        <w:spacing w:before="0"/>
      </w:pPr>
      <w:r>
        <w:rPr>
          <w:b w:val="0"/>
        </w:rPr>
        <w:t>• It is home to 16 officially recognized tribes, including the Ao, Angami, Konyak, Pochury, and Chakhesang tribes.</w:t>
      </w:r>
    </w:p>
    <w:p>
      <w:pPr>
        <w:spacing w:before="0"/>
      </w:pPr>
      <w:r>
        <w:rPr>
          <w:b w:val="0"/>
        </w:rPr>
        <w:t>• Each tribe has its unique traditions, festivals, and dialects, contributing to Nagaland's cultural richness.</w:t>
      </w:r>
    </w:p>
    <w:p>
      <w:pPr>
        <w:spacing w:before="0"/>
      </w:pPr>
      <w:r>
        <w:rPr>
          <w:b w:val="0"/>
        </w:rPr>
        <w:t>• Agricultural Significance: Agriculture is the primary occupation of the people in Nagaland, and festivals like Nazu emphasize its importance.</w:t>
      </w:r>
    </w:p>
    <w:p>
      <w:pPr>
        <w:spacing w:before="0"/>
      </w:pPr>
      <w:r>
        <w:rPr>
          <w:b w:val="0"/>
        </w:rPr>
        <w:t>• The sowing and harvesting seasons are closely tied to the cultural and religious practices of the tribes.</w:t>
      </w:r>
    </w:p>
    <w:p>
      <w:pPr>
        <w:spacing w:before="0"/>
      </w:pPr>
      <w:r>
        <w:rPr>
          <w:b w:val="0"/>
        </w:rPr>
        <w:t>• Rituals performed during such festivals often aim to ensure the fertility of the land and protection from natural calamities.</w:t>
      </w:r>
    </w:p>
    <w:p>
      <w:pPr>
        <w:spacing w:before="0"/>
      </w:pPr>
      <w:r>
        <w:rPr>
          <w:b w:val="0"/>
        </w:rPr>
        <w:t>• Traditional Dances and Music: Nazu Festival showcases the vibrant cultural heritage of the Pochury tribe through traditional dances, songs, and music.</w:t>
      </w:r>
    </w:p>
    <w:p>
      <w:pPr>
        <w:spacing w:before="0"/>
      </w:pPr>
      <w:r>
        <w:rPr>
          <w:b w:val="0"/>
        </w:rPr>
        <w:t>• The performances often involve colorful costumes, symbolic movements, and indigenous instruments.</w:t>
      </w:r>
    </w:p>
    <w:p>
      <w:pPr>
        <w:spacing w:before="0"/>
      </w:pPr>
      <w:r>
        <w:rPr>
          <w:b w:val="0"/>
        </w:rPr>
        <w:t>• These cultural expressions serve as a medium to preserve tribal identity and pass down traditions to younger generations.</w:t>
      </w:r>
    </w:p>
    <w:p>
      <w:pPr>
        <w:spacing w:before="0"/>
      </w:pPr>
      <w:r>
        <w:rPr>
          <w:b w:val="0"/>
        </w:rPr>
        <w:t>• Other Festivals in Nagaland: Besides Nazu, Nagaland celebrates various other festivals, such as Hornbill Festival, Sekrenyi, and Moatsu Mong, each representing different tribal cultures and traditions.</w:t>
      </w:r>
    </w:p>
    <w:p>
      <w:pPr>
        <w:spacing w:before="0"/>
      </w:pPr>
      <w:r>
        <w:rPr>
          <w:b w:val="0"/>
        </w:rPr>
        <w:t>• The Hornbill Festival, often referred to as the "Festival of Festivals," is celebrated annually in December and attracts visitors worldwide.</w:t>
      </w:r>
    </w:p>
    <w:p>
      <w:pPr>
        <w:spacing w:before="0"/>
      </w:pPr>
      <w:r>
        <w:rPr>
          <w:b w:val="0"/>
        </w:rPr>
        <w:t>• These festivals play a crucial role in promoting Nagaland's tourism and showcasing its rich cultural diversity.</w:t>
      </w:r>
    </w:p>
    <w:p>
      <w:pPr>
        <w:spacing w:before="0"/>
      </w:pPr>
      <w:r>
        <w:rPr>
          <w:b w:val="0"/>
        </w:rPr>
        <w:t>• Geographical Features: Nagaland is characterized by hilly terrain, dense forests, and rich biodiversity, which play a vital role in its tribal customs and festivals.</w:t>
      </w:r>
    </w:p>
    <w:p>
      <w:pPr>
        <w:spacing w:before="0"/>
      </w:pPr>
      <w:r>
        <w:rPr>
          <w:b w:val="0"/>
        </w:rPr>
        <w:t>• Statehood: Nagaland became the 16th state of India on 1 December 1963.</w:t>
      </w:r>
    </w:p>
    <w:p>
      <w:pPr>
        <w:spacing w:before="0"/>
      </w:pPr>
      <w:r>
        <w:rPr>
          <w:b w:val="0"/>
        </w:rPr>
        <w:t>• Tourism: Festivals like Nazu highlight the state's cultural uniqueness and attract tourists, contributing to economic growth and cultural exchange.</w:t>
      </w:r>
    </w:p>
    <w:p>
      <w:pPr>
        <w:spacing w:before="0"/>
      </w:pPr>
      <w:r>
        <w:rPr>
          <w:b w:val="0"/>
        </w:rPr>
        <w:t>• Preservation of Tribal Culture: Efforts are being made by the government and local communities to preserve and promote the indigenous traditions and festivals of Nagaland.</w:t>
      </w:r>
    </w:p>
    <w:p>
      <w:pPr>
        <w:spacing w:before="0"/>
      </w:pPr>
      <w:r>
        <w:rPr>
          <w:b w:val="0"/>
        </w:rPr>
      </w:r>
    </w:p>
    <w:p>
      <w:pPr>
        <w:spacing w:after="100" w:line="360" w:lineRule="auto" w:before="0"/>
      </w:pPr>
      <w:r>
        <w:rPr>
          <w:b w:val="0"/>
        </w:rPr>
        <w:t>15. Which analytical inference best explains why Prof. Govindarajan Padmanabhan received the Vigyan Ratna award in Biological Sciences?</w:t>
      </w:r>
    </w:p>
    <w:p>
      <w:pPr>
        <w:spacing w:before="0"/>
      </w:pPr>
      <w:r>
        <w:rPr>
          <w:b w:val="0"/>
        </w:rPr>
      </w:r>
    </w:p>
    <w:p>
      <w:pPr>
        <w:spacing w:after="100" w:before="0"/>
      </w:pPr>
      <w:r>
        <w:rPr>
          <w:b w:val="0"/>
        </w:rPr>
        <w:t>A. For isolating SARS-CoV-2 protein markers</w:t>
      </w:r>
    </w:p>
    <w:p>
      <w:pPr>
        <w:spacing w:after="100" w:before="0"/>
      </w:pPr>
      <w:r>
        <w:rPr>
          <w:b w:val="0"/>
        </w:rPr>
        <w:t>B. For discovering DNA replication enzymes</w:t>
      </w:r>
    </w:p>
    <w:p>
      <w:pPr>
        <w:spacing w:after="100" w:before="0"/>
      </w:pPr>
      <w:r>
        <w:rPr>
          <w:b w:val="0"/>
        </w:rPr>
        <w:t>C. For elucidating malaria parasite metabolism and boosting biotech start-ups</w:t>
      </w:r>
    </w:p>
    <w:p>
      <w:pPr>
        <w:spacing w:after="100" w:before="0"/>
      </w:pPr>
      <w:r>
        <w:rPr>
          <w:b w:val="0"/>
        </w:rPr>
        <w:t>D. For promoting chemical synthesis in pharma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elucidating malaria parasite metabolism and boosting biotech start-ups. Key Points Additional Information</w:t>
      </w:r>
    </w:p>
    <w:p>
      <w:pPr>
        <w:spacing w:before="0"/>
      </w:pPr>
      <w:r>
        <w:rPr>
          <w:b w:val="0"/>
        </w:rPr>
        <w:t>• Prof. Govindarajan Padmanabhan is renowned for his pioneering research on malaria parasite metabolism, which has significantly contributed to the understanding of the disease’s biochemistry.</w:t>
      </w:r>
    </w:p>
    <w:p>
      <w:pPr>
        <w:spacing w:before="0"/>
      </w:pPr>
      <w:r>
        <w:rPr>
          <w:b w:val="0"/>
        </w:rPr>
        <w:t>• He identified key metabolic pathways in the malaria parasite Plasmodium, which are crucial for its survival and offer potential targets for drug development.</w:t>
      </w:r>
    </w:p>
    <w:p>
      <w:pPr>
        <w:spacing w:before="0"/>
      </w:pPr>
      <w:r>
        <w:rPr>
          <w:b w:val="0"/>
        </w:rPr>
        <w:t>• His work has played a pivotal role in driving research and innovation in biotechnology-based start-ups, particularly in the field of infectious diseases.</w:t>
      </w:r>
    </w:p>
    <w:p>
      <w:pPr>
        <w:spacing w:before="0"/>
      </w:pPr>
      <w:r>
        <w:rPr>
          <w:b w:val="0"/>
        </w:rPr>
        <w:t>• He has been associated with promoting biomedical research and innovation in India, fostering the development of cutting-edge technologies and therapeutics.</w:t>
      </w:r>
    </w:p>
    <w:p>
      <w:pPr>
        <w:spacing w:before="0"/>
      </w:pPr>
      <w:r>
        <w:rPr>
          <w:b w:val="0"/>
        </w:rPr>
        <w:t>• The Vigyan Ratna award recognizes his extraordinary contributions to biological sciences and his efforts in translating fundamental research into applied technologies.</w:t>
      </w:r>
    </w:p>
    <w:p>
      <w:pPr>
        <w:spacing w:before="0"/>
      </w:pPr>
      <w:r>
        <w:rPr>
          <w:b w:val="0"/>
        </w:rPr>
        <w:t>• Malaria Parasite Metabolism: The metabolism of Plasmodium involves unique pathways such as the heme biosynthesis pathway and polyamine biosynthesis, which are absent or significantly different in humans, making them attractive drug targets.</w:t>
      </w:r>
    </w:p>
    <w:p>
      <w:pPr>
        <w:spacing w:before="0"/>
      </w:pPr>
      <w:r>
        <w:rPr>
          <w:b w:val="0"/>
        </w:rPr>
        <w:t>• The parasite's reliance on host hemoglobin degradation and its detoxification of heme are critical for its survival.</w:t>
      </w:r>
    </w:p>
    <w:p>
      <w:pPr>
        <w:spacing w:before="0"/>
      </w:pPr>
      <w:r>
        <w:rPr>
          <w:b w:val="0"/>
        </w:rPr>
        <w:t>• Biotechnology and Start-ups: Biotech start-ups play a crucial role in transforming fundamental research into practical applications such as diagnostics, vaccines, and therapeutics.</w:t>
      </w:r>
    </w:p>
    <w:p>
      <w:pPr>
        <w:spacing w:before="0"/>
      </w:pPr>
      <w:r>
        <w:rPr>
          <w:b w:val="0"/>
        </w:rPr>
        <w:t>• India has witnessed a surge in biotech entrepreneurship due to initiatives like Biotechnology Industry Research Assistance Council (BIRAC).</w:t>
      </w:r>
    </w:p>
    <w:p>
      <w:pPr>
        <w:spacing w:before="0"/>
      </w:pPr>
      <w:r>
        <w:rPr>
          <w:b w:val="0"/>
        </w:rPr>
        <w:t>• Vigyan Ratna Award: This award is conferred to recognize exemplary contributions in the field of science and technology.</w:t>
      </w:r>
    </w:p>
    <w:p>
      <w:pPr>
        <w:spacing w:before="0"/>
      </w:pPr>
      <w:r>
        <w:rPr>
          <w:b w:val="0"/>
        </w:rPr>
        <w:t>• It highlights the importance of translating scientific research into applications that address societal needs.</w:t>
      </w:r>
    </w:p>
    <w:p>
      <w:pPr>
        <w:spacing w:before="0"/>
      </w:pPr>
      <w:r>
        <w:rPr>
          <w:b w:val="0"/>
        </w:rPr>
        <w:t>• Plasmodium and Malaria: Malaria is caused by Plasmodium parasites, transmitted through the bites of infected female Anopheles mosquitoes.</w:t>
      </w:r>
    </w:p>
    <w:p>
      <w:pPr>
        <w:spacing w:before="0"/>
      </w:pPr>
      <w:r>
        <w:rPr>
          <w:b w:val="0"/>
        </w:rPr>
        <w:t>• It remains a significant global health challenge, with ongoing efforts to develop effective vaccines and treatments.</w:t>
      </w:r>
    </w:p>
    <w:p>
      <w:pPr>
        <w:spacing w:before="0"/>
      </w:pPr>
      <w:r>
        <w:rPr>
          <w:b w:val="0"/>
        </w:rPr>
        <w:t>• Drug Development in Malaria: Discoveries in parasite metabolism have led to the development of drugs like artemisinin and its derivatives.</w:t>
      </w:r>
    </w:p>
    <w:p>
      <w:pPr>
        <w:spacing w:before="0"/>
      </w:pPr>
      <w:r>
        <w:rPr>
          <w:b w:val="0"/>
        </w:rPr>
        <w:t>• Targeting metabolic pathways unique to the parasite minimizes the risk of harming human cells.</w:t>
      </w:r>
    </w:p>
    <w:p>
      <w:pPr>
        <w:spacing w:before="0"/>
      </w:pPr>
      <w:r>
        <w:rPr>
          <w:b w:val="0"/>
        </w:rPr>
      </w:r>
    </w:p>
    <w:p>
      <w:pPr>
        <w:spacing w:after="100" w:line="360" w:lineRule="auto" w:before="0"/>
      </w:pPr>
      <w:r>
        <w:rPr>
          <w:b w:val="0"/>
        </w:rPr>
        <w:t>16. What is the name of the Large Language Model (LLM) developed by CoRover.ai?</w:t>
      </w:r>
    </w:p>
    <w:p>
      <w:pPr>
        <w:spacing w:before="0"/>
      </w:pPr>
      <w:r>
        <w:rPr>
          <w:b w:val="0"/>
        </w:rPr>
      </w:r>
    </w:p>
    <w:p>
      <w:pPr>
        <w:spacing w:after="100" w:before="0"/>
      </w:pPr>
      <w:r>
        <w:rPr>
          <w:b w:val="0"/>
        </w:rPr>
        <w:t>A. IndiaGPT</w:t>
      </w:r>
    </w:p>
    <w:p>
      <w:pPr>
        <w:spacing w:after="100" w:before="0"/>
      </w:pPr>
      <w:r>
        <w:rPr>
          <w:b w:val="0"/>
        </w:rPr>
        <w:t>B. BharatAI</w:t>
      </w:r>
    </w:p>
    <w:p>
      <w:pPr>
        <w:spacing w:after="100" w:before="0"/>
      </w:pPr>
      <w:r>
        <w:rPr>
          <w:b w:val="0"/>
        </w:rPr>
        <w:t>C. BharatGPT</w:t>
      </w:r>
    </w:p>
    <w:p>
      <w:pPr>
        <w:spacing w:after="100" w:before="0"/>
      </w:pPr>
      <w:r>
        <w:rPr>
          <w:b w:val="0"/>
        </w:rPr>
        <w:t>D. DeshGPT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BharatGPT. Key Points Additional Information Important Points</w:t>
      </w:r>
    </w:p>
    <w:p>
      <w:pPr>
        <w:spacing w:before="0"/>
      </w:pPr>
      <w:r>
        <w:rPr>
          <w:b w:val="0"/>
        </w:rPr>
        <w:t>• BharatGPT is India's first indigenously developed Large Language Model (LLM), created by the Bengaluru-based conversational AI startup CoRover.ai.</w:t>
      </w:r>
    </w:p>
    <w:p>
      <w:pPr>
        <w:spacing w:before="0"/>
      </w:pPr>
      <w:r>
        <w:rPr>
          <w:b w:val="0"/>
        </w:rPr>
        <w:t>• It was designed specifically to bridge the language gap in India, supporting over 14 Indian languages and more than 22 languages in total across text, voice, and video formats.</w:t>
      </w:r>
    </w:p>
    <w:p>
      <w:pPr>
        <w:spacing w:before="0"/>
      </w:pPr>
      <w:r>
        <w:rPr>
          <w:b w:val="0"/>
        </w:rPr>
        <w:t>• The model is developed in collaboration with the National Language Translation Mission (NLTM), also known as BHASHINI, under the Ministry of Electronics and Information Technology (MeitY).</w:t>
      </w:r>
    </w:p>
    <w:p>
      <w:pPr>
        <w:spacing w:before="0"/>
      </w:pPr>
      <w:r>
        <w:rPr>
          <w:b w:val="0"/>
        </w:rPr>
        <w:t>• Unlike many global LLMs, BharatGPT is fine-tuned to understand the cultural nuances and diverse linguistic dialects of the Indian population, making it a "Sovereign AI" solution.</w:t>
      </w:r>
    </w:p>
    <w:p>
      <w:pPr>
        <w:spacing w:before="0"/>
      </w:pPr>
      <w:r>
        <w:rPr>
          <w:b w:val="0"/>
        </w:rPr>
        <w:t>• The platform integrates with Google Cloud’s Vertex AI to provide scalable, secure, and high-performance generative AI capabilities for both government and private enterprises.</w:t>
      </w:r>
    </w:p>
    <w:p>
      <w:pPr>
        <w:spacing w:before="0"/>
      </w:pPr>
      <w:r>
        <w:rPr>
          <w:b w:val="0"/>
        </w:rPr>
        <w:t>• CoRover.ai: Founded in 2016, it is a leading conversational AI company that powers several high-traffic virtual assistants, including IRCTC’s AskDISHA, Linguistic University, and Max Life Insurance.</w:t>
      </w:r>
    </w:p>
    <w:p>
      <w:pPr>
        <w:spacing w:before="0"/>
      </w:pPr>
      <w:r>
        <w:rPr>
          <w:b w:val="0"/>
        </w:rPr>
        <w:t>• Multi-modal Capabilities: BharatGPT is not limited to text; it features voice-to-voice interaction, which is crucial for accessibility among the non-literate or semi-literate populations in rural India.</w:t>
      </w:r>
    </w:p>
    <w:p>
      <w:pPr>
        <w:spacing w:before="0"/>
      </w:pPr>
      <w:r>
        <w:rPr>
          <w:b w:val="0"/>
        </w:rPr>
        <w:t>• Data Sovereignty: A key feature of BharatGPT is that it ensures all data stays within the geographical boundaries of India, complying with the Digital Personal Data Protection (DPDP) Act, 2023.</w:t>
      </w:r>
    </w:p>
    <w:p>
      <w:pPr>
        <w:spacing w:before="0"/>
      </w:pPr>
      <w:r>
        <w:rPr>
          <w:b w:val="0"/>
        </w:rPr>
        <w:t>• Bhashini Mission: This is a government initiative aimed at providing all Indians easy access to the internet and digital services in their own language. BharatGPT serves as a significant technological pillar for this mission.</w:t>
      </w:r>
    </w:p>
    <w:p>
      <w:pPr>
        <w:spacing w:before="0"/>
      </w:pPr>
      <w:r>
        <w:rPr>
          <w:b w:val="0"/>
        </w:rPr>
        <w:t>• Applications: The LLM is being deployed across sectors such as Healthcare, Education, Banking, and E-governance to provide automated, human-centric support in regional languages like Hindi, Kannada, Tamil, Telugu, and Marathi.</w:t>
      </w:r>
    </w:p>
    <w:p>
      <w:pPr>
        <w:spacing w:before="0"/>
      </w:pPr>
      <w:r>
        <w:rPr>
          <w:b w:val="0"/>
        </w:rPr>
        <w:t>• Comparison with Global Models: While ChatGPT (OpenAI) and Gemini (Google) are trained on vast global datasets, BharatGPT focuses on Indian context, legal frameworks, and socio-economic data points.</w:t>
      </w:r>
    </w:p>
    <w:p>
      <w:pPr>
        <w:spacing w:before="0"/>
      </w:pPr>
      <w:r>
        <w:rPr>
          <w:b w:val="0"/>
        </w:rPr>
        <w:t>• Launch Timeline: The model gained significant attention in 2023 and 2024 as India pushed for self-reliance (Atmanirbhar Bharat) in the field of Artificial Intelligence.</w:t>
      </w:r>
    </w:p>
    <w:p>
      <w:pPr>
        <w:spacing w:before="0"/>
      </w:pPr>
      <w:r>
        <w:rPr>
          <w:b w:val="0"/>
        </w:rPr>
        <w:t>• AskDISHA 2.0: The upgraded version of the IRCTC chatbot utilizes CoRover’s technology to handle millions of queries daily, proving the scalability of the BharatGPT framework.</w:t>
      </w:r>
    </w:p>
    <w:p>
      <w:pPr>
        <w:spacing w:before="0"/>
      </w:pPr>
      <w:r>
        <w:rPr>
          <w:b w:val="0"/>
        </w:rPr>
        <w:t>• Efficiency: The model is designed to be more computationally efficient for Indian languages compared to Western models, which often struggle with the complex scripts and syntax of Indic languages.</w:t>
      </w:r>
    </w:p>
    <w:p>
      <w:pPr>
        <w:spacing w:before="0"/>
      </w:pPr>
      <w:r>
        <w:rPr>
          <w:b w:val="0"/>
        </w:rPr>
      </w:r>
    </w:p>
    <w:p>
      <w:pPr>
        <w:spacing w:after="100" w:line="360" w:lineRule="auto" w:before="0"/>
      </w:pPr>
      <w:r>
        <w:rPr>
          <w:b w:val="0"/>
        </w:rPr>
        <w:t>17. Where was the 17th edition of the joint India-Mongolia military exercise Nomadic Elephant held in 2025?</w:t>
      </w:r>
    </w:p>
    <w:p>
      <w:pPr>
        <w:spacing w:before="0"/>
      </w:pPr>
      <w:r>
        <w:rPr>
          <w:b w:val="0"/>
        </w:rPr>
      </w:r>
    </w:p>
    <w:p>
      <w:pPr>
        <w:spacing w:after="100" w:before="0"/>
      </w:pPr>
      <w:r>
        <w:rPr>
          <w:b w:val="0"/>
        </w:rPr>
        <w:t>A. Umroi, Meghalaya</w:t>
      </w:r>
    </w:p>
    <w:p>
      <w:pPr>
        <w:spacing w:after="100" w:before="0"/>
      </w:pPr>
      <w:r>
        <w:rPr>
          <w:b w:val="0"/>
        </w:rPr>
        <w:t>B. Leh, Ladakh</w:t>
      </w:r>
    </w:p>
    <w:p>
      <w:pPr>
        <w:spacing w:after="100" w:before="0"/>
      </w:pPr>
      <w:r>
        <w:rPr>
          <w:b w:val="0"/>
        </w:rPr>
        <w:t>C. Ulaanbaatar, Mongolia</w:t>
      </w:r>
    </w:p>
    <w:p>
      <w:pPr>
        <w:spacing w:after="100" w:before="0"/>
      </w:pPr>
      <w:r>
        <w:rPr>
          <w:b w:val="0"/>
        </w:rPr>
        <w:t>D. Tawang,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Ulaanbaatar, Mongolia. Key Points Additional Information</w:t>
      </w:r>
    </w:p>
    <w:p>
      <w:pPr>
        <w:spacing w:before="0"/>
      </w:pPr>
      <w:r>
        <w:rPr>
          <w:b w:val="0"/>
        </w:rPr>
        <w:t>• The 17th edition of the joint India-Mongolia military exercise, *Nomadic Elephant*, was conducted in Ulaanbaatar, Mongolia.</w:t>
      </w:r>
    </w:p>
    <w:p>
      <w:pPr>
        <w:spacing w:before="0"/>
      </w:pPr>
      <w:r>
        <w:rPr>
          <w:b w:val="0"/>
        </w:rPr>
        <w:t>• This exercise focuses on counter-insurgency and counter-terrorism operations under the United Nations mandate.</w:t>
      </w:r>
    </w:p>
    <w:p>
      <w:pPr>
        <w:spacing w:before="0"/>
      </w:pPr>
      <w:r>
        <w:rPr>
          <w:b w:val="0"/>
        </w:rPr>
        <w:t>• The event aims to enhance mutual cooperation, interoperability, and camaraderie between the Indian Army and the Mongolian Armed Forces.</w:t>
      </w:r>
    </w:p>
    <w:p>
      <w:pPr>
        <w:spacing w:before="0"/>
      </w:pPr>
      <w:r>
        <w:rPr>
          <w:b w:val="0"/>
        </w:rPr>
        <w:t>• *Nomadic Elephant* is an annual bilateral military exercise that alternates between India and Mongolia.</w:t>
      </w:r>
    </w:p>
    <w:p>
      <w:pPr>
        <w:spacing w:before="0"/>
      </w:pPr>
      <w:r>
        <w:rPr>
          <w:b w:val="0"/>
        </w:rPr>
        <w:t>• The exercise strengthens defense ties and showcases India’s strategic outreach towards Mongolia under its *Act East Policy*.</w:t>
      </w:r>
    </w:p>
    <w:p>
      <w:pPr>
        <w:spacing w:before="0"/>
      </w:pPr>
      <w:r>
        <w:rPr>
          <w:b w:val="0"/>
        </w:rPr>
        <w:t>• Key Aspects of Nomadic Elephant: Focus: Counter-terrorism, peacekeeping (UN mandate), mountain warfare, special forces tactics, and interoperability.</w:t>
      </w:r>
    </w:p>
    <w:p>
      <w:pPr>
        <w:spacing w:before="0"/>
      </w:pPr>
      <w:r>
        <w:rPr>
          <w:b w:val="0"/>
        </w:rPr>
        <w:t>• Frequency: Annual, alternating locations.</w:t>
      </w:r>
    </w:p>
    <w:p>
      <w:pPr>
        <w:spacing w:before="0"/>
      </w:pPr>
      <w:r>
        <w:rPr>
          <w:b w:val="0"/>
        </w:rPr>
        <w:t>• Participants: Indian Army special forces/units and Mongolian Armed Forces.</w:t>
      </w:r>
    </w:p>
    <w:p>
      <w:pPr>
        <w:spacing w:before="0"/>
      </w:pPr>
      <w:r>
        <w:rPr>
          <w:b w:val="0"/>
        </w:rPr>
        <w:t>• Recent Edition: The 17th edition was held in Ulaanbaatar, Mongolia, in 2025.</w:t>
      </w:r>
    </w:p>
    <w:p>
      <w:pPr>
        <w:spacing w:before="0"/>
      </w:pPr>
      <w:r>
        <w:rPr>
          <w:b w:val="0"/>
        </w:rPr>
        <w:t>• Training Modules: Include field training, reflex shooting, room intervention, cyber warfare, and drone operations.</w:t>
      </w:r>
    </w:p>
    <w:p>
      <w:pPr>
        <w:spacing w:before="0"/>
      </w:pPr>
      <w:r>
        <w:rPr>
          <w:b w:val="0"/>
        </w:rPr>
      </w:r>
    </w:p>
    <w:p>
      <w:pPr>
        <w:spacing w:after="100" w:line="360" w:lineRule="auto" w:before="0"/>
      </w:pPr>
      <w:r>
        <w:rPr>
          <w:b w:val="0"/>
        </w:rPr>
        <w:t>18. The 7th Asia-Pacific Regional Committee of the International Solar Alliance was held at _______.</w:t>
      </w:r>
    </w:p>
    <w:p>
      <w:pPr>
        <w:spacing w:before="0"/>
      </w:pPr>
      <w:r>
        <w:rPr>
          <w:b w:val="0"/>
        </w:rPr>
      </w:r>
    </w:p>
    <w:p>
      <w:pPr>
        <w:spacing w:after="100" w:before="0"/>
      </w:pPr>
      <w:r>
        <w:rPr>
          <w:b w:val="0"/>
        </w:rPr>
        <w:t>A. Bangkok</w:t>
      </w:r>
    </w:p>
    <w:p>
      <w:pPr>
        <w:spacing w:after="100" w:before="0"/>
      </w:pPr>
      <w:r>
        <w:rPr>
          <w:b w:val="0"/>
        </w:rPr>
        <w:t>B. New Delhi</w:t>
      </w:r>
    </w:p>
    <w:p>
      <w:pPr>
        <w:spacing w:after="100" w:before="0"/>
      </w:pPr>
      <w:r>
        <w:rPr>
          <w:b w:val="0"/>
        </w:rPr>
        <w:t>C. Colombo</w:t>
      </w:r>
    </w:p>
    <w:p>
      <w:pPr>
        <w:spacing w:after="100" w:before="0"/>
      </w:pPr>
      <w:r>
        <w:rPr>
          <w:b w:val="0"/>
        </w:rPr>
        <w:t>D. Male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7th Asia-Pacific Regional Committee meeting of the International Solar Alliance (ISA) was hosted in New Delhi, India, from July 24 to July 26, 2024.</w:t>
      </w:r>
    </w:p>
    <w:p>
      <w:pPr>
        <w:spacing w:before="0"/>
      </w:pPr>
      <w:r>
        <w:rPr>
          <w:b w:val="0"/>
        </w:rPr>
        <w:t>• The meeting was presided over by Shri Pralhad Joshi, the Union Minister for New and Renewable Energy and President of the ISA Assembly.</w:t>
      </w:r>
    </w:p>
    <w:p>
      <w:pPr>
        <w:spacing w:before="0"/>
      </w:pPr>
      <w:r>
        <w:rPr>
          <w:b w:val="0"/>
        </w:rPr>
        <w:t>• The primary objective of this regional committee was to review and discuss the progress of solar energy projects across the Asia-Pacific region, focusing on scaling up solar deployments and improving energy access.</w:t>
      </w:r>
    </w:p>
    <w:p>
      <w:pPr>
        <w:spacing w:before="0"/>
      </w:pPr>
      <w:r>
        <w:rPr>
          <w:b w:val="0"/>
        </w:rPr>
        <w:t>• During the session, the committee highlighted the SolarX Startup Challenge, an initiative designed to identify and support innovative startups in the solar sector to drive entrepreneurship and technological advancements.</w:t>
      </w:r>
    </w:p>
    <w:p>
      <w:pPr>
        <w:spacing w:before="0"/>
      </w:pPr>
      <w:r>
        <w:rPr>
          <w:b w:val="0"/>
        </w:rPr>
        <w:t>• Representatives from various member countries in the Asia-Pacific region participated to share best practices and address the financial and technical barriers hindering the transition to clean energy.</w:t>
      </w:r>
    </w:p>
    <w:p>
      <w:pPr>
        <w:spacing w:before="0"/>
      </w:pPr>
      <w:r>
        <w:rPr>
          <w:b w:val="0"/>
        </w:rPr>
        <w:t>• International Solar Alliance (ISA): The ISA is an action-oriented, member-driven, collaborative platform for the increased deployment of solar energy technologies.</w:t>
      </w:r>
    </w:p>
    <w:p>
      <w:pPr>
        <w:spacing w:before="0"/>
      </w:pPr>
      <w:r>
        <w:rPr>
          <w:b w:val="0"/>
        </w:rPr>
        <w:t>• It was jointly launched by the Prime Minister of India and the President of France on November 30, 2015, at the COP21 held in Paris.</w:t>
      </w:r>
    </w:p>
    <w:p>
      <w:pPr>
        <w:spacing w:before="0"/>
      </w:pPr>
      <w:r>
        <w:rPr>
          <w:b w:val="0"/>
        </w:rPr>
        <w:t>• The Headquarters of the International Solar Alliance is located in Gurugram, Haryana, India.</w:t>
      </w:r>
    </w:p>
    <w:p>
      <w:pPr>
        <w:spacing w:before="0"/>
      </w:pPr>
      <w:r>
        <w:rPr>
          <w:b w:val="0"/>
        </w:rPr>
        <w:t>• The alliance aims to mobilize more than USD 1000 billion of investments needed by 2030 for the massive deployment of solar energy.</w:t>
      </w:r>
    </w:p>
    <w:p>
      <w:pPr>
        <w:spacing w:before="0"/>
      </w:pPr>
      <w:r>
        <w:rPr>
          <w:b w:val="0"/>
        </w:rPr>
        <w:t>• One Sun One World One Grid (OSOWOG): This is a flagship initiative supported by the ISA to develop a global ecosystem of interconnected renewable energy resources (mainly solar) that can be shared across borders.</w:t>
      </w:r>
    </w:p>
    <w:p>
      <w:pPr>
        <w:spacing w:before="0"/>
      </w:pPr>
      <w:r>
        <w:rPr>
          <w:b w:val="0"/>
        </w:rPr>
        <w:t>• The vision is "The Sun Never Sets," emphasizing the continuous generation of solar power somewhere on the globe at any given time.</w:t>
      </w:r>
    </w:p>
    <w:p>
      <w:pPr>
        <w:spacing w:before="0"/>
      </w:pPr>
      <w:r>
        <w:rPr>
          <w:b w:val="0"/>
        </w:rPr>
        <w:t>• Membership Status: Initially, membership was limited to countries between the Tropics of Cancer and Capricorn, but it has since been expanded to include all United Nations member states.</w:t>
      </w:r>
    </w:p>
    <w:p>
      <w:pPr>
        <w:spacing w:before="0"/>
      </w:pPr>
      <w:r>
        <w:rPr>
          <w:b w:val="0"/>
        </w:rPr>
        <w:t>• As of 2024, more than 100 countries have signed and ratified the ISA Framework Agreement.</w:t>
      </w:r>
    </w:p>
    <w:p>
      <w:pPr>
        <w:spacing w:before="0"/>
      </w:pPr>
      <w:r>
        <w:rPr>
          <w:b w:val="0"/>
        </w:rPr>
        <w:t>• The 7th meeting emphasized the Global Solar Stocktake, which aims to provide a comprehensive assessment of solar energy progress globally, aligned with the Paris Agreement goals.</w:t>
      </w:r>
    </w:p>
    <w:p>
      <w:pPr>
        <w:spacing w:before="0"/>
      </w:pPr>
      <w:r>
        <w:rPr>
          <w:b w:val="0"/>
        </w:rPr>
        <w:t>• The STAR-C (Solar Technology Application Resource Centre) program was discussed as a vital tool for capacity building and providing technical assistance to developing member states.</w:t>
      </w:r>
    </w:p>
    <w:p>
      <w:pPr>
        <w:spacing w:before="0"/>
      </w:pPr>
      <w:r>
        <w:rPr>
          <w:b w:val="0"/>
        </w:rPr>
        <w:t>• The Solar Facility, a payment guarantee mechanism, was introduced to catalyze private sector investment in solar projects in underserved markets, particularly in Africa and parts of the Asia-Pacific.</w:t>
      </w:r>
    </w:p>
    <w:p>
      <w:pPr>
        <w:spacing w:before="0"/>
      </w:pPr>
      <w:r>
        <w:rPr>
          <w:b w:val="0"/>
        </w:rPr>
        <w:t>• In 2024, India continues to play a leadership role as the President of the ISA, with France serving as the Co-President.</w:t>
      </w:r>
    </w:p>
    <w:p>
      <w:pPr>
        <w:spacing w:before="0"/>
      </w:pPr>
      <w:r>
        <w:rPr>
          <w:b w:val="0"/>
        </w:rPr>
      </w:r>
    </w:p>
    <w:p>
      <w:pPr>
        <w:spacing w:after="100" w:line="360" w:lineRule="auto" w:before="0"/>
      </w:pPr>
      <w:r>
        <w:rPr>
          <w:b w:val="0"/>
        </w:rPr>
        <w:t>19. The World Competitiveness Index primarily assesses a country's ability to:</w:t>
      </w:r>
    </w:p>
    <w:p>
      <w:pPr>
        <w:spacing w:before="0"/>
      </w:pPr>
      <w:r>
        <w:rPr>
          <w:b w:val="0"/>
        </w:rPr>
      </w:r>
    </w:p>
    <w:p>
      <w:pPr>
        <w:spacing w:after="100" w:before="0"/>
      </w:pPr>
      <w:r>
        <w:rPr>
          <w:b w:val="0"/>
        </w:rPr>
        <w:t>A. Attract tourists</w:t>
      </w:r>
    </w:p>
    <w:p>
      <w:pPr>
        <w:spacing w:after="100" w:before="0"/>
      </w:pPr>
      <w:r>
        <w:rPr>
          <w:b w:val="0"/>
        </w:rPr>
        <w:t>B. Create and maintain an environment for enterprises to compete</w:t>
      </w:r>
    </w:p>
    <w:p>
      <w:pPr>
        <w:spacing w:after="100" w:before="0"/>
      </w:pPr>
      <w:r>
        <w:rPr>
          <w:b w:val="0"/>
        </w:rPr>
        <w:t>C. Innovation in cultural heritage</w:t>
      </w:r>
    </w:p>
    <w:p>
      <w:pPr>
        <w:spacing w:after="100" w:before="0"/>
      </w:pPr>
      <w:r>
        <w:rPr>
          <w:b w:val="0"/>
        </w:rPr>
        <w:t>D. Conserve natural resources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and maintain an environment for enterprises to compete. Key Points Additional Information Important Points</w:t>
      </w:r>
    </w:p>
    <w:p>
      <w:pPr>
        <w:spacing w:before="0"/>
      </w:pPr>
      <w:r>
        <w:rPr>
          <w:b w:val="0"/>
        </w:rPr>
        <w:t>• The World Competitiveness Index, published annually by the International Institute for Management Development (IMD), evaluates how well countries manage their resources and competencies to enable enterprises to achieve sustainable growth, innovation, and overall competitiveness.</w:t>
      </w:r>
    </w:p>
    <w:p>
      <w:pPr>
        <w:spacing w:before="0"/>
      </w:pPr>
      <w:r>
        <w:rPr>
          <w:b w:val="0"/>
        </w:rPr>
        <w:t>• It primarily assesses a country's ability to create and maintain an environment for enterprises to compete effectively on a global scale, fostering economic growth and stability.</w:t>
      </w:r>
    </w:p>
    <w:p>
      <w:pPr>
        <w:spacing w:before="0"/>
      </w:pPr>
      <w:r>
        <w:rPr>
          <w:b w:val="0"/>
        </w:rPr>
        <w:t>• The index considers various aspects such as economic performance, government efficiency, business efficiency, and infrastructure to determine competitiveness.</w:t>
      </w:r>
    </w:p>
    <w:p>
      <w:pPr>
        <w:spacing w:before="0"/>
      </w:pPr>
      <w:r>
        <w:rPr>
          <w:b w:val="0"/>
        </w:rPr>
        <w:t>• Countries are ranked based on how they support businesses in terms of policy frameworks, regulatory environments, innovation capabilities, and human capital development.</w:t>
      </w:r>
    </w:p>
    <w:p>
      <w:pPr>
        <w:spacing w:before="0"/>
      </w:pPr>
      <w:r>
        <w:rPr>
          <w:b w:val="0"/>
        </w:rPr>
        <w:t>• The goal of the index is to provide insights that help governments and organizations enhance their competitiveness by addressing identified weaknesses and leveraging strengths.</w:t>
      </w:r>
    </w:p>
    <w:p>
      <w:pPr>
        <w:spacing w:before="0"/>
      </w:pPr>
      <w:r>
        <w:rPr>
          <w:b w:val="0"/>
        </w:rPr>
        <w:t>• Key Features of the World Competitiveness Index: The index is published by the IMD World Competitiveness Center, based in Switzerland, and has been released annually since 1989.</w:t>
      </w:r>
    </w:p>
    <w:p>
      <w:pPr>
        <w:spacing w:before="0"/>
      </w:pPr>
      <w:r>
        <w:rPr>
          <w:b w:val="0"/>
        </w:rPr>
        <w:t>• It evaluates 64 economies worldwide, providing a comprehensive view of global competitiveness.</w:t>
      </w:r>
    </w:p>
    <w:p>
      <w:pPr>
        <w:spacing w:before="0"/>
      </w:pPr>
      <w:r>
        <w:rPr>
          <w:b w:val="0"/>
        </w:rPr>
        <w:t>• The rankings are based on 333 criteria categorized into four major factors: economic performance, government efficiency, business efficiency, and infrastructure.</w:t>
      </w:r>
    </w:p>
    <w:p>
      <w:pPr>
        <w:spacing w:before="0"/>
      </w:pPr>
      <w:r>
        <w:rPr>
          <w:b w:val="0"/>
        </w:rPr>
        <w:t>• Data is collected from national statistics, international organizations, and surveys conducted among business executives.</w:t>
      </w:r>
    </w:p>
    <w:p>
      <w:pPr>
        <w:spacing w:before="0"/>
      </w:pPr>
      <w:r>
        <w:rPr>
          <w:b w:val="0"/>
        </w:rPr>
        <w:t>• Example: In the 2023 rankings, Denmark, Switzerland, and Singapore were the top-performing countries, showcasing their strong business environments and innovative capabilities.</w:t>
      </w:r>
    </w:p>
    <w:p>
      <w:pPr>
        <w:spacing w:before="0"/>
      </w:pPr>
      <w:r>
        <w:rPr>
          <w:b w:val="0"/>
        </w:rPr>
        <w:t>• Factors Influencing Competitiveness: Economic Performance: Includes macroeconomic indicators like GDP growth, trade performance, and employment rates.</w:t>
      </w:r>
    </w:p>
    <w:p>
      <w:pPr>
        <w:spacing w:before="0"/>
      </w:pPr>
      <w:r>
        <w:rPr>
          <w:b w:val="0"/>
        </w:rPr>
        <w:t>• Government Efficiency: Evaluates policies, regulations, and institutional frameworks that support businesses.</w:t>
      </w:r>
    </w:p>
    <w:p>
      <w:pPr>
        <w:spacing w:before="0"/>
      </w:pPr>
      <w:r>
        <w:rPr>
          <w:b w:val="0"/>
        </w:rPr>
        <w:t>• Business Efficiency: Measures productivity, labor market conditions, and financial systems.</w:t>
      </w:r>
    </w:p>
    <w:p>
      <w:pPr>
        <w:spacing w:before="0"/>
      </w:pPr>
      <w:r>
        <w:rPr>
          <w:b w:val="0"/>
        </w:rPr>
        <w:t>• Infrastructure: Focuses on physical infrastructure, scientific innovation, education, and healthcare systems.</w:t>
      </w:r>
    </w:p>
    <w:p>
      <w:pPr>
        <w:spacing w:before="0"/>
      </w:pPr>
      <w:r>
        <w:rPr>
          <w:b w:val="0"/>
        </w:rPr>
        <w:t>• Other Global Indices Related to Competitiveness: Global Innovation Index: Ranks countries based on their innovation capabilities.</w:t>
      </w:r>
    </w:p>
    <w:p>
      <w:pPr>
        <w:spacing w:before="0"/>
      </w:pPr>
      <w:r>
        <w:rPr>
          <w:b w:val="0"/>
        </w:rPr>
        <w:t>• Ease of Doing Business Index: Published by the World Bank, evaluates how easy it is to start and operate a business in a country.</w:t>
      </w:r>
    </w:p>
    <w:p>
      <w:pPr>
        <w:spacing w:before="0"/>
      </w:pPr>
      <w:r>
        <w:rPr>
          <w:b w:val="0"/>
        </w:rPr>
        <w:t>• Global Competitiveness Report: Released by the World Economic Forum, examines the set of institutions, policies, and factors that determine productivity levels.</w:t>
      </w:r>
    </w:p>
    <w:p>
      <w:pPr>
        <w:spacing w:before="0"/>
      </w:pPr>
      <w:r>
        <w:rPr>
          <w:b w:val="0"/>
        </w:rPr>
        <w:t>• Importance of Competitiveness: Promotes economic growth by enabling businesses to thrive.</w:t>
      </w:r>
    </w:p>
    <w:p>
      <w:pPr>
        <w:spacing w:before="0"/>
      </w:pPr>
      <w:r>
        <w:rPr>
          <w:b w:val="0"/>
        </w:rPr>
        <w:t>• Encourages innovation and development in industries.</w:t>
      </w:r>
    </w:p>
    <w:p>
      <w:pPr>
        <w:spacing w:before="0"/>
      </w:pPr>
      <w:r>
        <w:rPr>
          <w:b w:val="0"/>
        </w:rPr>
        <w:t>• Improves living standards by creating more job opportunities and increasing income levels.</w:t>
      </w:r>
    </w:p>
    <w:p>
      <w:pPr>
        <w:spacing w:before="0"/>
      </w:pPr>
      <w:r>
        <w:rPr>
          <w:b w:val="0"/>
        </w:rPr>
        <w:t>• Helps countries adapt to global challenges and compete effectively in international markets.</w:t>
      </w:r>
    </w:p>
    <w:p>
      <w:pPr>
        <w:spacing w:before="0"/>
      </w:pPr>
      <w:r>
        <w:rPr>
          <w:b w:val="0"/>
        </w:rPr>
        <w:t>• Incorrect Options: Option 1: Attracting tourists is not the primary focus of the World Competitiveness Index, though tourism may indirectly contribute to competitiveness.</w:t>
      </w:r>
    </w:p>
    <w:p>
      <w:pPr>
        <w:spacing w:before="0"/>
      </w:pPr>
      <w:r>
        <w:rPr>
          <w:b w:val="0"/>
        </w:rPr>
        <w:t>• Option 3: Innovation in cultural heritage is significant but does not form the core criteria of this index.</w:t>
      </w:r>
    </w:p>
    <w:p>
      <w:pPr>
        <w:spacing w:before="0"/>
      </w:pPr>
      <w:r>
        <w:rPr>
          <w:b w:val="0"/>
        </w:rPr>
        <w:t>• Option 4: Conservation of natural resources is an important aspect of sustainability but is not the primary focus of the index.</w:t>
      </w:r>
    </w:p>
    <w:p>
      <w:pPr>
        <w:spacing w:before="0"/>
      </w:pPr>
      <w:r>
        <w:rPr>
          <w:b w:val="0"/>
        </w:rPr>
        <w:t>• Option 5: This is left blank and does not contribute to the question or answer.</w:t>
      </w:r>
    </w:p>
    <w:p>
      <w:pPr>
        <w:spacing w:before="0"/>
      </w:pPr>
      <w:r>
        <w:rPr>
          <w:b w:val="0"/>
        </w:rPr>
        <w:t>• The World Competitiveness Index provides actionable insights for policymakers to improve their country's economic and business environments, ensuring long-term sustainability and growth.</w:t>
      </w:r>
    </w:p>
    <w:p>
      <w:pPr>
        <w:spacing w:before="0"/>
      </w:pPr>
      <w:r>
        <w:rPr>
          <w:b w:val="0"/>
        </w:rPr>
      </w:r>
    </w:p>
    <w:p>
      <w:pPr>
        <w:spacing w:after="100" w:line="360" w:lineRule="auto" w:before="0"/>
      </w:pPr>
      <w:r>
        <w:rPr>
          <w:b w:val="0"/>
        </w:rPr>
        <w:t>20. According to the 2025 Energy Transition Index, which of the following is a key priority for enhancing energy system flexibility and integrating renewables?</w:t>
      </w:r>
    </w:p>
    <w:p>
      <w:pPr>
        <w:spacing w:before="0"/>
      </w:pPr>
      <w:r>
        <w:rPr>
          <w:b w:val="0"/>
        </w:rPr>
      </w:r>
    </w:p>
    <w:p>
      <w:pPr>
        <w:spacing w:after="100" w:before="0"/>
      </w:pPr>
      <w:r>
        <w:rPr>
          <w:b w:val="0"/>
        </w:rPr>
        <w:t>A. Expanding fossil fuel subsidies</w:t>
      </w:r>
    </w:p>
    <w:p>
      <w:pPr>
        <w:spacing w:after="100" w:before="0"/>
      </w:pPr>
      <w:r>
        <w:rPr>
          <w:b w:val="0"/>
        </w:rPr>
        <w:t>B. Building more centralized coal-fired plants</w:t>
      </w:r>
    </w:p>
    <w:p>
      <w:pPr>
        <w:spacing w:after="100" w:before="0"/>
      </w:pPr>
      <w:r>
        <w:rPr>
          <w:b w:val="0"/>
        </w:rPr>
        <w:t>C. Modernizing and digitalizing power grids and storage systems</w:t>
      </w:r>
    </w:p>
    <w:p>
      <w:pPr>
        <w:spacing w:after="100" w:before="0"/>
      </w:pPr>
      <w:r>
        <w:rPr>
          <w:b w:val="0"/>
        </w:rPr>
        <w:t>D. Increasing oil imports for energy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Modernizing and digitalizing power grids and storage systems. Key Points Additional Information</w:t>
      </w:r>
    </w:p>
    <w:p>
      <w:pPr>
        <w:spacing w:before="0"/>
      </w:pPr>
      <w:r>
        <w:rPr>
          <w:b w:val="0"/>
        </w:rPr>
        <w:t>• Modernizing and digitalizing power grids enhances the efficiency and reliability of energy systems by incorporating advanced technologies like smart grids and energy management systems.</w:t>
      </w:r>
    </w:p>
    <w:p>
      <w:pPr>
        <w:spacing w:before="0"/>
      </w:pPr>
      <w:r>
        <w:rPr>
          <w:b w:val="0"/>
        </w:rPr>
        <w:t>• Digitalization allows for real-time monitoring, predictive maintenance, and dynamic energy optimization, enabling seamless integration of renewable energy sources into the grid.</w:t>
      </w:r>
    </w:p>
    <w:p>
      <w:pPr>
        <w:spacing w:before="0"/>
      </w:pPr>
      <w:r>
        <w:rPr>
          <w:b w:val="0"/>
        </w:rPr>
        <w:t>• Upgraded storage systems such as battery energy storage solutions (BESS) and pumped hydro storage help balance energy supply and demand fluctuations caused by intermittent renewables like solar and wind power.</w:t>
      </w:r>
    </w:p>
    <w:p>
      <w:pPr>
        <w:spacing w:before="0"/>
      </w:pPr>
      <w:r>
        <w:rPr>
          <w:b w:val="0"/>
        </w:rPr>
        <w:t>• The modernization of grids supports decentralized energy generation, empowering local communities to produce and consume renewable energy efficiently.</w:t>
      </w:r>
    </w:p>
    <w:p>
      <w:pPr>
        <w:spacing w:before="0"/>
      </w:pPr>
      <w:r>
        <w:rPr>
          <w:b w:val="0"/>
        </w:rPr>
        <w:t>• Such advancements align with global energy transition goals, promoting the shift toward cleaner and sustainable energy systems to combat climate change.</w:t>
      </w:r>
    </w:p>
    <w:p>
      <w:pPr>
        <w:spacing w:before="0"/>
      </w:pPr>
      <w:r>
        <w:rPr>
          <w:b w:val="0"/>
        </w:rPr>
        <w:t>• Key findings from the 2025 Energy Transition Index Top Performers: Sweden, Finland, Denmark, Norway, Switzerland.</w:t>
      </w:r>
    </w:p>
    <w:p>
      <w:pPr>
        <w:spacing w:before="0"/>
      </w:pPr>
      <w:r>
        <w:rPr>
          <w:b w:val="0"/>
        </w:rPr>
        <w:t>• India's Performance: Ranked 71st (down from 63rd in 2024).</w:t>
      </w:r>
    </w:p>
    <w:p>
      <w:pPr>
        <w:spacing w:before="0"/>
      </w:pPr>
      <w:r>
        <w:rPr>
          <w:b w:val="0"/>
        </w:rPr>
        <w:t>• India's Strengths: Improved energy efficiency, increased investment, better energy access, and emission reductions.</w:t>
      </w:r>
    </w:p>
    <w:p>
      <w:pPr>
        <w:spacing w:before="0"/>
      </w:pPr>
      <w:r>
        <w:rPr>
          <w:b w:val="0"/>
        </w:rPr>
        <w:t>• India's Challenges: Need for better grid reliability, rural energy access, and reduced reliance on imported energy.</w:t>
      </w:r>
    </w:p>
    <w:p>
      <w:pPr>
        <w:spacing w:before="0"/>
      </w:pPr>
      <w:r>
        <w:rPr>
          <w:b w:val="0"/>
        </w:rPr>
        <w:t>• Overall Trend: Progress in equity and sustainability has accelerated, but energy security remains a challenge, with slower readiness momentum.</w:t>
      </w:r>
    </w:p>
    <w:p>
      <w:pPr>
        <w:spacing w:before="0"/>
      </w:pPr>
      <w:r>
        <w:rPr>
          <w:b w:val="0"/>
        </w:rPr>
      </w:r>
    </w:p>
    <w:p>
      <w:pPr>
        <w:spacing w:after="100" w:line="360" w:lineRule="auto" w:before="0"/>
      </w:pPr>
      <w:r>
        <w:rPr>
          <w:b w:val="0"/>
        </w:rPr>
        <w:t>21. The Waqf (Amendment) Bill 2025 aims to: I. Abolish Waqf board completely II. streamline the management of Waqf properties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Additional Information Important Points</w:t>
      </w:r>
    </w:p>
    <w:p>
      <w:pPr>
        <w:spacing w:before="0"/>
      </w:pPr>
      <w:r>
        <w:rPr>
          <w:b w:val="0"/>
        </w:rPr>
        <w:t>• The Waqf (Amendment) Bill 2025 aims to streamline the management of Waqf properties, ensuring their better utilization and preventing misuse.</w:t>
      </w:r>
    </w:p>
    <w:p>
      <w:pPr>
        <w:spacing w:before="0"/>
      </w:pPr>
      <w:r>
        <w:rPr>
          <w:b w:val="0"/>
        </w:rPr>
        <w:t>• The bill seeks to bring transparency and accountability to the administration of Waqf boards, which are responsible for managing properties dedicated for religious or charitable purposes under Islamic law.</w:t>
      </w:r>
    </w:p>
    <w:p>
      <w:pPr>
        <w:spacing w:before="0"/>
      </w:pPr>
      <w:r>
        <w:rPr>
          <w:b w:val="0"/>
        </w:rPr>
        <w:t>• Statement I, which suggests the complete abolition of Waqf boards, is incorrect. The bill does not propose eliminating Waqf boards but rather focuses on enhancing their functioning.</w:t>
      </w:r>
    </w:p>
    <w:p>
      <w:pPr>
        <w:spacing w:before="0"/>
      </w:pPr>
      <w:r>
        <w:rPr>
          <w:b w:val="0"/>
        </w:rPr>
        <w:t>• Statement II, which emphasizes streamlining the management of Waqf properties, is correct, as the bill is designed to address inefficiencies and corruption within the current system.</w:t>
      </w:r>
    </w:p>
    <w:p>
      <w:pPr>
        <w:spacing w:before="0"/>
      </w:pPr>
      <w:r>
        <w:rPr>
          <w:b w:val="0"/>
        </w:rPr>
        <w:t>• The correct option is Only II, as the primary objective of the amendment is improving the operational framework of Waqf boards without abolishing them.</w:t>
      </w:r>
    </w:p>
    <w:p>
      <w:pPr>
        <w:spacing w:before="0"/>
      </w:pPr>
      <w:r>
        <w:rPr>
          <w:b w:val="0"/>
        </w:rPr>
        <w:t>• Waqf: A Waqf is an endowment made by a Muslim for charitable or religious purposes, including properties such as mosques, schools, or orphanages.</w:t>
      </w:r>
    </w:p>
    <w:p>
      <w:pPr>
        <w:spacing w:before="0"/>
      </w:pPr>
      <w:r>
        <w:rPr>
          <w:b w:val="0"/>
        </w:rPr>
        <w:t>• Waqf properties are managed by Waqf boards, which are established under the Waqf Act.</w:t>
      </w:r>
    </w:p>
    <w:p>
      <w:pPr>
        <w:spacing w:before="0"/>
      </w:pPr>
      <w:r>
        <w:rPr>
          <w:b w:val="0"/>
        </w:rPr>
        <w:t>• India has a significant number of Waqf properties, with an estimated 6 lakh registered properties.</w:t>
      </w:r>
    </w:p>
    <w:p>
      <w:pPr>
        <w:spacing w:before="0"/>
      </w:pPr>
      <w:r>
        <w:rPr>
          <w:b w:val="0"/>
        </w:rPr>
        <w:t>• Waqf Act: The Waqf Act, 1995, governs the administration of Waqf properties in India. The act provides mechanisms for registration, monitoring, and utilization of Waqf properties.</w:t>
      </w:r>
    </w:p>
    <w:p>
      <w:pPr>
        <w:spacing w:before="0"/>
      </w:pPr>
      <w:r>
        <w:rPr>
          <w:b w:val="0"/>
        </w:rPr>
        <w:t>• State Waqf boards are established under this act to oversee the management of Waqf properties at the state level.</w:t>
      </w:r>
    </w:p>
    <w:p>
      <w:pPr>
        <w:spacing w:before="0"/>
      </w:pPr>
      <w:r>
        <w:rPr>
          <w:b w:val="0"/>
        </w:rPr>
        <w:t>• Issues with Waqf Management: There have been concerns over corruption, mismanagement, and encroachment of Waqf properties.</w:t>
      </w:r>
    </w:p>
    <w:p>
      <w:pPr>
        <w:spacing w:before="0"/>
      </w:pPr>
      <w:r>
        <w:rPr>
          <w:b w:val="0"/>
        </w:rPr>
        <w:t>• Lack of transparency and accountability has hindered the effective use of Waqf properties for their intended purposes.</w:t>
      </w:r>
    </w:p>
    <w:p>
      <w:pPr>
        <w:spacing w:before="0"/>
      </w:pPr>
      <w:r>
        <w:rPr>
          <w:b w:val="0"/>
        </w:rPr>
        <w:t>• Key Features of the Amendment Bill: The bill seeks to enhance transparency by mandating digital records of Waqf properties.</w:t>
      </w:r>
    </w:p>
    <w:p>
      <w:pPr>
        <w:spacing w:before="0"/>
      </w:pPr>
      <w:r>
        <w:rPr>
          <w:b w:val="0"/>
        </w:rPr>
        <w:t>• It proposes stricter penalties for encroachment or misuse of Waqf properties.</w:t>
      </w:r>
    </w:p>
    <w:p>
      <w:pPr>
        <w:spacing w:before="0"/>
      </w:pPr>
      <w:r>
        <w:rPr>
          <w:b w:val="0"/>
        </w:rPr>
        <w:t>• The amendment emphasizes improved oversight by state and central governments to ensure better governance.</w:t>
      </w:r>
    </w:p>
    <w:p>
      <w:pPr>
        <w:spacing w:before="0"/>
      </w:pPr>
      <w:r>
        <w:rPr>
          <w:b w:val="0"/>
        </w:rPr>
        <w:t>• Background: Waqf properties have historically played a crucial role in supporting education, healthcare, and community welfare.</w:t>
      </w:r>
    </w:p>
    <w:p>
      <w:pPr>
        <w:spacing w:before="0"/>
      </w:pPr>
      <w:r>
        <w:rPr>
          <w:b w:val="0"/>
        </w:rPr>
        <w:t>• The government periodically amends the Waqf Act to address emerging challenges and improve management practices.</w:t>
      </w:r>
    </w:p>
    <w:p>
      <w:pPr>
        <w:spacing w:before="0"/>
      </w:pPr>
      <w:r>
        <w:rPr>
          <w:b w:val="0"/>
        </w:rPr>
        <w:t>• Global Context: Similar systems of endowments, like trusts and foundations, exist in other countries to manage properties for charitable purposes.</w:t>
      </w:r>
    </w:p>
    <w:p>
      <w:pPr>
        <w:spacing w:before="0"/>
      </w:pPr>
      <w:r>
        <w:rPr>
          <w:b w:val="0"/>
        </w:rPr>
        <w:t>• Countries such as Turkey and Saudi Arabia have well-developed frameworks for managing Waqf properties.</w:t>
      </w:r>
    </w:p>
    <w:p>
      <w:pPr>
        <w:spacing w:before="0"/>
      </w:pPr>
      <w:r>
        <w:rPr>
          <w:b w:val="0"/>
        </w:rPr>
        <w:t>• Legal Framework in India: The Constitution of India provides provisions for protecting religious and charitable endowments under Article 26.</w:t>
      </w:r>
    </w:p>
    <w:p>
      <w:pPr>
        <w:spacing w:before="0"/>
      </w:pPr>
      <w:r>
        <w:rPr>
          <w:b w:val="0"/>
        </w:rPr>
        <w:t>• Waqf boards are recognized as statutory bodies under the Waqf Act.</w:t>
      </w:r>
    </w:p>
    <w:p>
      <w:pPr>
        <w:spacing w:before="0"/>
      </w:pPr>
      <w:r>
        <w:rPr>
          <w:b w:val="0"/>
        </w:rPr>
        <w:t>• Proposed Benefits: The amendment aims to ensure better utilization of Waqf properties for socio-economic development.</w:t>
      </w:r>
    </w:p>
    <w:p>
      <w:pPr>
        <w:spacing w:before="0"/>
      </w:pPr>
      <w:r>
        <w:rPr>
          <w:b w:val="0"/>
        </w:rPr>
        <w:t>• It seeks to protect Waqf properties from encroachment and ensure their intended use for religious and charitable purposes.</w:t>
      </w:r>
    </w:p>
    <w:p>
      <w:pPr>
        <w:spacing w:before="0"/>
      </w:pPr>
      <w:r>
        <w:rPr>
          <w:b w:val="0"/>
        </w:rPr>
      </w:r>
    </w:p>
    <w:p>
      <w:pPr>
        <w:spacing w:after="100" w:line="360" w:lineRule="auto" w:before="0"/>
      </w:pPr>
      <w:r>
        <w:rPr>
          <w:b w:val="0"/>
        </w:rPr>
        <w:t>22. Which of the following is NOT one of the pillars of Export Preparedness Index of India? I. Export policy II. Business environment</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I nor II. Key Points Additional Information Important Points</w:t>
      </w:r>
    </w:p>
    <w:p>
      <w:pPr>
        <w:spacing w:before="0"/>
      </w:pPr>
      <w:r>
        <w:rPr>
          <w:b w:val="0"/>
        </w:rPr>
        <w:t>• The Export Preparedness Index (EPI) of India is released by NITI Aayog to evaluate the export performance of Indian states and Union Territories.</w:t>
      </w:r>
    </w:p>
    <w:p>
      <w:pPr>
        <w:spacing w:before="0"/>
      </w:pPr>
      <w:r>
        <w:rPr>
          <w:b w:val="0"/>
        </w:rPr>
        <w:t>• The EPI is designed to identify challenges and opportunities, enhance the export ecosystem, and help states benchmark their performance.</w:t>
      </w:r>
    </w:p>
    <w:p>
      <w:pPr>
        <w:spacing w:before="0"/>
      </w:pPr>
      <w:r>
        <w:rPr>
          <w:b w:val="0"/>
        </w:rPr>
        <w:t>• The index is built upon four key pillars, which are: Policy: Examines the export-related policies of states to encourage exports.</w:t>
      </w:r>
    </w:p>
    <w:p>
      <w:pPr>
        <w:spacing w:before="0"/>
      </w:pPr>
      <w:r>
        <w:rPr>
          <w:b w:val="0"/>
        </w:rPr>
        <w:t>• Business Ecosystem: Evaluates the ease of doing business, infrastructure, and other factors affecting export preparedness.</w:t>
      </w:r>
    </w:p>
    <w:p>
      <w:pPr>
        <w:spacing w:before="0"/>
      </w:pPr>
      <w:r>
        <w:rPr>
          <w:b w:val="0"/>
        </w:rPr>
        <w:t>• Export Ecosystem: Analyzes the factors facilitating exports, such as logistics and export promotion councils.</w:t>
      </w:r>
    </w:p>
    <w:p>
      <w:pPr>
        <w:spacing w:before="0"/>
      </w:pPr>
      <w:r>
        <w:rPr>
          <w:b w:val="0"/>
        </w:rPr>
        <w:t>• Export Performance: Measures the actual performance of states in terms of export volumes and value.</w:t>
      </w:r>
    </w:p>
    <w:p>
      <w:pPr>
        <w:spacing w:before="0"/>
      </w:pPr>
      <w:r>
        <w:rPr>
          <w:b w:val="0"/>
        </w:rPr>
        <w:t>• Among the pillars mentioned, Export Policy and Business Environment are not standalone pillars of the Export Preparedness Index. Instead, they are components of broader frameworks like Policy and Business Ecosystem.</w:t>
      </w:r>
    </w:p>
    <w:p>
      <w:pPr>
        <w:spacing w:before="0"/>
      </w:pPr>
      <w:r>
        <w:rPr>
          <w:b w:val="0"/>
        </w:rPr>
        <w:t>• Hence, neither Export Policy nor Business Environment is a direct pillar of EPI, making the correct answer 4) Neither I nor II.</w:t>
      </w:r>
    </w:p>
    <w:p>
      <w:pPr>
        <w:spacing w:before="0"/>
      </w:pPr>
      <w:r>
        <w:rPr>
          <w:b w:val="0"/>
        </w:rPr>
        <w:t>• Export Preparedness Index (EPI): The EPI was first introduced by NITI Aayog in 2020 as a framework to improve India’s export competitiveness.</w:t>
      </w:r>
    </w:p>
    <w:p>
      <w:pPr>
        <w:spacing w:before="0"/>
      </w:pPr>
      <w:r>
        <w:rPr>
          <w:b w:val="0"/>
        </w:rPr>
        <w:t>• It is structured into four key pillars, 11 sub-pillars, and 55 indicators, covering different dimensions of export preparedness.</w:t>
      </w:r>
    </w:p>
    <w:p>
      <w:pPr>
        <w:spacing w:before="0"/>
      </w:pPr>
      <w:r>
        <w:rPr>
          <w:b w:val="0"/>
        </w:rPr>
        <w:t>• The index uses a combination of quantitative and qualitative metrics to rank states based on their export readiness.</w:t>
      </w:r>
    </w:p>
    <w:p>
      <w:pPr>
        <w:spacing w:before="0"/>
      </w:pPr>
      <w:r>
        <w:rPr>
          <w:b w:val="0"/>
        </w:rPr>
        <w:t>• Objective of EPI: To promote regional competitiveness and improve the export capabilities of Indian states and Union Territories.</w:t>
      </w:r>
    </w:p>
    <w:p>
      <w:pPr>
        <w:spacing w:before="0"/>
      </w:pPr>
      <w:r>
        <w:rPr>
          <w:b w:val="0"/>
        </w:rPr>
        <w:t>• To identify gaps in the export ecosystem and suggest actionable recommendations for improvement.</w:t>
      </w:r>
    </w:p>
    <w:p>
      <w:pPr>
        <w:spacing w:before="0"/>
      </w:pPr>
      <w:r>
        <w:rPr>
          <w:b w:val="0"/>
        </w:rPr>
        <w:t>• Performance Highlights: As per the 2022 EPI report, states like Gujarat, Maharashtra, and Tamil Nadu performed well due to robust infrastructure and favorable policies.</w:t>
      </w:r>
    </w:p>
    <w:p>
      <w:pPr>
        <w:spacing w:before="0"/>
      </w:pPr>
      <w:r>
        <w:rPr>
          <w:b w:val="0"/>
        </w:rPr>
        <w:t>• Hilly and Northeastern states face challenges due to logistical constraints and limited industrialization.</w:t>
      </w:r>
    </w:p>
    <w:p>
      <w:pPr>
        <w:spacing w:before="0"/>
      </w:pPr>
      <w:r>
        <w:rPr>
          <w:b w:val="0"/>
        </w:rPr>
        <w:t>• Role of NITI Aayog: NITI Aayog plays a pivotal role in enhancing India’s export ecosystem by publishing reports and facilitating policy discussions.</w:t>
      </w:r>
    </w:p>
    <w:p>
      <w:pPr>
        <w:spacing w:before="0"/>
      </w:pPr>
      <w:r>
        <w:rPr>
          <w:b w:val="0"/>
        </w:rPr>
        <w:t>• It collaborates with state governments to address challenges and support the development of export-oriented strategies.</w:t>
      </w:r>
    </w:p>
    <w:p>
      <w:pPr>
        <w:spacing w:before="0"/>
      </w:pPr>
      <w:r>
        <w:rPr>
          <w:b w:val="0"/>
        </w:rPr>
        <w:t>• Key Metrics of EPI: The index evaluates states on parameters such as export promotion policies, ease of doing business, transport infrastructure, and trade support services.</w:t>
      </w:r>
    </w:p>
    <w:p>
      <w:pPr>
        <w:spacing w:before="0"/>
      </w:pPr>
      <w:r>
        <w:rPr>
          <w:b w:val="0"/>
        </w:rPr>
        <w:t>• It emphasizes the need for regional diversification in exports and focuses on building a sustainable export ecosystem.</w:t>
      </w:r>
    </w:p>
    <w:p>
      <w:pPr>
        <w:spacing w:before="0"/>
      </w:pPr>
      <w:r>
        <w:rPr>
          <w:b w:val="0"/>
        </w:rPr>
        <w:t>• Challenges Highlighted: Lack of adequate financial support for exporters and limited access to international markets.</w:t>
      </w:r>
    </w:p>
    <w:p>
      <w:pPr>
        <w:spacing w:before="0"/>
      </w:pPr>
      <w:r>
        <w:rPr>
          <w:b w:val="0"/>
        </w:rPr>
        <w:t>• Infrastructure gaps, especially in landlocked states and remote regions, act as barriers to export growth.</w:t>
      </w:r>
    </w:p>
    <w:p>
      <w:pPr>
        <w:spacing w:before="0"/>
      </w:pPr>
      <w:r>
        <w:rPr>
          <w:b w:val="0"/>
        </w:rPr>
        <w:t>• Recommendations: Strengthening export-oriented industries and improving trade facilitation services.</w:t>
      </w:r>
    </w:p>
    <w:p>
      <w:pPr>
        <w:spacing w:before="0"/>
      </w:pPr>
      <w:r>
        <w:rPr>
          <w:b w:val="0"/>
        </w:rPr>
        <w:t>• Encouraging states to adopt innovative policies and collaborate with international trade organizations.</w:t>
      </w:r>
    </w:p>
    <w:p>
      <w:pPr>
        <w:spacing w:before="0"/>
      </w:pPr>
      <w:r>
        <w:rPr>
          <w:b w:val="0"/>
        </w:rPr>
      </w:r>
    </w:p>
    <w:p>
      <w:pPr>
        <w:spacing w:after="100" w:line="360" w:lineRule="auto" w:before="0"/>
      </w:pPr>
      <w:r>
        <w:rPr>
          <w:b w:val="0"/>
        </w:rPr>
        <w:t>23. What is the title of the debut book recently launched by the former Managing Director and CEO of Federal Bank, Shyam Srinivasan?</w:t>
      </w:r>
    </w:p>
    <w:p>
      <w:pPr>
        <w:spacing w:before="0"/>
      </w:pPr>
      <w:r>
        <w:rPr>
          <w:b w:val="0"/>
        </w:rPr>
      </w:r>
    </w:p>
    <w:p>
      <w:pPr>
        <w:spacing w:after="100" w:before="0"/>
      </w:pPr>
      <w:r>
        <w:rPr>
          <w:b w:val="0"/>
        </w:rPr>
        <w:t>A. Resilience and Growth</w:t>
      </w:r>
    </w:p>
    <w:p>
      <w:pPr>
        <w:spacing w:after="100" w:before="0"/>
      </w:pPr>
      <w:r>
        <w:rPr>
          <w:b w:val="0"/>
        </w:rPr>
        <w:t>B. The Federal Journey</w:t>
      </w:r>
    </w:p>
    <w:p>
      <w:pPr>
        <w:spacing w:after="100" w:before="0"/>
      </w:pPr>
      <w:r>
        <w:rPr>
          <w:b w:val="0"/>
        </w:rPr>
        <w:t>C. Better Never Stops</w:t>
      </w:r>
    </w:p>
    <w:p>
      <w:pPr>
        <w:spacing w:after="100" w:before="0"/>
      </w:pPr>
      <w:r>
        <w:rPr>
          <w:b w:val="0"/>
        </w:rPr>
        <w:t>D. Steady and Consistent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debut book launched by former Federal Bank CEO Shyam Srinivasan is titled Better Never Stops, which focuses on leadership lessons, resilience, and continuous improvement.</w:t>
      </w:r>
    </w:p>
    <w:p>
      <w:pPr>
        <w:spacing w:before="0"/>
      </w:pPr>
      <w:r>
        <w:rPr>
          <w:b w:val="0"/>
        </w:rPr>
      </w:r>
    </w:p>
    <w:p>
      <w:pPr>
        <w:spacing w:after="100" w:line="360" w:lineRule="auto" w:before="0"/>
      </w:pPr>
      <w:r>
        <w:rPr>
          <w:b w:val="0"/>
        </w:rPr>
        <w:t>24. With which Israeli company has the Nibe Group signed a joint venture to establish a manufacturing facility for advanced energetic materials and propellants in India?</w:t>
      </w:r>
    </w:p>
    <w:p>
      <w:pPr>
        <w:spacing w:before="0"/>
      </w:pPr>
      <w:r>
        <w:rPr>
          <w:b w:val="0"/>
        </w:rPr>
      </w:r>
    </w:p>
    <w:p>
      <w:pPr>
        <w:spacing w:after="100" w:before="0"/>
      </w:pPr>
      <w:r>
        <w:rPr>
          <w:b w:val="0"/>
        </w:rPr>
        <w:t>A. Rafael Advanced Defense Systems</w:t>
      </w:r>
    </w:p>
    <w:p>
      <w:pPr>
        <w:spacing w:after="100" w:before="0"/>
      </w:pPr>
      <w:r>
        <w:rPr>
          <w:b w:val="0"/>
        </w:rPr>
        <w:t>B. Israel Aerospace Industries</w:t>
      </w:r>
    </w:p>
    <w:p>
      <w:pPr>
        <w:spacing w:after="100" w:before="0"/>
      </w:pPr>
      <w:r>
        <w:rPr>
          <w:b w:val="0"/>
        </w:rPr>
        <w:t>C. Elbit Systems</w:t>
      </w:r>
    </w:p>
    <w:p>
      <w:pPr>
        <w:spacing w:after="100" w:before="0"/>
      </w:pPr>
      <w:r>
        <w:rPr>
          <w:b w:val="0"/>
        </w:rPr>
        <w:t>D. Aeronautics Group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Nibe Group has partnered with Israel's Elbit Systems to establish a manufacturing unit for energetic materials and propellants (like Nitro Cellulose and Nitro Glycerine) in Shirdi, Maharashtra, under the 'Make in India' initiative.</w:t>
      </w:r>
    </w:p>
    <w:p>
      <w:pPr>
        <w:spacing w:before="0"/>
      </w:pPr>
      <w:r>
        <w:rPr>
          <w:b w:val="0"/>
        </w:rPr>
      </w:r>
    </w:p>
    <w:p>
      <w:pPr>
        <w:spacing w:after="100" w:line="360" w:lineRule="auto" w:before="0"/>
      </w:pPr>
      <w:r>
        <w:rPr>
          <w:b w:val="0"/>
        </w:rPr>
        <w:t>25. What is the name of the Pakistani satellite that was recently launched by China using a Long March-6 carrier rocket?</w:t>
      </w:r>
    </w:p>
    <w:p>
      <w:pPr>
        <w:spacing w:before="0"/>
      </w:pPr>
      <w:r>
        <w:rPr>
          <w:b w:val="0"/>
        </w:rPr>
      </w:r>
    </w:p>
    <w:p>
      <w:pPr>
        <w:spacing w:after="100" w:before="0"/>
      </w:pPr>
      <w:r>
        <w:rPr>
          <w:b w:val="0"/>
        </w:rPr>
        <w:t>A. PRSC-EO1</w:t>
      </w:r>
    </w:p>
    <w:p>
      <w:pPr>
        <w:spacing w:after="100" w:before="0"/>
      </w:pPr>
      <w:r>
        <w:rPr>
          <w:b w:val="0"/>
        </w:rPr>
        <w:t>B. PRSC-EO2</w:t>
      </w:r>
    </w:p>
    <w:p>
      <w:pPr>
        <w:spacing w:after="100" w:before="0"/>
      </w:pPr>
      <w:r>
        <w:rPr>
          <w:b w:val="0"/>
        </w:rPr>
        <w:t>C. PRSC-EO3</w:t>
      </w:r>
    </w:p>
    <w:p>
      <w:pPr>
        <w:spacing w:after="100" w:before="0"/>
      </w:pPr>
      <w:r>
        <w:rPr>
          <w:b w:val="0"/>
        </w:rPr>
        <w:t>D. PRSC-EO4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China successfully launched the Pakistani satellite named PRSC-EO3 into orbit using a Long March-6 carrier rocket from the Taiyuan Satellite Launch Centre in Shanxi Province on April 26, 2026.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