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festival of Bhagoria begins seven days before which Hindu festival?</w:t>
      </w:r>
    </w:p>
    <w:p>
      <w:pPr>
        <w:spacing w:before="0"/>
      </w:pPr>
      <w:r>
        <w:rPr>
          <w:b w:val="0"/>
        </w:rPr>
      </w:r>
    </w:p>
    <w:p>
      <w:pPr>
        <w:spacing w:after="100" w:before="0"/>
      </w:pPr>
      <w:r>
        <w:rPr>
          <w:b w:val="0"/>
        </w:rPr>
        <w:t>A. Diwali</w:t>
      </w:r>
    </w:p>
    <w:p>
      <w:pPr>
        <w:spacing w:after="100" w:before="0"/>
      </w:pPr>
      <w:r>
        <w:rPr>
          <w:b w:val="0"/>
        </w:rPr>
        <w:t>B. Holika Dahan</w:t>
      </w:r>
    </w:p>
    <w:p>
      <w:pPr>
        <w:spacing w:after="100" w:before="0"/>
      </w:pPr>
      <w:r>
        <w:rPr>
          <w:b w:val="0"/>
        </w:rPr>
        <w:t>C. Navratri</w:t>
      </w:r>
    </w:p>
    <w:p>
      <w:pPr>
        <w:spacing w:after="100" w:before="0"/>
      </w:pPr>
      <w:r>
        <w:rPr>
          <w:b w:val="0"/>
        </w:rPr>
        <w:t>D. Makar Sankranti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festival of Bhagoria begins seven days before Holika Dahan, a Hindu festival associated with the start of Holi celebrations. Holika Dahan marks the symbolic burning of Holika, representing the victory of good over evil. Bhagoria is celebrated by the Bhil and Bhilala tribes in Madhya Pradesh and Maharashtra.</w:t>
      </w:r>
    </w:p>
    <w:p>
      <w:pPr>
        <w:spacing w:before="0"/>
      </w:pPr>
      <w:r>
        <w:rPr>
          <w:b w:val="0"/>
        </w:rPr>
      </w:r>
    </w:p>
    <w:p>
      <w:pPr>
        <w:spacing w:after="100" w:line="360" w:lineRule="auto" w:before="0"/>
      </w:pPr>
      <w:r>
        <w:rPr>
          <w:b w:val="0"/>
        </w:rPr>
        <w:t>2. Which of the following Mughal tombs deviates from the typical square 'hasht-bihisht' (eight-part) layout?</w:t>
      </w:r>
    </w:p>
    <w:p>
      <w:pPr>
        <w:spacing w:before="0"/>
      </w:pPr>
      <w:r>
        <w:rPr>
          <w:b w:val="0"/>
        </w:rPr>
      </w:r>
    </w:p>
    <w:p>
      <w:pPr>
        <w:spacing w:after="100" w:before="0"/>
      </w:pPr>
      <w:r>
        <w:rPr>
          <w:b w:val="0"/>
        </w:rPr>
        <w:t>A. Humayun's Tomb</w:t>
      </w:r>
    </w:p>
    <w:p>
      <w:pPr>
        <w:spacing w:after="100" w:before="0"/>
      </w:pPr>
      <w:r>
        <w:rPr>
          <w:b w:val="0"/>
        </w:rPr>
        <w:t>B. Akbar's Tomb (Sikandra)</w:t>
      </w:r>
    </w:p>
    <w:p>
      <w:pPr>
        <w:spacing w:after="100" w:before="0"/>
      </w:pPr>
      <w:r>
        <w:rPr>
          <w:b w:val="0"/>
        </w:rPr>
        <w:t>C. Itimad-ud-Daulah</w:t>
      </w:r>
    </w:p>
    <w:p>
      <w:pPr>
        <w:spacing w:after="100" w:before="0"/>
      </w:pPr>
      <w:r>
        <w:rPr>
          <w:b w:val="0"/>
        </w:rPr>
        <w:t>D. Safdarjung's Tomb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Akbar's Tomb in Sikandra deviates from the traditional 'hasht-bihisht' layout. It features a unique pyramidal structure with multiple tiers and an open terrace instead of a central dome. The tomb blends Hindu, Islamic, Jain, and Buddhist architectural styles, using red sandstone and white marble with intricate inlay work.</w:t>
      </w:r>
    </w:p>
    <w:p>
      <w:pPr>
        <w:spacing w:before="0"/>
      </w:pPr>
      <w:r>
        <w:rPr>
          <w:b w:val="0"/>
        </w:rPr>
      </w:r>
    </w:p>
    <w:p>
      <w:pPr>
        <w:spacing w:after="100" w:line="360" w:lineRule="auto" w:before="0"/>
      </w:pPr>
      <w:r>
        <w:rPr>
          <w:b w:val="0"/>
        </w:rPr>
        <w:t>3. Read the following statements carefully: Statement 1 : The seals of the Harappan culture were made using locally found steatite. Statement 2 : These seals often feature animal motifs and undeciphered script symbols. Which of the following is/are correct?</w:t>
      </w:r>
    </w:p>
    <w:p>
      <w:pPr>
        <w:spacing w:before="0"/>
      </w:pPr>
      <w:r>
        <w:rPr>
          <w:b w:val="0"/>
        </w:rPr>
      </w:r>
    </w:p>
    <w:p>
      <w:pPr>
        <w:spacing w:after="100" w:before="0"/>
      </w:pPr>
      <w:r>
        <w:rPr>
          <w:b w:val="0"/>
        </w:rPr>
        <w:t>A. Only S1</w:t>
      </w:r>
    </w:p>
    <w:p>
      <w:pPr>
        <w:spacing w:after="100" w:before="0"/>
      </w:pPr>
      <w:r>
        <w:rPr>
          <w:b w:val="0"/>
        </w:rPr>
        <w:t>B. Only S2</w:t>
      </w:r>
    </w:p>
    <w:p>
      <w:pPr>
        <w:spacing w:after="100" w:before="0"/>
      </w:pPr>
      <w:r>
        <w:rPr>
          <w:b w:val="0"/>
        </w:rPr>
        <w:t>C. Both S1 and S2 are correct</w:t>
      </w:r>
    </w:p>
    <w:p>
      <w:pPr>
        <w:spacing w:after="100" w:before="0"/>
      </w:pPr>
      <w:r>
        <w:rPr>
          <w:b w:val="0"/>
        </w:rPr>
        <w:t>D. Neither S1 nor S2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Both statements are correct. Harappan seals were crafted from locally available steatite, a soft material suitable for intricate carvings. These seals commonly feature animal motifs like unicorns, bulls, and tigers alongside inscriptions in the undeciphered Harappan script. They served trade and administrative purposes, reflecting advanced artistic and linguistic capabilities.</w:t>
      </w:r>
    </w:p>
    <w:p>
      <w:pPr>
        <w:spacing w:before="0"/>
      </w:pPr>
      <w:r>
        <w:rPr>
          <w:b w:val="0"/>
        </w:rPr>
      </w:r>
    </w:p>
    <w:p>
      <w:pPr>
        <w:spacing w:after="100" w:line="360" w:lineRule="auto" w:before="0"/>
      </w:pPr>
      <w:r>
        <w:rPr>
          <w:b w:val="0"/>
        </w:rPr>
        <w:t>4. In Rāga Vivodha, Pt. Somnath defined a rāga through Devamāyā svarūpa (ethos). Which of the following, denoting its tonal structure?</w:t>
      </w:r>
    </w:p>
    <w:p>
      <w:pPr>
        <w:spacing w:before="0"/>
      </w:pPr>
      <w:r>
        <w:rPr>
          <w:b w:val="0"/>
        </w:rPr>
      </w:r>
    </w:p>
    <w:p>
      <w:pPr>
        <w:spacing w:after="100" w:before="0"/>
      </w:pPr>
      <w:r>
        <w:rPr>
          <w:b w:val="0"/>
        </w:rPr>
        <w:t>A. Tālanga</w:t>
      </w:r>
    </w:p>
    <w:p>
      <w:pPr>
        <w:spacing w:after="100" w:before="0"/>
      </w:pPr>
      <w:r>
        <w:rPr>
          <w:b w:val="0"/>
        </w:rPr>
        <w:t>B. Rūpa</w:t>
      </w:r>
    </w:p>
    <w:p>
      <w:pPr>
        <w:spacing w:after="100" w:before="0"/>
      </w:pPr>
      <w:r>
        <w:rPr>
          <w:b w:val="0"/>
        </w:rPr>
        <w:t>C. Swarlakshana</w:t>
      </w:r>
    </w:p>
    <w:p>
      <w:pPr>
        <w:spacing w:after="100" w:before="0"/>
      </w:pPr>
      <w:r>
        <w:rPr>
          <w:b w:val="0"/>
        </w:rPr>
        <w:t>D. Jāti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Swarlakshana defines the tonal structure of a rāga, including its swaras, āroha (ascending) and avaroha (descending) scales, and unique arrangements. It forms the technical framework for understanding and performing rāgas. Other terms like Tālanga focus on rhythm, Rūpa refers to form, and Jāti categorizes rāgas by note count.</w:t>
      </w:r>
    </w:p>
    <w:p>
      <w:pPr>
        <w:spacing w:before="0"/>
      </w:pPr>
      <w:r>
        <w:rPr>
          <w:b w:val="0"/>
        </w:rPr>
      </w:r>
    </w:p>
    <w:p>
      <w:pPr>
        <w:spacing w:after="100" w:line="360" w:lineRule="auto" w:before="0"/>
      </w:pPr>
      <w:r>
        <w:rPr>
          <w:b w:val="0"/>
        </w:rPr>
        <w:t>5. Which of the following terms is specifically associated with the javelin throw?</w:t>
      </w:r>
    </w:p>
    <w:p>
      <w:pPr>
        <w:spacing w:before="0"/>
      </w:pPr>
      <w:r>
        <w:rPr>
          <w:b w:val="0"/>
        </w:rPr>
      </w:r>
    </w:p>
    <w:p>
      <w:pPr>
        <w:spacing w:after="100" w:before="0"/>
      </w:pPr>
      <w:r>
        <w:rPr>
          <w:b w:val="0"/>
        </w:rPr>
        <w:t>A. Glide</w:t>
      </w:r>
    </w:p>
    <w:p>
      <w:pPr>
        <w:spacing w:after="100" w:before="0"/>
      </w:pPr>
      <w:r>
        <w:rPr>
          <w:b w:val="0"/>
        </w:rPr>
        <w:t>B. Sector</w:t>
      </w:r>
    </w:p>
    <w:p>
      <w:pPr>
        <w:spacing w:after="100" w:before="0"/>
      </w:pPr>
      <w:r>
        <w:rPr>
          <w:b w:val="0"/>
        </w:rPr>
        <w:t>C. Vault</w:t>
      </w:r>
    </w:p>
    <w:p>
      <w:pPr>
        <w:spacing w:after="100" w:before="0"/>
      </w:pPr>
      <w:r>
        <w:rPr>
          <w:b w:val="0"/>
        </w:rPr>
        <w:t>D. Spin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Sector is the designated area in javelin throw where the javelin must land, marked at a 34.92-degree angle for valid throws. It ensures accuracy and fairness, with deviations resulting in fouls. Sector lines follow international standards and are critical for maintaining compliance and integrity in competitions.</w:t>
      </w:r>
    </w:p>
    <w:p>
      <w:pPr>
        <w:spacing w:before="0"/>
      </w:pPr>
      <w:r>
        <w:rPr>
          <w:b w:val="0"/>
        </w:rPr>
      </w:r>
    </w:p>
    <w:p>
      <w:pPr>
        <w:spacing w:after="100" w:line="360" w:lineRule="auto" w:before="0"/>
      </w:pPr>
      <w:r>
        <w:rPr>
          <w:b w:val="0"/>
        </w:rPr>
        <w:t>6. Which of the following dynasties minted the "Dehliwal" coins in Delhi?</w:t>
      </w:r>
    </w:p>
    <w:p>
      <w:pPr>
        <w:spacing w:before="0"/>
      </w:pPr>
      <w:r>
        <w:rPr>
          <w:b w:val="0"/>
        </w:rPr>
      </w:r>
    </w:p>
    <w:p>
      <w:pPr>
        <w:spacing w:after="100" w:before="0"/>
      </w:pPr>
      <w:r>
        <w:rPr>
          <w:b w:val="0"/>
        </w:rPr>
        <w:t>A. The Gahadavalas</w:t>
      </w:r>
    </w:p>
    <w:p>
      <w:pPr>
        <w:spacing w:after="100" w:before="0"/>
      </w:pPr>
      <w:r>
        <w:rPr>
          <w:b w:val="0"/>
        </w:rPr>
        <w:t>B. The Tomaras</w:t>
      </w:r>
    </w:p>
    <w:p>
      <w:pPr>
        <w:spacing w:after="100" w:before="0"/>
      </w:pPr>
      <w:r>
        <w:rPr>
          <w:b w:val="0"/>
        </w:rPr>
        <w:t>C. The Khaljis</w:t>
      </w:r>
    </w:p>
    <w:p>
      <w:pPr>
        <w:spacing w:after="100" w:before="0"/>
      </w:pPr>
      <w:r>
        <w:rPr>
          <w:b w:val="0"/>
        </w:rPr>
        <w:t>D. The Lodis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Tomaras minted the "Dehliwal" coins in Delhi. These coins were among the earliest to be associated with the Delhi region, reflecting the Tomaras' control and economic activities during their rule. The "Dehliwal" coins are notable for their historical and numismatic value in early medieval India.</w:t>
      </w:r>
    </w:p>
    <w:p>
      <w:pPr>
        <w:spacing w:before="0"/>
      </w:pPr>
      <w:r>
        <w:rPr>
          <w:b w:val="0"/>
        </w:rPr>
      </w:r>
    </w:p>
    <w:p>
      <w:pPr>
        <w:spacing w:after="100" w:line="360" w:lineRule="auto" w:before="0"/>
      </w:pPr>
      <w:r>
        <w:rPr>
          <w:b w:val="0"/>
        </w:rPr>
        <w:t>7. Which of the following pairs (Educational Event - Key Outcome/Initiative) is correctly matched?</w:t>
      </w:r>
    </w:p>
    <w:p>
      <w:pPr>
        <w:spacing w:before="0"/>
      </w:pPr>
      <w:r>
        <w:rPr>
          <w:b w:val="0"/>
        </w:rPr>
      </w:r>
    </w:p>
    <w:p>
      <w:pPr>
        <w:spacing w:after="100" w:before="0"/>
      </w:pPr>
      <w:r>
        <w:rPr>
          <w:b w:val="0"/>
        </w:rPr>
        <w:t>A. Charter Act, 1813 – Allocated funds for promotion of education</w:t>
      </w:r>
    </w:p>
    <w:p>
      <w:pPr>
        <w:spacing w:after="100" w:before="0"/>
      </w:pPr>
      <w:r>
        <w:rPr>
          <w:b w:val="0"/>
        </w:rPr>
        <w:t>B. Macaulay's Minute, 1835 – Emphasized traditional Sanskrit learning</w:t>
      </w:r>
    </w:p>
    <w:p>
      <w:pPr>
        <w:spacing w:after="100" w:before="0"/>
      </w:pPr>
      <w:r>
        <w:rPr>
          <w:b w:val="0"/>
        </w:rPr>
        <w:t>C. Serampore Mission – Promoted technical education for elite Indians</w:t>
      </w:r>
    </w:p>
    <w:p>
      <w:pPr>
        <w:spacing w:after="100" w:before="0"/>
      </w:pPr>
      <w:r>
        <w:rPr>
          <w:b w:val="0"/>
        </w:rPr>
        <w:t>D. Orientalist-Anglicist Debate – Resolved by Charter Act, 1833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Charter Act, 1813 allocated funds for the promotion of education in India, marking an important step towards institutionalized education. Macaulay's Minute, 1835 emphasized Western education over traditional Sanskrit learning. Serampore Mission focused on spreading Christian education rather than technical education for elite Indians. The Orientalist-Anglicist Debate was not resolved by the Charter Act, 1833.</w:t>
      </w:r>
    </w:p>
    <w:p>
      <w:pPr>
        <w:spacing w:before="0"/>
      </w:pPr>
      <w:r>
        <w:rPr>
          <w:b w:val="0"/>
        </w:rPr>
      </w:r>
    </w:p>
    <w:p>
      <w:pPr>
        <w:spacing w:after="100" w:line="360" w:lineRule="auto" w:before="0"/>
      </w:pPr>
      <w:r>
        <w:rPr>
          <w:b w:val="0"/>
        </w:rPr>
        <w:t>8. Who won India's first Paralympic medals in the women's 200m T12 and men's javelin throw F41 events at Paris 2024?</w:t>
      </w:r>
    </w:p>
    <w:p>
      <w:pPr>
        <w:spacing w:before="0"/>
      </w:pPr>
      <w:r>
        <w:rPr>
          <w:b w:val="0"/>
        </w:rPr>
      </w:r>
    </w:p>
    <w:p>
      <w:pPr>
        <w:spacing w:after="100" w:before="0"/>
      </w:pPr>
      <w:r>
        <w:rPr>
          <w:b w:val="0"/>
        </w:rPr>
        <w:t>A. Simran (bronze, 200m T12) and Navdeep Singh (gold, javelin F41)</w:t>
      </w:r>
    </w:p>
    <w:p>
      <w:pPr>
        <w:spacing w:after="100" w:before="0"/>
      </w:pPr>
      <w:r>
        <w:rPr>
          <w:b w:val="0"/>
        </w:rPr>
        <w:t>B. Navdeep Singh (bronze, 200m T12) and Simran (gold, javelin F41)</w:t>
      </w:r>
    </w:p>
    <w:p>
      <w:pPr>
        <w:spacing w:after="100" w:before="0"/>
      </w:pPr>
      <w:r>
        <w:rPr>
          <w:b w:val="0"/>
        </w:rPr>
        <w:t>C. Simran (silver, 200m T12) and Navdeep Singh (gold, javelin F41)</w:t>
      </w:r>
    </w:p>
    <w:p>
      <w:pPr>
        <w:spacing w:after="100" w:before="0"/>
      </w:pPr>
      <w:r>
        <w:rPr>
          <w:b w:val="0"/>
        </w:rPr>
        <w:t>D. Navdeep Singh (gold, 200m T12) and Simran (bronze, javelin F41)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Simran (bronze, 200m T12) and Navdeep Singh (gold, javelin F41). Key Points Additional Information</w:t>
      </w:r>
    </w:p>
    <w:p>
      <w:pPr>
        <w:spacing w:before="0"/>
      </w:pPr>
      <w:r>
        <w:rPr>
          <w:b w:val="0"/>
        </w:rPr>
        <w:t>• Simran won India's first Paralympic bronze medal in the women's 200m T12 category at Paris 2024.</w:t>
      </w:r>
    </w:p>
    <w:p>
      <w:pPr>
        <w:spacing w:before="0"/>
      </w:pPr>
      <w:r>
        <w:rPr>
          <w:b w:val="0"/>
        </w:rPr>
        <w:t>• Navdeep Singh secured a historic gold medal in the men's javelin throw F41 category, marking India's dominance in the field events.</w:t>
      </w:r>
    </w:p>
    <w:p>
      <w:pPr>
        <w:spacing w:before="0"/>
      </w:pPr>
      <w:r>
        <w:rPr>
          <w:b w:val="0"/>
        </w:rPr>
        <w:t>• The T12 category in athletics is designated for visually impaired athletes who compete under specific classification rules.</w:t>
      </w:r>
    </w:p>
    <w:p>
      <w:pPr>
        <w:spacing w:before="0"/>
      </w:pPr>
      <w:r>
        <w:rPr>
          <w:b w:val="0"/>
        </w:rPr>
        <w:t>• The F41 category in javelin throw is specifically for athletes with short stature, allowing them to compete on an equal platform.</w:t>
      </w:r>
    </w:p>
    <w:p>
      <w:pPr>
        <w:spacing w:before="0"/>
      </w:pPr>
      <w:r>
        <w:rPr>
          <w:b w:val="0"/>
        </w:rPr>
        <w:t>• India's performance at the Paris 2024 Paralympics highlighted its growing presence in adaptive sports, with athletes overcoming physical challenges to excel at the highest level.</w:t>
      </w:r>
    </w:p>
    <w:p>
      <w:pPr>
        <w:spacing w:before="0"/>
      </w:pPr>
      <w:r>
        <w:rPr>
          <w:b w:val="0"/>
        </w:rPr>
        <w:t>• Paralympic Classification: The Paralympics feature classification systems for athletes with physical, visual, or intellectual impairments to ensure fair competition.</w:t>
      </w:r>
    </w:p>
    <w:p>
      <w:pPr>
        <w:spacing w:before="0"/>
      </w:pPr>
      <w:r>
        <w:rPr>
          <w:b w:val="0"/>
        </w:rPr>
        <w:t>• Track and field events are divided into categories based on the type of disability, such as T (Track) for running events and F (Field) for throwing events.</w:t>
      </w:r>
    </w:p>
    <w:p>
      <w:pPr>
        <w:spacing w:before="0"/>
      </w:pPr>
      <w:r>
        <w:rPr>
          <w:b w:val="0"/>
        </w:rPr>
        <w:t>• T12 is specific to athletes with visual impairments who may compete with the assistance of a guide.</w:t>
      </w:r>
    </w:p>
    <w:p>
      <w:pPr>
        <w:spacing w:before="0"/>
      </w:pPr>
      <w:r>
        <w:rPr>
          <w:b w:val="0"/>
        </w:rPr>
        <w:t>• F41 is reserved for athletes with short stature, ensuring equitable competition within this classification.</w:t>
      </w:r>
    </w:p>
    <w:p>
      <w:pPr>
        <w:spacing w:before="0"/>
      </w:pPr>
      <w:r>
        <w:rPr>
          <w:b w:val="0"/>
        </w:rPr>
        <w:t>• India in Paralympics: India's participation in the Paralympics has grown exponentially in recent years, showcasing remarkable performances in athletics, shooting, and badminton.</w:t>
      </w:r>
    </w:p>
    <w:p>
      <w:pPr>
        <w:spacing w:before="0"/>
      </w:pPr>
      <w:r>
        <w:rPr>
          <w:b w:val="0"/>
        </w:rPr>
        <w:t>• Paralympic athletes often overcome significant challenges to represent their country and inspire millions through their achievements.</w:t>
      </w:r>
    </w:p>
    <w:p>
      <w:pPr>
        <w:spacing w:before="0"/>
      </w:pPr>
      <w:r>
        <w:rPr>
          <w:b w:val="0"/>
        </w:rPr>
        <w:t>• Medals won by athletes like Simran and Navdeep Singh reflect India's investment in adaptive sports and the potential of athletes with disabilities.</w:t>
      </w:r>
    </w:p>
    <w:p>
      <w:pPr>
        <w:spacing w:before="0"/>
      </w:pPr>
      <w:r>
        <w:rPr>
          <w:b w:val="0"/>
        </w:rPr>
      </w:r>
    </w:p>
    <w:p>
      <w:pPr>
        <w:spacing w:after="100" w:line="360" w:lineRule="auto" w:before="0"/>
      </w:pPr>
      <w:r>
        <w:rPr>
          <w:b w:val="0"/>
        </w:rPr>
        <w:t>9. Which of the following best reflects India's operational and diplomatic approach to boundary demarcation with Myanmar amidst recent local protests over fencing?</w:t>
      </w:r>
    </w:p>
    <w:p>
      <w:pPr>
        <w:spacing w:before="0"/>
      </w:pPr>
      <w:r>
        <w:rPr>
          <w:b w:val="0"/>
        </w:rPr>
      </w:r>
    </w:p>
    <w:p>
      <w:pPr>
        <w:spacing w:after="100" w:before="0"/>
      </w:pPr>
      <w:r>
        <w:rPr>
          <w:b w:val="0"/>
        </w:rPr>
        <w:t>A. India invoked a 1987 treaty and BIMSTEC arbitration to settle boundary pillar disputes.</w:t>
      </w:r>
    </w:p>
    <w:p>
      <w:pPr>
        <w:spacing w:after="100" w:before="0"/>
      </w:pPr>
      <w:r>
        <w:rPr>
          <w:b w:val="0"/>
        </w:rPr>
        <w:t>B. India and Myanmar conduct joint surveys and proposed a Joint Boundary Working Group.</w:t>
      </w:r>
    </w:p>
    <w:p>
      <w:pPr>
        <w:spacing w:after="100" w:before="0"/>
      </w:pPr>
      <w:r>
        <w:rPr>
          <w:b w:val="0"/>
        </w:rPr>
        <w:t>C. India halted border fencing to avoid ASEAN trade disruptions.</w:t>
      </w:r>
    </w:p>
    <w:p>
      <w:pPr>
        <w:spacing w:after="100" w:before="0"/>
      </w:pPr>
      <w:r>
        <w:rPr>
          <w:b w:val="0"/>
        </w:rPr>
        <w:t>D. India dismissed protests and assigned border oversight to AFSPA tribunals.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India and Myanmar address boundary demarcation through joint surveys and have proposed a Joint Boundary Working Group to resolve disputes. This reflects a collaborative and diplomatic approach aimed at ensuring transparency and mutual understanding amidst local protests over border fencing.</w:t>
      </w:r>
    </w:p>
    <w:p>
      <w:pPr>
        <w:spacing w:before="0"/>
      </w:pPr>
      <w:r>
        <w:rPr>
          <w:b w:val="0"/>
        </w:rPr>
      </w:r>
    </w:p>
    <w:p>
      <w:pPr>
        <w:spacing w:after="100" w:line="360" w:lineRule="auto" w:before="0"/>
      </w:pPr>
      <w:r>
        <w:rPr>
          <w:b w:val="0"/>
        </w:rPr>
        <w:t>10. Who is the author of the book 'School to Startup: Navigating the Path of Entrepreneurship'?</w:t>
      </w:r>
    </w:p>
    <w:p>
      <w:pPr>
        <w:spacing w:before="0"/>
      </w:pPr>
      <w:r>
        <w:rPr>
          <w:b w:val="0"/>
        </w:rPr>
      </w:r>
    </w:p>
    <w:p>
      <w:pPr>
        <w:spacing w:after="100" w:before="0"/>
      </w:pPr>
      <w:r>
        <w:rPr>
          <w:b w:val="0"/>
        </w:rPr>
        <w:t>A. Rohit Sinha</w:t>
      </w:r>
    </w:p>
    <w:p>
      <w:pPr>
        <w:spacing w:after="100" w:before="0"/>
      </w:pPr>
      <w:r>
        <w:rPr>
          <w:b w:val="0"/>
        </w:rPr>
        <w:t>B. Romila Thapar</w:t>
      </w:r>
    </w:p>
    <w:p>
      <w:pPr>
        <w:spacing w:after="100" w:before="0"/>
      </w:pPr>
      <w:r>
        <w:rPr>
          <w:b w:val="0"/>
        </w:rPr>
        <w:t>C. Bipin Chandra</w:t>
      </w:r>
    </w:p>
    <w:p>
      <w:pPr>
        <w:spacing w:after="100" w:before="0"/>
      </w:pPr>
      <w:r>
        <w:rPr>
          <w:b w:val="0"/>
        </w:rPr>
        <w:t>D. Shashi Tharoor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Rohit Sinha authored 'School to Startup: Navigating the Path of Entrepreneurship,' offering guidance to students transitioning to entrepreneurial ventures. The book emphasizes challenges, opportunities, innovation, funding, team-building, and scaling startups. It serves as a practical resource for young entrepreneurs exploring the entrepreneurial ecosystem.</w:t>
      </w:r>
    </w:p>
    <w:p>
      <w:pPr>
        <w:spacing w:before="0"/>
      </w:pPr>
      <w:r>
        <w:rPr>
          <w:b w:val="0"/>
        </w:rPr>
      </w:r>
    </w:p>
    <w:p>
      <w:pPr>
        <w:spacing w:after="100" w:line="360" w:lineRule="auto" w:before="0"/>
      </w:pPr>
      <w:r>
        <w:rPr>
          <w:b w:val="0"/>
        </w:rPr>
        <w:t>11. Where was the 4th KIO National (Senior, U-21 &amp; Para) Karate Championship held from 26-29 March 2025?</w:t>
      </w:r>
    </w:p>
    <w:p>
      <w:pPr>
        <w:spacing w:before="0"/>
      </w:pPr>
      <w:r>
        <w:rPr>
          <w:b w:val="0"/>
        </w:rPr>
      </w:r>
    </w:p>
    <w:p>
      <w:pPr>
        <w:spacing w:after="100" w:before="0"/>
      </w:pPr>
      <w:r>
        <w:rPr>
          <w:b w:val="0"/>
        </w:rPr>
        <w:t>A. Delhi</w:t>
      </w:r>
    </w:p>
    <w:p>
      <w:pPr>
        <w:spacing w:after="100" w:before="0"/>
      </w:pPr>
      <w:r>
        <w:rPr>
          <w:b w:val="0"/>
        </w:rPr>
        <w:t>B. Ahmedabad</w:t>
      </w:r>
    </w:p>
    <w:p>
      <w:pPr>
        <w:spacing w:after="100" w:before="0"/>
      </w:pPr>
      <w:r>
        <w:rPr>
          <w:b w:val="0"/>
        </w:rPr>
        <w:t>C. Hyderabad</w:t>
      </w:r>
    </w:p>
    <w:p>
      <w:pPr>
        <w:spacing w:after="100" w:before="0"/>
      </w:pPr>
      <w:r>
        <w:rPr>
          <w:b w:val="0"/>
        </w:rPr>
        <w:t>D. Bengaluru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4th KIO National (Senior, U-21 &amp; Para) Karate Championship was held in Hyderabad, Telangana, from 26-29 March 2025. Organized by the Karate India Organization (KIO), it provided a competitive platform for athletes from various regions, including para-athletes, to qualify for national and international karate events.</w:t>
      </w:r>
    </w:p>
    <w:p>
      <w:pPr>
        <w:spacing w:before="0"/>
      </w:pPr>
      <w:r>
        <w:rPr>
          <w:b w:val="0"/>
        </w:rPr>
      </w:r>
    </w:p>
    <w:p>
      <w:pPr>
        <w:spacing w:after="100" w:line="360" w:lineRule="auto" w:before="0"/>
      </w:pPr>
      <w:r>
        <w:rPr>
          <w:b w:val="0"/>
        </w:rPr>
        <w:t>12. Which of the following statements about the 2024 Inter-State Athletics Championships is/are correct? 1.) Sahil Silwal crossed 80m for the first time this season to win javelin gold. 2.) Jyothika and Amoj's 4x400m relay team broke the Asian Games record.</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 are correct</w:t>
      </w:r>
    </w:p>
    <w:p>
      <w:pPr>
        <w:spacing w:after="100" w:before="0"/>
      </w:pPr>
      <w:r>
        <w:rPr>
          <w:b w:val="0"/>
        </w:rPr>
        <w:t>D. Neither 1 nor 2 is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Additional Information</w:t>
      </w:r>
    </w:p>
    <w:p>
      <w:pPr>
        <w:spacing w:before="0"/>
      </w:pPr>
      <w:r>
        <w:rPr>
          <w:b w:val="0"/>
        </w:rPr>
        <w:t>• Sahil Silwal crossed the 80m mark in the javelin throw for the first time this season, securing the gold medal in the 2024 Inter-State Athletics Championships.</w:t>
      </w:r>
    </w:p>
    <w:p>
      <w:pPr>
        <w:spacing w:before="0"/>
      </w:pPr>
      <w:r>
        <w:rPr>
          <w:b w:val="0"/>
        </w:rPr>
        <w:t>• This achievement highlights Silwal's consistent improvement and his potential to compete at higher levels, including international competitions.</w:t>
      </w:r>
    </w:p>
    <w:p>
      <w:pPr>
        <w:spacing w:before="0"/>
      </w:pPr>
      <w:r>
        <w:rPr>
          <w:b w:val="0"/>
        </w:rPr>
        <w:t>• The javelin throw event at the Inter-State Athletics Championships is one of the key events that attracts top athletes from across the country.</w:t>
      </w:r>
    </w:p>
    <w:p>
      <w:pPr>
        <w:spacing w:before="0"/>
      </w:pPr>
      <w:r>
        <w:rPr>
          <w:b w:val="0"/>
        </w:rPr>
        <w:t>• The Inter-State Athletics Championships serve as a qualifying platform for athletes to secure spots in major international tournaments, including the Asian Games and World Championships.</w:t>
      </w:r>
    </w:p>
    <w:p>
      <w:pPr>
        <w:spacing w:before="0"/>
      </w:pPr>
      <w:r>
        <w:rPr>
          <w:b w:val="0"/>
        </w:rPr>
        <w:t>• Inter-State Athletics Championships: This annual event is organized by the Athletics Federation of India (AFI) and serves as a key platform for athletes to showcase their talent.</w:t>
      </w:r>
    </w:p>
    <w:p>
      <w:pPr>
        <w:spacing w:before="0"/>
      </w:pPr>
      <w:r>
        <w:rPr>
          <w:b w:val="0"/>
        </w:rPr>
        <w:t>• The competition features various track and field events, including sprints, long-distance running, throws, and jumps.</w:t>
      </w:r>
    </w:p>
    <w:p>
      <w:pPr>
        <w:spacing w:before="0"/>
      </w:pPr>
      <w:r>
        <w:rPr>
          <w:b w:val="0"/>
        </w:rPr>
        <w:t>• It often acts as a selection event for international competitions, including the Olympics and Asian Games.</w:t>
      </w:r>
    </w:p>
    <w:p>
      <w:pPr>
        <w:spacing w:before="0"/>
      </w:pPr>
      <w:r>
        <w:rPr>
          <w:b w:val="0"/>
        </w:rPr>
        <w:t>• Javelin Throw in India: India has seen a surge in javelin throw performances with athletes like Neeraj Chopra, who won gold at the Tokyo 2020 Olympics, inspiring many young throwers like Sahil Silwal.</w:t>
      </w:r>
    </w:p>
    <w:p>
      <w:pPr>
        <w:spacing w:before="0"/>
      </w:pPr>
      <w:r>
        <w:rPr>
          <w:b w:val="0"/>
        </w:rPr>
        <w:t>• Throwers undergo rigorous training and participate in domestic and international meets to refine their technique and achieve qualifying standards.</w:t>
      </w:r>
    </w:p>
    <w:p>
      <w:pPr>
        <w:spacing w:before="0"/>
      </w:pPr>
      <w:r>
        <w:rPr>
          <w:b w:val="0"/>
        </w:rPr>
        <w:t>• Relay Events: Relay races are team events in track and field, requiring precise coordination and speed during baton exchanges.</w:t>
      </w:r>
    </w:p>
    <w:p>
      <w:pPr>
        <w:spacing w:before="0"/>
      </w:pPr>
      <w:r>
        <w:rPr>
          <w:b w:val="0"/>
        </w:rPr>
        <w:t>• The 4x400m relay is one of the most prestigious relay events, often featuring elite athletes and serving as a test of both speed and endurance.</w:t>
      </w:r>
    </w:p>
    <w:p>
      <w:pPr>
        <w:spacing w:before="0"/>
      </w:pPr>
      <w:r>
        <w:rPr>
          <w:b w:val="0"/>
        </w:rPr>
      </w:r>
    </w:p>
    <w:p>
      <w:pPr>
        <w:spacing w:after="100" w:line="360" w:lineRule="auto" w:before="0"/>
      </w:pPr>
      <w:r>
        <w:rPr>
          <w:b w:val="0"/>
        </w:rPr>
        <w:t>13. What is the minimum age required to contest the Presidential election in India?</w:t>
      </w:r>
    </w:p>
    <w:p>
      <w:pPr>
        <w:spacing w:before="0"/>
      </w:pPr>
      <w:r>
        <w:rPr>
          <w:b w:val="0"/>
        </w:rPr>
      </w:r>
    </w:p>
    <w:p>
      <w:pPr>
        <w:spacing w:after="100" w:before="0"/>
      </w:pPr>
      <w:r>
        <w:rPr>
          <w:b w:val="0"/>
        </w:rPr>
        <w:t>A. 35</w:t>
      </w:r>
    </w:p>
    <w:p>
      <w:pPr>
        <w:spacing w:after="100" w:before="0"/>
      </w:pPr>
      <w:r>
        <w:rPr>
          <w:b w:val="0"/>
        </w:rPr>
        <w:t>B. 30</w:t>
      </w:r>
    </w:p>
    <w:p>
      <w:pPr>
        <w:spacing w:after="100" w:before="0"/>
      </w:pPr>
      <w:r>
        <w:rPr>
          <w:b w:val="0"/>
        </w:rPr>
        <w:t>C. 25</w:t>
      </w:r>
    </w:p>
    <w:p>
      <w:pPr>
        <w:spacing w:after="100" w:before="0"/>
      </w:pPr>
      <w:r>
        <w:rPr>
          <w:b w:val="0"/>
        </w:rPr>
        <w:t>D. 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minimum age required to contest the Presidential election in India is 35 years, as per Article 58(1)(b) of the Indian Constitution. Candidates must also be Indian citizens, qualified to be elected as Lok Sabha members, and secure endorsements from at least 50 proposers and 50 seconders from the Electoral College, which includes elected members of Parliament and State Legislative Assemblies.</w:t>
      </w:r>
    </w:p>
    <w:p>
      <w:pPr>
        <w:spacing w:before="0"/>
      </w:pPr>
      <w:r>
        <w:rPr>
          <w:b w:val="0"/>
        </w:rPr>
      </w:r>
    </w:p>
    <w:p>
      <w:pPr>
        <w:spacing w:after="100" w:line="360" w:lineRule="auto" w:before="0"/>
      </w:pPr>
      <w:r>
        <w:rPr>
          <w:b w:val="0"/>
        </w:rPr>
        <w:t>14. Read the following statements about aerobic respiration: 1. Glycolysis occurs in the mitochondria. 2. Kreb's cycle occurs in the mitochondrial matrix. 3. The final electron acceptor in aerobic respiration is oxygen. Which of the above statements are correct?</w:t>
      </w:r>
    </w:p>
    <w:p>
      <w:pPr>
        <w:spacing w:before="0"/>
      </w:pPr>
      <w:r>
        <w:rPr>
          <w:b w:val="0"/>
        </w:rPr>
      </w:r>
    </w:p>
    <w:p>
      <w:pPr>
        <w:spacing w:after="100" w:before="0"/>
      </w:pPr>
      <w:r>
        <w:rPr>
          <w:b w:val="0"/>
        </w:rPr>
        <w:t>A. Only 1 and 2 are correct</w:t>
      </w:r>
    </w:p>
    <w:p>
      <w:pPr>
        <w:spacing w:after="100" w:before="0"/>
      </w:pPr>
      <w:r>
        <w:rPr>
          <w:b w:val="0"/>
        </w:rPr>
        <w:t>B. Only 2 and 3 are correct</w:t>
      </w:r>
    </w:p>
    <w:p>
      <w:pPr>
        <w:spacing w:after="100" w:before="0"/>
      </w:pPr>
      <w:r>
        <w:rPr>
          <w:b w:val="0"/>
        </w:rPr>
        <w:t>C. Only 1 and 3 are correct</w:t>
      </w:r>
    </w:p>
    <w:p>
      <w:pPr>
        <w:spacing w:after="100" w:before="0"/>
      </w:pPr>
      <w:r>
        <w:rPr>
          <w:b w:val="0"/>
        </w:rPr>
        <w:t>D. 1, 2 and 3 all are correct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Glycolysis occurs in the cytoplasm, not the mitochondria. The Kreb's cycle takes place in the mitochondrial matrix, where acetyl-CoA is oxidized, producing energy carriers and releasing CO2. Oxygen acts as the final electron acceptor in aerobic respiration, forming water at the end of the electron transport chain.</w:t>
      </w:r>
    </w:p>
    <w:p>
      <w:pPr>
        <w:spacing w:before="0"/>
      </w:pPr>
      <w:r>
        <w:rPr>
          <w:b w:val="0"/>
        </w:rPr>
      </w:r>
    </w:p>
    <w:p>
      <w:pPr>
        <w:spacing w:after="100" w:line="360" w:lineRule="auto" w:before="0"/>
      </w:pPr>
      <w:r>
        <w:rPr>
          <w:b w:val="0"/>
        </w:rPr>
        <w:t>15. Which Article empowers the Parliament to create laws on State List subjects under national interest?</w:t>
      </w:r>
    </w:p>
    <w:p>
      <w:pPr>
        <w:spacing w:before="0"/>
      </w:pPr>
      <w:r>
        <w:rPr>
          <w:b w:val="0"/>
        </w:rPr>
      </w:r>
    </w:p>
    <w:p>
      <w:pPr>
        <w:spacing w:after="100" w:before="0"/>
      </w:pPr>
      <w:r>
        <w:rPr>
          <w:b w:val="0"/>
        </w:rPr>
        <w:t>A. Article 249</w:t>
      </w:r>
    </w:p>
    <w:p>
      <w:pPr>
        <w:spacing w:after="100" w:before="0"/>
      </w:pPr>
      <w:r>
        <w:rPr>
          <w:b w:val="0"/>
        </w:rPr>
        <w:t>B. Article 253</w:t>
      </w:r>
    </w:p>
    <w:p>
      <w:pPr>
        <w:spacing w:after="100" w:before="0"/>
      </w:pPr>
      <w:r>
        <w:rPr>
          <w:b w:val="0"/>
        </w:rPr>
        <w:t>C. Article 248</w:t>
      </w:r>
    </w:p>
    <w:p>
      <w:pPr>
        <w:spacing w:after="100" w:before="0"/>
      </w:pPr>
      <w:r>
        <w:rPr>
          <w:b w:val="0"/>
        </w:rPr>
        <w:t>D. Article 254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Article 249 of the Indian Constitution empowers Parliament to legislate on matters enumerated in the State List if the Rajya Sabha declares by a resolution supported by not less than two-thirds of its members present and voting that it is necessary in the national interest.</w:t>
      </w:r>
    </w:p>
    <w:p>
      <w:pPr>
        <w:spacing w:before="0"/>
      </w:pPr>
      <w:r>
        <w:rPr>
          <w:b w:val="0"/>
        </w:rPr>
      </w:r>
    </w:p>
    <w:p>
      <w:pPr>
        <w:spacing w:after="100" w:line="360" w:lineRule="auto" w:before="0"/>
      </w:pPr>
      <w:r>
        <w:rPr>
          <w:b w:val="0"/>
        </w:rPr>
        <w:t>16. Vilasini Natyam, once performed in temples and courts, is a classical dance form revived in which Indian state?</w:t>
      </w:r>
    </w:p>
    <w:p>
      <w:pPr>
        <w:spacing w:before="0"/>
      </w:pPr>
      <w:r>
        <w:rPr>
          <w:b w:val="0"/>
        </w:rPr>
      </w:r>
    </w:p>
    <w:p>
      <w:pPr>
        <w:spacing w:after="100" w:before="0"/>
      </w:pPr>
      <w:r>
        <w:rPr>
          <w:b w:val="0"/>
        </w:rPr>
        <w:t>A. Tamil Nadu</w:t>
      </w:r>
    </w:p>
    <w:p>
      <w:pPr>
        <w:spacing w:after="100" w:before="0"/>
      </w:pPr>
      <w:r>
        <w:rPr>
          <w:b w:val="0"/>
        </w:rPr>
        <w:t>B. Karnataka</w:t>
      </w:r>
    </w:p>
    <w:p>
      <w:pPr>
        <w:spacing w:after="100" w:before="0"/>
      </w:pPr>
      <w:r>
        <w:rPr>
          <w:b w:val="0"/>
        </w:rPr>
        <w:t>C. Andhra Pradesh</w:t>
      </w:r>
    </w:p>
    <w:p>
      <w:pPr>
        <w:spacing w:after="100" w:before="0"/>
      </w:pPr>
      <w:r>
        <w:rPr>
          <w:b w:val="0"/>
        </w:rPr>
        <w:t>D. Kerala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Vilasini Natyam is a classical dance form historically performed in temples and courts of Andhra Pradesh. Practiced by Devadasis as part of ritual worship, it was revived in the 20th century by Padma Bhushan Swapnasundari. Rooted in the Natya Shastra, it features intricate footwork, expressive gestures, and devotional storytelling.</w:t>
      </w:r>
    </w:p>
    <w:p>
      <w:pPr>
        <w:spacing w:before="0"/>
      </w:pPr>
      <w:r>
        <w:rPr>
          <w:b w:val="0"/>
        </w:rPr>
      </w:r>
    </w:p>
    <w:p>
      <w:pPr>
        <w:spacing w:after="100" w:line="360" w:lineRule="auto" w:before="0"/>
      </w:pPr>
      <w:r>
        <w:rPr>
          <w:b w:val="0"/>
        </w:rPr>
        <w:t>17. Consider the following statements and choose the correct option: Statement 1: The Production Possibility Frontier (PPF) shows the trade-offs and opportunity costs faced by an economy. Statement 2: The PPF is used to estimate the government's total revenue and expenditure.</w:t>
      </w:r>
    </w:p>
    <w:p>
      <w:pPr>
        <w:spacing w:before="0"/>
      </w:pPr>
      <w:r>
        <w:rPr>
          <w:b w:val="0"/>
        </w:rPr>
      </w:r>
    </w:p>
    <w:p>
      <w:pPr>
        <w:spacing w:after="100" w:before="0"/>
      </w:pPr>
      <w:r>
        <w:rPr>
          <w:b w:val="0"/>
        </w:rPr>
        <w:t>A. Only Statement 1 is correct</w:t>
      </w:r>
    </w:p>
    <w:p>
      <w:pPr>
        <w:spacing w:after="100" w:before="0"/>
      </w:pPr>
      <w:r>
        <w:rPr>
          <w:b w:val="0"/>
        </w:rPr>
        <w:t>B. Only Statement 2 is correct</w:t>
      </w:r>
    </w:p>
    <w:p>
      <w:pPr>
        <w:spacing w:after="100" w:before="0"/>
      </w:pPr>
      <w:r>
        <w:rPr>
          <w:b w:val="0"/>
        </w:rPr>
        <w:t>C. Both Statement 1 and Statement 2 are correct</w:t>
      </w:r>
    </w:p>
    <w:p>
      <w:pPr>
        <w:spacing w:after="100" w:before="0"/>
      </w:pPr>
      <w:r>
        <w:rPr>
          <w:b w:val="0"/>
        </w:rPr>
        <w:t>D. Neither Statement 1 nor Statement 2 is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Production Possibility Frontier (PPF) illustrates the trade-offs and opportunity costs an economy faces when allocating resources to produce different goods and services. It does not estimate government revenue or expenditure, as its focus is solely on resource allocation and efficiency within the economy.</w:t>
      </w:r>
    </w:p>
    <w:p>
      <w:pPr>
        <w:spacing w:before="0"/>
      </w:pPr>
      <w:r>
        <w:rPr>
          <w:b w:val="0"/>
        </w:rPr>
      </w:r>
    </w:p>
    <w:p>
      <w:pPr>
        <w:spacing w:after="100" w:line="360" w:lineRule="auto" w:before="0"/>
      </w:pPr>
      <w:r>
        <w:rPr>
          <w:b w:val="0"/>
        </w:rPr>
        <w:t>18. A key component evaluated by the 2025 Index of Economic Freedom concerning "Government Size" is:</w:t>
      </w:r>
    </w:p>
    <w:p>
      <w:pPr>
        <w:spacing w:before="0"/>
      </w:pPr>
      <w:r>
        <w:rPr>
          <w:b w:val="0"/>
        </w:rPr>
      </w:r>
    </w:p>
    <w:p>
      <w:pPr>
        <w:spacing w:after="100" w:before="0"/>
      </w:pPr>
      <w:r>
        <w:rPr>
          <w:b w:val="0"/>
        </w:rPr>
        <w:t>A. Public Education Funding</w:t>
      </w:r>
    </w:p>
    <w:p>
      <w:pPr>
        <w:spacing w:after="100" w:before="0"/>
      </w:pPr>
      <w:r>
        <w:rPr>
          <w:b w:val="0"/>
        </w:rPr>
        <w:t>B. Government Spending Levels</w:t>
      </w:r>
    </w:p>
    <w:p>
      <w:pPr>
        <w:spacing w:after="100" w:before="0"/>
      </w:pPr>
      <w:r>
        <w:rPr>
          <w:b w:val="0"/>
        </w:rPr>
        <w:t>C. National Defense Expenditures</w:t>
      </w:r>
    </w:p>
    <w:p>
      <w:pPr>
        <w:spacing w:after="100" w:before="0"/>
      </w:pPr>
      <w:r>
        <w:rPr>
          <w:b w:val="0"/>
        </w:rPr>
        <w:t>D. Foreign Aid Contributions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Government Spending Levels. Key Points Additional Information</w:t>
      </w:r>
    </w:p>
    <w:p>
      <w:pPr>
        <w:spacing w:before="0"/>
      </w:pPr>
      <w:r>
        <w:rPr>
          <w:b w:val="0"/>
        </w:rPr>
        <w:t>• The 2025 Index of Economic Freedom evaluates "Government Size" by primarily analyzing government spending levels, tax burdens, and fiscal health.</w:t>
      </w:r>
    </w:p>
    <w:p>
      <w:pPr>
        <w:spacing w:before="0"/>
      </w:pPr>
      <w:r>
        <w:rPr>
          <w:b w:val="0"/>
        </w:rPr>
        <w:t>• The "Government Spending" metric assesses how government expenditures as a percentage of GDP affect economic freedom and growth.</w:t>
      </w:r>
    </w:p>
    <w:p>
      <w:pPr>
        <w:spacing w:before="0"/>
      </w:pPr>
      <w:r>
        <w:rPr>
          <w:b w:val="0"/>
        </w:rPr>
        <w:t>• High government spending is often associated with inefficiencies, slower economic growth, and a reduction in overall economic freedom.</w:t>
      </w:r>
    </w:p>
    <w:p>
      <w:pPr>
        <w:spacing w:before="0"/>
      </w:pPr>
      <w:r>
        <w:rPr>
          <w:b w:val="0"/>
        </w:rPr>
        <w:t>• Countries with lower government spending levels relative to GDP typically score higher in this component, as they allow greater room for private sector activity.</w:t>
      </w:r>
    </w:p>
    <w:p>
      <w:pPr>
        <w:spacing w:before="0"/>
      </w:pPr>
      <w:r>
        <w:rPr>
          <w:b w:val="0"/>
        </w:rPr>
        <w:t>• This category also evaluates the sustainability of government spending to ensure fiscal discipline and avoid excessive public debt.</w:t>
      </w:r>
    </w:p>
    <w:p>
      <w:pPr>
        <w:spacing w:before="0"/>
      </w:pPr>
      <w:r>
        <w:rPr>
          <w:b w:val="0"/>
        </w:rPr>
        <w:t>• Public Education Funding While public education funding is an important government expenditure, it is not a primary metric used to evaluate "Government Size" in the Index of Economic Freedom.</w:t>
      </w:r>
    </w:p>
    <w:p>
      <w:pPr>
        <w:spacing w:before="0"/>
      </w:pPr>
      <w:r>
        <w:rPr>
          <w:b w:val="0"/>
        </w:rPr>
        <w:t>• Education funding is typically analyzed under categories such as human capital development or social infrastructure, rather than government size.</w:t>
      </w:r>
    </w:p>
    <w:p>
      <w:pPr>
        <w:spacing w:before="0"/>
      </w:pPr>
      <w:r>
        <w:rPr>
          <w:b w:val="0"/>
        </w:rPr>
        <w:t>• However, excessive government intervention in education systems can impact economic freedom indirectly by increasing public spending levels.</w:t>
      </w:r>
    </w:p>
    <w:p>
      <w:pPr>
        <w:spacing w:before="0"/>
      </w:pPr>
      <w:r>
        <w:rPr>
          <w:b w:val="0"/>
        </w:rPr>
        <w:t>• National Defense Expenditures National defense spending is a critical area of government expenditure, but it is not specifically analyzed under "Government Size" in the Index of Economic Freedom.</w:t>
      </w:r>
    </w:p>
    <w:p>
      <w:pPr>
        <w:spacing w:before="0"/>
      </w:pPr>
      <w:r>
        <w:rPr>
          <w:b w:val="0"/>
        </w:rPr>
        <w:t>• Such expenditures are typically assessed in terms of their efficiency and necessity for maintaining national security rather than their impact on economic freedom.</w:t>
      </w:r>
    </w:p>
    <w:p>
      <w:pPr>
        <w:spacing w:before="0"/>
      </w:pPr>
      <w:r>
        <w:rPr>
          <w:b w:val="0"/>
        </w:rPr>
        <w:t>• In some cases, disproportionate defense spending can strain public finances, indirectly affecting economic freedom.</w:t>
      </w:r>
    </w:p>
    <w:p>
      <w:pPr>
        <w:spacing w:before="0"/>
      </w:pPr>
      <w:r>
        <w:rPr>
          <w:b w:val="0"/>
        </w:rPr>
        <w:t>• Foreign Aid Contributions Foreign aid contributions are a form of international assistance provided by governments to other nations, often for humanitarian or developmental purposes.</w:t>
      </w:r>
    </w:p>
    <w:p>
      <w:pPr>
        <w:spacing w:before="0"/>
      </w:pPr>
      <w:r>
        <w:rPr>
          <w:b w:val="0"/>
        </w:rPr>
        <w:t>• While foreign aid reflects a country’s external economic policies, it does not directly influence the evaluation of "Government Size" in the Index of Economic Freedom.</w:t>
      </w:r>
    </w:p>
    <w:p>
      <w:pPr>
        <w:spacing w:before="0"/>
      </w:pPr>
      <w:r>
        <w:rPr>
          <w:b w:val="0"/>
        </w:rPr>
        <w:t>• Such contributions are more likely to be assessed under categories like international trade or investment freedom.</w:t>
      </w:r>
    </w:p>
    <w:p>
      <w:pPr>
        <w:spacing w:before="0"/>
      </w:pPr>
      <w:r>
        <w:rPr>
          <w:b w:val="0"/>
        </w:rPr>
      </w:r>
    </w:p>
    <w:p>
      <w:pPr>
        <w:spacing w:after="100" w:line="360" w:lineRule="auto" w:before="0"/>
      </w:pPr>
      <w:r>
        <w:rPr>
          <w:b w:val="0"/>
        </w:rPr>
        <w:t>19. Which Five-Year Plan focused on heavy industries?</w:t>
      </w:r>
    </w:p>
    <w:p>
      <w:pPr>
        <w:spacing w:before="0"/>
      </w:pPr>
      <w:r>
        <w:rPr>
          <w:b w:val="0"/>
        </w:rPr>
      </w:r>
    </w:p>
    <w:p>
      <w:pPr>
        <w:spacing w:after="100" w:before="0"/>
      </w:pPr>
      <w:r>
        <w:rPr>
          <w:b w:val="0"/>
        </w:rPr>
        <w:t>A. First</w:t>
      </w:r>
    </w:p>
    <w:p>
      <w:pPr>
        <w:spacing w:after="100" w:before="0"/>
      </w:pPr>
      <w:r>
        <w:rPr>
          <w:b w:val="0"/>
        </w:rPr>
        <w:t>B. Second</w:t>
      </w:r>
    </w:p>
    <w:p>
      <w:pPr>
        <w:spacing w:after="100" w:before="0"/>
      </w:pPr>
      <w:r>
        <w:rPr>
          <w:b w:val="0"/>
        </w:rPr>
        <w:t>C. Third</w:t>
      </w:r>
    </w:p>
    <w:p>
      <w:pPr>
        <w:spacing w:after="100" w:before="0"/>
      </w:pPr>
      <w:r>
        <w:rPr>
          <w:b w:val="0"/>
        </w:rPr>
        <w:t>D. Fourth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Second Five-Year Plan (1956-1961) emphasized rapid industrialization, focusing on heavy industries like steel, coal, and machinery. Based on the Mahalanobis Model, it prioritized self-reliance, reducing foreign imports, and established major public sector enterprises like Bhilai, Durgapur, and Bokaro Steel Plants to build a strong industrial base.</w:t>
      </w:r>
    </w:p>
    <w:p>
      <w:pPr>
        <w:spacing w:before="0"/>
      </w:pPr>
      <w:r>
        <w:rPr>
          <w:b w:val="0"/>
        </w:rPr>
      </w:r>
    </w:p>
    <w:p>
      <w:pPr>
        <w:spacing w:after="100" w:line="360" w:lineRule="auto" w:before="0"/>
      </w:pPr>
      <w:r>
        <w:rPr>
          <w:b w:val="0"/>
        </w:rPr>
        <w:t>20. Which Indian initiative under the National Adaptation Fund for Climate Change (NAFCC) aims to improve micro-climate resilience through community-led water harvesting in semi-arid zones?</w:t>
      </w:r>
    </w:p>
    <w:p>
      <w:pPr>
        <w:spacing w:before="0"/>
      </w:pPr>
      <w:r>
        <w:rPr>
          <w:b w:val="0"/>
        </w:rPr>
      </w:r>
    </w:p>
    <w:p>
      <w:pPr>
        <w:spacing w:after="100" w:before="0"/>
      </w:pPr>
      <w:r>
        <w:rPr>
          <w:b w:val="0"/>
        </w:rPr>
        <w:t>A. Jal Urja Yojana</w:t>
      </w:r>
    </w:p>
    <w:p>
      <w:pPr>
        <w:spacing w:after="100" w:before="0"/>
      </w:pPr>
      <w:r>
        <w:rPr>
          <w:b w:val="0"/>
        </w:rPr>
        <w:t>B. Climate Resilient Watershed Programme</w:t>
      </w:r>
    </w:p>
    <w:p>
      <w:pPr>
        <w:spacing w:after="100" w:before="0"/>
      </w:pPr>
      <w:r>
        <w:rPr>
          <w:b w:val="0"/>
        </w:rPr>
        <w:t>C. Hariyali Mission</w:t>
      </w:r>
    </w:p>
    <w:p>
      <w:pPr>
        <w:spacing w:after="100" w:before="0"/>
      </w:pPr>
      <w:r>
        <w:rPr>
          <w:b w:val="0"/>
        </w:rPr>
        <w:t>D. Jal Mitra Scheme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Climate Resilient Watershed Programme. Key Points Additional Information</w:t>
      </w:r>
    </w:p>
    <w:p>
      <w:pPr>
        <w:spacing w:before="0"/>
      </w:pPr>
      <w:r>
        <w:rPr>
          <w:b w:val="0"/>
        </w:rPr>
        <w:t>• Climate Resilient Watershed Programme is an Indian initiative under the National Adaptation Fund for Climate Change (NAFCC) focusing on improving micro-climate resilience in semi-arid zones.</w:t>
      </w:r>
    </w:p>
    <w:p>
      <w:pPr>
        <w:spacing w:before="0"/>
      </w:pPr>
      <w:r>
        <w:rPr>
          <w:b w:val="0"/>
        </w:rPr>
        <w:t>• The programme emphasizes community-led water harvesting techniques to address water scarcity and enhance water resource management.</w:t>
      </w:r>
    </w:p>
    <w:p>
      <w:pPr>
        <w:spacing w:before="0"/>
      </w:pPr>
      <w:r>
        <w:rPr>
          <w:b w:val="0"/>
        </w:rPr>
        <w:t>• It aims to bolster resilience against climate change by promoting sustainable agricultural practices that are less dependent on erratic rainfall.</w:t>
      </w:r>
    </w:p>
    <w:p>
      <w:pPr>
        <w:spacing w:before="0"/>
      </w:pPr>
      <w:r>
        <w:rPr>
          <w:b w:val="0"/>
        </w:rPr>
        <w:t>• The initiative involves the construction of small check dams, percolation tanks, and farm ponds to ensure efficient water storage and utilization.</w:t>
      </w:r>
    </w:p>
    <w:p>
      <w:pPr>
        <w:spacing w:before="0"/>
      </w:pPr>
      <w:r>
        <w:rPr>
          <w:b w:val="0"/>
        </w:rPr>
        <w:t>• By adopting integrated watershed development practices, the programme seeks to mitigate the adverse effects of climate change while improving the livelihoods of farmers in affected regions.</w:t>
      </w:r>
    </w:p>
    <w:p>
      <w:pPr>
        <w:spacing w:before="0"/>
      </w:pPr>
      <w:r>
        <w:rPr>
          <w:b w:val="0"/>
        </w:rPr>
        <w:t>• Jal Urja Yojana The name suggests a focus on water and energy conservation; however, no specific programme titled "Jal Urja Yojana" exists under NAFCC or other climate-related schemes.</w:t>
      </w:r>
    </w:p>
    <w:p>
      <w:pPr>
        <w:spacing w:before="0"/>
      </w:pPr>
      <w:r>
        <w:rPr>
          <w:b w:val="0"/>
        </w:rPr>
        <w:t>• It is likely a hypothetical option included in the question.</w:t>
      </w:r>
    </w:p>
    <w:p>
      <w:pPr>
        <w:spacing w:before="0"/>
      </w:pPr>
      <w:r>
        <w:rPr>
          <w:b w:val="0"/>
        </w:rPr>
        <w:t>• Hariyali Mission The Hariyali Mission is primarily a plantation and afforestation initiative, aimed at increasing green cover and improving ecological balance.</w:t>
      </w:r>
    </w:p>
    <w:p>
      <w:pPr>
        <w:spacing w:before="0"/>
      </w:pPr>
      <w:r>
        <w:rPr>
          <w:b w:val="0"/>
        </w:rPr>
        <w:t>• It does not directly address micro-climate resilience through community-led water harvesting.</w:t>
      </w:r>
    </w:p>
    <w:p>
      <w:pPr>
        <w:spacing w:before="0"/>
      </w:pPr>
      <w:r>
        <w:rPr>
          <w:b w:val="0"/>
        </w:rPr>
        <w:t>• Jal Mitra Scheme The Jal Mitra Scheme is centered around water conservation and community engagement for sustainable water resource management.</w:t>
      </w:r>
    </w:p>
    <w:p>
      <w:pPr>
        <w:spacing w:before="0"/>
      </w:pPr>
      <w:r>
        <w:rPr>
          <w:b w:val="0"/>
        </w:rPr>
        <w:t>• However, it is not linked specifically to the National Adaptation Fund for Climate Change (NAFCC) or its objectives of improving micro-climate resilience in semi-arid zones.</w:t>
      </w:r>
    </w:p>
    <w:p>
      <w:pPr>
        <w:spacing w:before="0"/>
      </w:pPr>
      <w:r>
        <w:rPr>
          <w:b w:val="0"/>
        </w:rPr>
        <w:t>• National Adaptation Fund for Climate Change (NAFCC) Launched in 2015, NAFCC is a central government scheme aimed at addressing the impacts of climate change through adaptation measures.</w:t>
      </w:r>
    </w:p>
    <w:p>
      <w:pPr>
        <w:spacing w:before="0"/>
      </w:pPr>
      <w:r>
        <w:rPr>
          <w:b w:val="0"/>
        </w:rPr>
        <w:t>• It provides financial assistance to projects that promote sustainable agricultural practices, water management, and ecosystem conservation.</w:t>
      </w:r>
    </w:p>
    <w:p>
      <w:pPr>
        <w:spacing w:before="0"/>
      </w:pPr>
      <w:r>
        <w:rPr>
          <w:b w:val="0"/>
        </w:rPr>
        <w:t>• NAFCC is particularly focused on vulnerable regions and communities most affected by climate change.</w:t>
      </w:r>
    </w:p>
    <w:p>
      <w:pPr>
        <w:spacing w:before="0"/>
      </w:pPr>
      <w:r>
        <w:rPr>
          <w:b w:val="0"/>
        </w:rPr>
      </w:r>
    </w:p>
    <w:p>
      <w:pPr>
        <w:spacing w:after="100" w:line="360" w:lineRule="auto" w:before="0"/>
      </w:pPr>
      <w:r>
        <w:rPr>
          <w:b w:val="0"/>
        </w:rPr>
        <w:t>21. Economic liberalisation mainly affects which sector?</w:t>
      </w:r>
    </w:p>
    <w:p>
      <w:pPr>
        <w:spacing w:before="0"/>
      </w:pPr>
      <w:r>
        <w:rPr>
          <w:b w:val="0"/>
        </w:rPr>
      </w:r>
    </w:p>
    <w:p>
      <w:pPr>
        <w:spacing w:after="100" w:before="0"/>
      </w:pPr>
      <w:r>
        <w:rPr>
          <w:b w:val="0"/>
        </w:rPr>
        <w:t>A. Primary and Tertiary</w:t>
      </w:r>
    </w:p>
    <w:p>
      <w:pPr>
        <w:spacing w:after="100" w:before="0"/>
      </w:pPr>
      <w:r>
        <w:rPr>
          <w:b w:val="0"/>
        </w:rPr>
        <w:t>B. Primary and Secondary</w:t>
      </w:r>
    </w:p>
    <w:p>
      <w:pPr>
        <w:spacing w:after="100" w:before="0"/>
      </w:pPr>
      <w:r>
        <w:rPr>
          <w:b w:val="0"/>
        </w:rPr>
        <w:t>C. Secondary and Tertiary</w:t>
      </w:r>
    </w:p>
    <w:p>
      <w:pPr>
        <w:spacing w:after="100" w:before="0"/>
      </w:pPr>
      <w:r>
        <w:rPr>
          <w:b w:val="0"/>
        </w:rPr>
        <w:t>D. Primary, Secondary, and Tertiary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Economic liberalization primarily impacts the primary, secondary, and tertiary sectors collectively. It introduces policies like reduced trade barriers, deregulation, and privatization, fostering growth across agriculture, manufacturing, and services by enhancing competition, improving efficiency, and attracting foreign investments, thus driving development in all three sectors simultaneously.</w:t>
      </w:r>
    </w:p>
    <w:p>
      <w:pPr>
        <w:spacing w:before="0"/>
      </w:pPr>
      <w:r>
        <w:rPr>
          <w:b w:val="0"/>
        </w:rPr>
      </w:r>
    </w:p>
    <w:p>
      <w:pPr>
        <w:spacing w:after="100" w:line="360" w:lineRule="auto" w:before="0"/>
      </w:pPr>
      <w:r>
        <w:rPr>
          <w:b w:val="0"/>
        </w:rPr>
        <w:t>22. Read the following statements carefully and choose the correct option regarding Assertion (A) and Reason (R). Assertion (A): The 1991 reforms boosted India foreign exchange reserves significantly. Reason (R): Liberalized trade policies increased both exports and capital inflows.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1991 reforms significantly boosted India's foreign exchange reserves through liberalized trade policies, which enhanced export competitiveness and increased capital inflows, including FDI and FPI. Trade liberalization reduced import tariffs, simplified export-import procedures, and fostered an open trade regime, directly improving India's foreign exchange position.</w:t>
      </w:r>
    </w:p>
    <w:p>
      <w:pPr>
        <w:spacing w:before="0"/>
      </w:pPr>
      <w:r>
        <w:rPr>
          <w:b w:val="0"/>
        </w:rPr>
      </w:r>
    </w:p>
    <w:p>
      <w:pPr>
        <w:spacing w:after="100" w:line="360" w:lineRule="auto" w:before="0"/>
      </w:pPr>
      <w:r>
        <w:rPr>
          <w:b w:val="0"/>
        </w:rPr>
        <w:t>23. Match the dominant folk dance with the song-theme: Folk dance Song-theme 1. Panthi A. Devotional hymns to Guru Ghasidas (Hari-Gaitri) 2. Gotipua B. Krishna-Jagannath leela narratives 3. Kalbelia C. Sensuous serpent metaphors 4. Tippani D. Work-song pounding couplets (saathiyo re)</w:t>
      </w:r>
    </w:p>
    <w:p>
      <w:pPr>
        <w:spacing w:before="0"/>
      </w:pPr>
      <w:r>
        <w:rPr>
          <w:b w:val="0"/>
        </w:rPr>
      </w:r>
    </w:p>
    <w:p>
      <w:pPr>
        <w:spacing w:after="100" w:before="0"/>
      </w:pPr>
      <w:r>
        <w:rPr>
          <w:b w:val="0"/>
        </w:rPr>
        <w:t>A. 1-A 2-B 3-C 4-D</w:t>
      </w:r>
    </w:p>
    <w:p>
      <w:pPr>
        <w:spacing w:after="100" w:before="0"/>
      </w:pPr>
      <w:r>
        <w:rPr>
          <w:b w:val="0"/>
        </w:rPr>
        <w:t>B. 1-B, 2-A, 3-D, 4-C</w:t>
      </w:r>
    </w:p>
    <w:p>
      <w:pPr>
        <w:spacing w:after="100" w:before="0"/>
      </w:pPr>
      <w:r>
        <w:rPr>
          <w:b w:val="0"/>
        </w:rPr>
        <w:t>C. 1-C 2-B 3-A 4-D</w:t>
      </w:r>
    </w:p>
    <w:p>
      <w:pPr>
        <w:spacing w:after="100" w:before="0"/>
      </w:pPr>
      <w:r>
        <w:rPr>
          <w:b w:val="0"/>
        </w:rPr>
        <w:t>D. 1-A 2-C 3-B 4-D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Panthi involves devotional hymns to Guru Ghasidas (Hari-Gaitri) by the Satnami community of Chhattisgarh. Gotipua narrates Krishna-Jagannath leela in Odisha with boys dressed as females. Kalbelia of Rajasthan mimics snake movements using sensuous serpent metaphors. Tippani from Gujarat uses pounding couplets (saathiyo re) performed with rhythmic sticks.</w:t>
      </w:r>
    </w:p>
    <w:p>
      <w:pPr>
        <w:spacing w:before="0"/>
      </w:pPr>
      <w:r>
        <w:rPr>
          <w:b w:val="0"/>
        </w:rPr>
      </w:r>
    </w:p>
    <w:p>
      <w:pPr>
        <w:spacing w:after="100" w:line="360" w:lineRule="auto" w:before="0"/>
      </w:pPr>
      <w:r>
        <w:rPr>
          <w:b w:val="0"/>
        </w:rPr>
        <w:t>24. Consider the following statements: 1. The Sixth Schedule is applicable to Nagaland and Arunachal Pradesh. 2. It empowers autonomous district councils to make laws on specified subjects. Which of the above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Statement 1 is incorrect as the Sixth Schedule applies only to Assam, Meghalaya, Tripura, and Mizoram, not Nagaland and Arunachal Pradesh, which are governed by Articles 371A and 371H respectively. Statement 2 is correct as the Sixth Schedule empowers autonomous district councils to legislate on specific subjects like land management and forests.</w:t>
      </w:r>
    </w:p>
    <w:p>
      <w:pPr>
        <w:spacing w:before="0"/>
      </w:pPr>
      <w:r>
        <w:rPr>
          <w:b w:val="0"/>
        </w:rPr>
      </w:r>
    </w:p>
    <w:p>
      <w:pPr>
        <w:spacing w:after="100" w:line="360" w:lineRule="auto" w:before="0"/>
      </w:pPr>
      <w:r>
        <w:rPr>
          <w:b w:val="0"/>
        </w:rPr>
        <w:t>25. Consider the following statements about the James Webb Space Telescope (JWST): 1. It observes in the near-infrared and mid-infrared spectrum. 2. It is positioned at the Sun-Earth Lagrange Point L2. 3. It carries a coronagraph for exoplanet detection. Which of the above statements is/are correct?</w:t>
      </w:r>
    </w:p>
    <w:p>
      <w:pPr>
        <w:spacing w:before="0"/>
      </w:pPr>
      <w:r>
        <w:rPr>
          <w:b w:val="0"/>
        </w:rPr>
      </w:r>
    </w:p>
    <w:p>
      <w:pPr>
        <w:spacing w:after="100" w:before="0"/>
      </w:pPr>
      <w:r>
        <w:rPr>
          <w:b w:val="0"/>
        </w:rPr>
        <w:t>A. Only 1 and 2</w:t>
      </w:r>
    </w:p>
    <w:p>
      <w:pPr>
        <w:spacing w:after="100" w:before="0"/>
      </w:pPr>
      <w:r>
        <w:rPr>
          <w:b w:val="0"/>
        </w:rPr>
        <w:t>B. Only 1 and 3</w:t>
      </w:r>
    </w:p>
    <w:p>
      <w:pPr>
        <w:spacing w:after="100" w:before="0"/>
      </w:pPr>
      <w:r>
        <w:rPr>
          <w:b w:val="0"/>
        </w:rPr>
        <w:t>C. Only 2 and 3</w:t>
      </w:r>
    </w:p>
    <w:p>
      <w:pPr>
        <w:spacing w:after="100" w:before="0"/>
      </w:pPr>
      <w:r>
        <w:rPr>
          <w:b w:val="0"/>
        </w:rPr>
        <w:t>D. All 1, 2 and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James Webb Space Telescope observes in the near-infrared and mid-infrared spectrum, enabling detailed study of distant celestial objects. It is positioned at the Sun-Earth Lagrange Point L2 for a stable observational environment and carries a coronagraph, a specialized instrument for detecting and studying exoplanets.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