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temples is also known as "Black Pagoda"?</w:t>
      </w:r>
    </w:p>
    <w:p>
      <w:pPr>
        <w:spacing w:before="0"/>
      </w:pPr>
      <w:r>
        <w:rPr>
          <w:b w:val="0"/>
        </w:rPr>
      </w:r>
    </w:p>
    <w:p>
      <w:pPr>
        <w:spacing w:after="100" w:before="0"/>
      </w:pPr>
      <w:r>
        <w:rPr>
          <w:b w:val="0"/>
        </w:rPr>
        <w:t>A. Sun Temple, Konark</w:t>
      </w:r>
    </w:p>
    <w:p>
      <w:pPr>
        <w:spacing w:after="100" w:before="0"/>
      </w:pPr>
      <w:r>
        <w:rPr>
          <w:b w:val="0"/>
        </w:rPr>
        <w:t>B. Meenakshi Temple, Madurai</w:t>
      </w:r>
    </w:p>
    <w:p>
      <w:pPr>
        <w:spacing w:after="100" w:before="0"/>
      </w:pPr>
      <w:r>
        <w:rPr>
          <w:b w:val="0"/>
        </w:rPr>
        <w:t>C. Sri Venkateswara Temple, Tirupati</w:t>
      </w:r>
    </w:p>
    <w:p>
      <w:pPr>
        <w:spacing w:after="100" w:before="0"/>
      </w:pPr>
      <w:r>
        <w:rPr>
          <w:b w:val="0"/>
        </w:rPr>
        <w:t>D. Lingaraj Temple, Bhubaneswar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Sun Temple, Konark. Key Points Additional Information Important Points</w:t>
      </w:r>
    </w:p>
    <w:p>
      <w:pPr>
        <w:spacing w:before="0"/>
      </w:pPr>
      <w:r>
        <w:rPr>
          <w:b w:val="0"/>
        </w:rPr>
        <w:t>• The Sun Temple at Konark, located in Odisha, India, is famously known as the "Black Pagoda" due to its dark-colored appearance and its historical use as a navigational landmark by sailors.</w:t>
      </w:r>
    </w:p>
    <w:p>
      <w:pPr>
        <w:spacing w:before="0"/>
      </w:pPr>
      <w:r>
        <w:rPr>
          <w:b w:val="0"/>
        </w:rPr>
        <w:t>• It was built in the 13th century by King Narasimhadeva I of the Eastern Ganga dynasty.</w:t>
      </w:r>
    </w:p>
    <w:p>
      <w:pPr>
        <w:spacing w:before="0"/>
      </w:pPr>
      <w:r>
        <w:rPr>
          <w:b w:val="0"/>
        </w:rPr>
        <w:t>• The temple is dedicated to Lord Surya (the Sun God) and is designed in the shape of a giant chariot pulled by seven horses, symbolizing the sun's movement across the heavens.</w:t>
      </w:r>
    </w:p>
    <w:p>
      <w:pPr>
        <w:spacing w:before="0"/>
      </w:pPr>
      <w:r>
        <w:rPr>
          <w:b w:val="0"/>
        </w:rPr>
        <w:t>• This UNESCO World Heritage Site is renowned for its intricate carvings and architectural brilliance, depicting scenes of everyday life, deities, and celestial beings.</w:t>
      </w:r>
    </w:p>
    <w:p>
      <w:pPr>
        <w:spacing w:before="0"/>
      </w:pPr>
      <w:r>
        <w:rPr>
          <w:b w:val="0"/>
        </w:rPr>
        <w:t>• The temple's unique design and historical significance make it a major attraction for tourists and scholars worldwide. Hence, this is the correct option.</w:t>
      </w:r>
    </w:p>
    <w:p>
      <w:pPr>
        <w:spacing w:before="0"/>
      </w:pPr>
      <w:r>
        <w:rPr>
          <w:b w:val="0"/>
        </w:rPr>
        <w:t>• Meenakshi Temple, Madurai: Located in Madurai, Tamil Nadu, this temple is dedicated to Goddess Meenakshi (a form of Parvati) and Lord Sundareswarar (Shiva).</w:t>
      </w:r>
    </w:p>
    <w:p>
      <w:pPr>
        <w:spacing w:before="0"/>
      </w:pPr>
      <w:r>
        <w:rPr>
          <w:b w:val="0"/>
        </w:rPr>
        <w:t>• It is famous for its Dravidian architecture, intricate carvings, and towering gopurams (gateway towers).</w:t>
      </w:r>
    </w:p>
    <w:p>
      <w:pPr>
        <w:spacing w:before="0"/>
      </w:pPr>
      <w:r>
        <w:rPr>
          <w:b w:val="0"/>
        </w:rPr>
        <w:t>• The temple is not referred to as the "Black Pagoda." Hence, this option is incorrect.</w:t>
      </w:r>
    </w:p>
    <w:p>
      <w:pPr>
        <w:spacing w:before="0"/>
      </w:pPr>
      <w:r>
        <w:rPr>
          <w:b w:val="0"/>
        </w:rPr>
        <w:t>• Sri Venkateswara Temple, Tirupati: Situated in Tirupati, Andhra Pradesh, this temple is dedicated to Lord Venkateswara (a form of Vishnu).</w:t>
      </w:r>
    </w:p>
    <w:p>
      <w:pPr>
        <w:spacing w:before="0"/>
      </w:pPr>
      <w:r>
        <w:rPr>
          <w:b w:val="0"/>
        </w:rPr>
        <w:t>• It is one of the richest and most visited temples in the world.</w:t>
      </w:r>
    </w:p>
    <w:p>
      <w:pPr>
        <w:spacing w:before="0"/>
      </w:pPr>
      <w:r>
        <w:rPr>
          <w:b w:val="0"/>
        </w:rPr>
        <w:t>• While this temple holds immense spiritual significance, it is not known as the "Black Pagoda." Hence, this option is incorrect.</w:t>
      </w:r>
    </w:p>
    <w:p>
      <w:pPr>
        <w:spacing w:before="0"/>
      </w:pPr>
      <w:r>
        <w:rPr>
          <w:b w:val="0"/>
        </w:rPr>
        <w:t>• Lingaraj Temple, Bhubaneswar: Located in Bhubaneswar, Odisha, this temple is dedicated to Lord Shiva.</w:t>
      </w:r>
    </w:p>
    <w:p>
      <w:pPr>
        <w:spacing w:before="0"/>
      </w:pPr>
      <w:r>
        <w:rPr>
          <w:b w:val="0"/>
        </w:rPr>
        <w:t>• It is one of the oldest temples in Odisha, showcasing Kalinga architecture.</w:t>
      </w:r>
    </w:p>
    <w:p>
      <w:pPr>
        <w:spacing w:before="0"/>
      </w:pPr>
      <w:r>
        <w:rPr>
          <w:b w:val="0"/>
        </w:rPr>
        <w:t>• Although significant, it is not referred to as the "Black Pagoda." Hence, this option is incorrect.</w:t>
      </w:r>
    </w:p>
    <w:p>
      <w:pPr>
        <w:spacing w:before="0"/>
      </w:pPr>
      <w:r>
        <w:rPr>
          <w:b w:val="0"/>
        </w:rPr>
        <w:t>• Key Features of Sun Temple, Konark: Its architectural style is called Kalinga architecture, characterized by intricate sculptures and carvings.</w:t>
      </w:r>
    </w:p>
    <w:p>
      <w:pPr>
        <w:spacing w:before="0"/>
      </w:pPr>
      <w:r>
        <w:rPr>
          <w:b w:val="0"/>
        </w:rPr>
        <w:t>• The temple features wheels of the chariot, which serve as sundials, showcasing advanced ancient engineering.</w:t>
      </w:r>
    </w:p>
    <w:p>
      <w:pPr>
        <w:spacing w:before="0"/>
      </w:pPr>
      <w:r>
        <w:rPr>
          <w:b w:val="0"/>
        </w:rPr>
        <w:t>• It was designed to align with the sun's rays, symbolizing the temple's dedication to the Sun God.</w:t>
      </w:r>
    </w:p>
    <w:p>
      <w:pPr>
        <w:spacing w:before="0"/>
      </w:pPr>
      <w:r>
        <w:rPr>
          <w:b w:val="0"/>
        </w:rPr>
        <w:t>• Despite being partially in ruins, it remains a symbol of India's rich cultural heritage.</w:t>
      </w:r>
    </w:p>
    <w:p>
      <w:pPr>
        <w:spacing w:before="0"/>
      </w:pPr>
      <w:r>
        <w:rPr>
          <w:b w:val="0"/>
        </w:rPr>
        <w:t>• Historical significance: The Sun Temple is believed to have been constructed to commemorate military victories and honor the Sun God.</w:t>
      </w:r>
    </w:p>
    <w:p>
      <w:pPr>
        <w:spacing w:before="0"/>
      </w:pPr>
      <w:r>
        <w:rPr>
          <w:b w:val="0"/>
        </w:rPr>
        <w:t>• UNESCO World Heritage Site: The temple was inscribed as a UNESCO World Heritage Site in 1984.</w:t>
      </w:r>
    </w:p>
    <w:p>
      <w:pPr>
        <w:spacing w:before="0"/>
      </w:pPr>
      <w:r>
        <w:rPr>
          <w:b w:val="0"/>
        </w:rPr>
        <w:t>• Naval landmark: Its nickname "Black Pagoda" comes from its use by sailors as a navigational guide.</w:t>
      </w:r>
    </w:p>
    <w:p>
      <w:pPr>
        <w:spacing w:before="0"/>
      </w:pPr>
      <w:r>
        <w:rPr>
          <w:b w:val="0"/>
        </w:rPr>
        <w:t>• Architectural wonder: The temple's design and carvings reflect the advanced craftsmanship and artistic excellence of ancient India.</w:t>
      </w:r>
    </w:p>
    <w:p>
      <w:pPr>
        <w:spacing w:before="0"/>
      </w:pPr>
      <w:r>
        <w:rPr>
          <w:b w:val="0"/>
        </w:rPr>
      </w:r>
    </w:p>
    <w:p>
      <w:pPr>
        <w:spacing w:after="100" w:line="360" w:lineRule="auto" w:before="0"/>
      </w:pPr>
      <w:r>
        <w:rPr>
          <w:b w:val="0"/>
        </w:rPr>
        <w:t>2. Which of the following is a classical form of Indian music?</w:t>
      </w:r>
    </w:p>
    <w:p>
      <w:pPr>
        <w:spacing w:before="0"/>
      </w:pPr>
      <w:r>
        <w:rPr>
          <w:b w:val="0"/>
        </w:rPr>
      </w:r>
    </w:p>
    <w:p>
      <w:pPr>
        <w:spacing w:after="100" w:before="0"/>
      </w:pPr>
      <w:r>
        <w:rPr>
          <w:b w:val="0"/>
        </w:rPr>
        <w:t>A. Bhangra</w:t>
      </w:r>
    </w:p>
    <w:p>
      <w:pPr>
        <w:spacing w:after="100" w:before="0"/>
      </w:pPr>
      <w:r>
        <w:rPr>
          <w:b w:val="0"/>
        </w:rPr>
        <w:t>B. Kuchipudi</w:t>
      </w:r>
    </w:p>
    <w:p>
      <w:pPr>
        <w:spacing w:after="100" w:before="0"/>
      </w:pPr>
      <w:r>
        <w:rPr>
          <w:b w:val="0"/>
        </w:rPr>
        <w:t>C. Hindustani</w:t>
      </w:r>
    </w:p>
    <w:p>
      <w:pPr>
        <w:spacing w:after="100" w:before="0"/>
      </w:pPr>
      <w:r>
        <w:rPr>
          <w:b w:val="0"/>
        </w:rPr>
        <w:t>D. Garba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Hindustani. Key Points Additional Information Important Points</w:t>
      </w:r>
    </w:p>
    <w:p>
      <w:pPr>
        <w:spacing w:before="0"/>
      </w:pPr>
      <w:r>
        <w:rPr>
          <w:b w:val="0"/>
        </w:rPr>
        <w:t>• Hindustani music is one of the two principal styles of Indian classical music, the other being Carnatic music.</w:t>
      </w:r>
    </w:p>
    <w:p>
      <w:pPr>
        <w:spacing w:before="0"/>
      </w:pPr>
      <w:r>
        <w:rPr>
          <w:b w:val="0"/>
        </w:rPr>
        <w:t>• It originated in the northern parts of India and has been influenced by Persian and Islamic traditions.</w:t>
      </w:r>
    </w:p>
    <w:p>
      <w:pPr>
        <w:spacing w:before="0"/>
      </w:pPr>
      <w:r>
        <w:rPr>
          <w:b w:val="0"/>
        </w:rPr>
        <w:t>• This classical form encompasses various genres such as Dhrupad, Khayal, Tappa, Thumri, and Tarana, with unique features and approaches to melody and rhythm.</w:t>
      </w:r>
    </w:p>
    <w:p>
      <w:pPr>
        <w:spacing w:before="0"/>
      </w:pPr>
      <w:r>
        <w:rPr>
          <w:b w:val="0"/>
        </w:rPr>
        <w:t>• The foundation of Hindustani music lies in ragas (melodic frameworks) and talas (rhythmic cycles), which define the structure and emotional expression of compositions.</w:t>
      </w:r>
    </w:p>
    <w:p>
      <w:pPr>
        <w:spacing w:before="0"/>
      </w:pPr>
      <w:r>
        <w:rPr>
          <w:b w:val="0"/>
        </w:rPr>
        <w:t>• Prominent Hindustani musicians include Ravi Shankar, Ustad Bismillah Khan, Ustad Zakir Hussain, and Pt. Bhimsen Joshi, who have contributed significantly to its global recognition.</w:t>
      </w:r>
    </w:p>
    <w:p>
      <w:pPr>
        <w:spacing w:before="0"/>
      </w:pPr>
      <w:r>
        <w:rPr>
          <w:b w:val="0"/>
        </w:rPr>
        <w:t>• Bhangra: Origin: Bhangra is a lively folk dance and music form originating from Punjab, India.</w:t>
      </w:r>
    </w:p>
    <w:p>
      <w:pPr>
        <w:spacing w:before="0"/>
      </w:pPr>
      <w:r>
        <w:rPr>
          <w:b w:val="0"/>
        </w:rPr>
        <w:t>• Purpose: It is traditionally performed during harvest festivals and celebrations.</w:t>
      </w:r>
    </w:p>
    <w:p>
      <w:pPr>
        <w:spacing w:before="0"/>
      </w:pPr>
      <w:r>
        <w:rPr>
          <w:b w:val="0"/>
        </w:rPr>
        <w:t>• Features: It incorporates energetic movements and beats, typically played using instruments such as the dhol, tumbi, and chimta.</w:t>
      </w:r>
    </w:p>
    <w:p>
      <w:pPr>
        <w:spacing w:before="0"/>
      </w:pPr>
      <w:r>
        <w:rPr>
          <w:b w:val="0"/>
        </w:rPr>
        <w:t>• Global Reach: Bhangra has gained popularity globally, especially in Bollywood and fusion music.</w:t>
      </w:r>
    </w:p>
    <w:p>
      <w:pPr>
        <w:spacing w:before="0"/>
      </w:pPr>
      <w:r>
        <w:rPr>
          <w:b w:val="0"/>
        </w:rPr>
        <w:t>• Kuchipudi: Origin: Kuchipudi is a classical dance form from Andhra Pradesh, India.</w:t>
      </w:r>
    </w:p>
    <w:p>
      <w:pPr>
        <w:spacing w:before="0"/>
      </w:pPr>
      <w:r>
        <w:rPr>
          <w:b w:val="0"/>
        </w:rPr>
        <w:t>• Characteristics: It combines dance, acting, and storytelling, often narrating tales from Hindu mythology.</w:t>
      </w:r>
    </w:p>
    <w:p>
      <w:pPr>
        <w:spacing w:before="0"/>
      </w:pPr>
      <w:r>
        <w:rPr>
          <w:b w:val="0"/>
        </w:rPr>
        <w:t>• Costumes: Performers wear elaborate costumes and jewelry, reflecting its theatrical nature.</w:t>
      </w:r>
    </w:p>
    <w:p>
      <w:pPr>
        <w:spacing w:before="0"/>
      </w:pPr>
      <w:r>
        <w:rPr>
          <w:b w:val="0"/>
        </w:rPr>
        <w:t>• Key Elements: It includes intricate footwork, graceful movements, and expressions (abhinaya).</w:t>
      </w:r>
    </w:p>
    <w:p>
      <w:pPr>
        <w:spacing w:before="0"/>
      </w:pPr>
      <w:r>
        <w:rPr>
          <w:b w:val="0"/>
        </w:rPr>
        <w:t>• Garba: Origin: Garba is a traditional folk dance from Gujarat, India.</w:t>
      </w:r>
    </w:p>
    <w:p>
      <w:pPr>
        <w:spacing w:before="0"/>
      </w:pPr>
      <w:r>
        <w:rPr>
          <w:b w:val="0"/>
        </w:rPr>
        <w:t>• Occasion: It is primarily performed during the Navratri festival.</w:t>
      </w:r>
    </w:p>
    <w:p>
      <w:pPr>
        <w:spacing w:before="0"/>
      </w:pPr>
      <w:r>
        <w:rPr>
          <w:b w:val="0"/>
        </w:rPr>
        <w:t>• Style: Participants dance in a circular pattern, accompanied by rhythmic clapping and music.</w:t>
      </w:r>
    </w:p>
    <w:p>
      <w:pPr>
        <w:spacing w:before="0"/>
      </w:pPr>
      <w:r>
        <w:rPr>
          <w:b w:val="0"/>
        </w:rPr>
        <w:t>• Instruments: Common instruments used include the dhol, tabla, and harmonium.</w:t>
      </w:r>
    </w:p>
    <w:p>
      <w:pPr>
        <w:spacing w:before="0"/>
      </w:pPr>
      <w:r>
        <w:rPr>
          <w:b w:val="0"/>
        </w:rPr>
        <w:t>• Indian Classical Music: Indian classical music is broadly categorized into Hindustani (North Indian) and Carnatic (South Indian) traditions.</w:t>
      </w:r>
    </w:p>
    <w:p>
      <w:pPr>
        <w:spacing w:before="0"/>
      </w:pPr>
      <w:r>
        <w:rPr>
          <w:b w:val="0"/>
        </w:rPr>
        <w:t>• Both styles rely on the concept of ragas (melodic frameworks) and talas (rhythmic cycles).</w:t>
      </w:r>
    </w:p>
    <w:p>
      <w:pPr>
        <w:spacing w:before="0"/>
      </w:pPr>
      <w:r>
        <w:rPr>
          <w:b w:val="0"/>
        </w:rPr>
        <w:t>• It is deeply intertwined with spiritual and philosophical themes, often aiming to evoke specific emotions (rasa).</w:t>
      </w:r>
    </w:p>
    <w:p>
      <w:pPr>
        <w:spacing w:before="0"/>
      </w:pPr>
      <w:r>
        <w:rPr>
          <w:b w:val="0"/>
        </w:rPr>
        <w:t>• Global Influence: Indian classical music has influenced various global genres, including jazz and contemporary music.</w:t>
      </w:r>
    </w:p>
    <w:p>
      <w:pPr>
        <w:spacing w:before="0"/>
      </w:pPr>
      <w:r>
        <w:rPr>
          <w:b w:val="0"/>
        </w:rPr>
        <w:t>• Renowned artists like Ravi Shankar have introduced Indian music to Western audiences.</w:t>
      </w:r>
    </w:p>
    <w:p>
      <w:pPr>
        <w:spacing w:before="0"/>
      </w:pPr>
      <w:r>
        <w:rPr>
          <w:b w:val="0"/>
        </w:rPr>
        <w:t>• Government Support: The Indian government actively promotes classical music through programs, awards, and institutions like the Sangeet Natak Akademi.</w:t>
      </w:r>
    </w:p>
    <w:p>
      <w:pPr>
        <w:spacing w:before="0"/>
      </w:pPr>
      <w:r>
        <w:rPr>
          <w:b w:val="0"/>
        </w:rPr>
      </w:r>
    </w:p>
    <w:p>
      <w:pPr>
        <w:spacing w:after="100" w:line="360" w:lineRule="auto" w:before="0"/>
      </w:pPr>
      <w:r>
        <w:rPr>
          <w:b w:val="0"/>
        </w:rPr>
        <w:t>3. What is the primary function of the Crew Escape System (CES) on ISRO's Human Rated LVM3 (HLVM3) rocket?</w:t>
      </w:r>
    </w:p>
    <w:p>
      <w:pPr>
        <w:spacing w:before="0"/>
      </w:pPr>
      <w:r>
        <w:rPr>
          <w:b w:val="0"/>
        </w:rPr>
      </w:r>
    </w:p>
    <w:p>
      <w:pPr>
        <w:spacing w:after="100" w:before="0"/>
      </w:pPr>
      <w:r>
        <w:rPr>
          <w:b w:val="0"/>
        </w:rPr>
        <w:t>A. To guide the crew module into its designated Low Earth Orbit.</w:t>
      </w:r>
    </w:p>
    <w:p>
      <w:pPr>
        <w:spacing w:after="100" w:before="0"/>
      </w:pPr>
      <w:r>
        <w:rPr>
          <w:b w:val="0"/>
        </w:rPr>
        <w:t>B. To eject the crew module to safety during launch emergencies.</w:t>
      </w:r>
    </w:p>
    <w:p>
      <w:pPr>
        <w:spacing w:after="100" w:before="0"/>
      </w:pPr>
      <w:r>
        <w:rPr>
          <w:b w:val="0"/>
        </w:rPr>
        <w:t>C. To assist in docking the crew module with a space station.</w:t>
      </w:r>
    </w:p>
    <w:p>
      <w:pPr>
        <w:spacing w:after="100" w:before="0"/>
      </w:pPr>
      <w:r>
        <w:rPr>
          <w:b w:val="0"/>
        </w:rPr>
        <w:t>D. To provide thermal shielding during re-entry into Earth's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Crew Escape System (CES) on ISRO's Human Rated LVM3 (HLVM3) rocket ejects the crew module to safety during launch emergencies. It uses quick-acting escape motors to propel the module away from potential dangers like rocket malfunctions. Docking, orbit placement, and thermal shielding are handled by other systems.</w:t>
      </w:r>
    </w:p>
    <w:p>
      <w:pPr>
        <w:spacing w:before="0"/>
      </w:pPr>
      <w:r>
        <w:rPr>
          <w:b w:val="0"/>
        </w:rPr>
      </w:r>
    </w:p>
    <w:p>
      <w:pPr>
        <w:spacing w:after="100" w:line="360" w:lineRule="auto" w:before="0"/>
      </w:pPr>
      <w:r>
        <w:rPr>
          <w:b w:val="0"/>
        </w:rPr>
        <w:t>4. What were the coins minted in Delhi during the reign of Tomar and Chauhan called?</w:t>
      </w:r>
    </w:p>
    <w:p>
      <w:pPr>
        <w:spacing w:before="0"/>
      </w:pPr>
      <w:r>
        <w:rPr>
          <w:b w:val="0"/>
        </w:rPr>
      </w:r>
    </w:p>
    <w:p>
      <w:pPr>
        <w:spacing w:after="100" w:before="0"/>
      </w:pPr>
      <w:r>
        <w:rPr>
          <w:b w:val="0"/>
        </w:rPr>
        <w:t>A. Rupees</w:t>
      </w:r>
    </w:p>
    <w:p>
      <w:pPr>
        <w:spacing w:after="100" w:before="0"/>
      </w:pPr>
      <w:r>
        <w:rPr>
          <w:b w:val="0"/>
        </w:rPr>
        <w:t>B. Dehliwal</w:t>
      </w:r>
    </w:p>
    <w:p>
      <w:pPr>
        <w:spacing w:after="100" w:before="0"/>
      </w:pPr>
      <w:r>
        <w:rPr>
          <w:b w:val="0"/>
        </w:rPr>
        <w:t>C. Dinar</w:t>
      </w:r>
    </w:p>
    <w:p>
      <w:pPr>
        <w:spacing w:after="100" w:before="0"/>
      </w:pPr>
      <w:r>
        <w:rPr>
          <w:b w:val="0"/>
        </w:rPr>
        <w:t>D. Tanka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Dehliwal. Key Points Additional Information Important Points</w:t>
      </w:r>
    </w:p>
    <w:p>
      <w:pPr>
        <w:spacing w:before="0"/>
      </w:pPr>
      <w:r>
        <w:rPr>
          <w:b w:val="0"/>
        </w:rPr>
        <w:t>• The coins minted in Delhi during the reign of the Tomar and Chauhan dynasties were called Dehliwal.</w:t>
      </w:r>
    </w:p>
    <w:p>
      <w:pPr>
        <w:spacing w:before="0"/>
      </w:pPr>
      <w:r>
        <w:rPr>
          <w:b w:val="0"/>
        </w:rPr>
        <w:t>• The term "Dehliwal" specifically refers to the local coins produced in the Delhi region during the medieval period under the rule of these dynasties.</w:t>
      </w:r>
    </w:p>
    <w:p>
      <w:pPr>
        <w:spacing w:before="0"/>
      </w:pPr>
      <w:r>
        <w:rPr>
          <w:b w:val="0"/>
        </w:rPr>
        <w:t>• These coins were primarily made of silver and were used as a medium of exchange in commerce and trade during that era.</w:t>
      </w:r>
    </w:p>
    <w:p>
      <w:pPr>
        <w:spacing w:before="0"/>
      </w:pPr>
      <w:r>
        <w:rPr>
          <w:b w:val="0"/>
        </w:rPr>
        <w:t>• The Dehliwal coins played a significant role in the economic activities of northern India during the reign of the Tomars and Chauhans, symbolizing their administrative and monetary systems.</w:t>
      </w:r>
    </w:p>
    <w:p>
      <w:pPr>
        <w:spacing w:before="0"/>
      </w:pPr>
      <w:r>
        <w:rPr>
          <w:b w:val="0"/>
        </w:rPr>
        <w:t>• The coins reflected regional identity and sovereignty, and their minting was a mark of local governance and control over trade.</w:t>
      </w:r>
    </w:p>
    <w:p>
      <w:pPr>
        <w:spacing w:before="0"/>
      </w:pPr>
      <w:r>
        <w:rPr>
          <w:b w:val="0"/>
        </w:rPr>
        <w:t>• Tomar Dynasty: The Tomar dynasty ruled Delhi before the Chauhan dynasty and was instrumental in establishing Delhi as a center of political and economic activity.</w:t>
      </w:r>
    </w:p>
    <w:p>
      <w:pPr>
        <w:spacing w:before="0"/>
      </w:pPr>
      <w:r>
        <w:rPr>
          <w:b w:val="0"/>
        </w:rPr>
        <w:t>• They are credited with founding the city of Delhi, and their rule lasted until the Chauhans took over the region in the late 12th century.</w:t>
      </w:r>
    </w:p>
    <w:p>
      <w:pPr>
        <w:spacing w:before="0"/>
      </w:pPr>
      <w:r>
        <w:rPr>
          <w:b w:val="0"/>
        </w:rPr>
        <w:t>• The reign of the Tomars witnessed significant developments in trade, and their coins like Dehliwal were widely used.</w:t>
      </w:r>
    </w:p>
    <w:p>
      <w:pPr>
        <w:spacing w:before="0"/>
      </w:pPr>
      <w:r>
        <w:rPr>
          <w:b w:val="0"/>
        </w:rPr>
        <w:t>• The Tomar kings were known for their administrative capabilities and contributions to local governance.</w:t>
      </w:r>
    </w:p>
    <w:p>
      <w:pPr>
        <w:spacing w:before="0"/>
      </w:pPr>
      <w:r>
        <w:rPr>
          <w:b w:val="0"/>
        </w:rPr>
        <w:t>• Chauhan Dynasty: The Chauhans succeeded the Tomars in Delhi, with Prithviraj Chauhan being one of the most prominent rulers of the dynasty.</w:t>
      </w:r>
    </w:p>
    <w:p>
      <w:pPr>
        <w:spacing w:before="0"/>
      </w:pPr>
      <w:r>
        <w:rPr>
          <w:b w:val="0"/>
        </w:rPr>
        <w:t>• The Chauhan dynasty played a crucial role in resisting invasions, especially from the Ghurid Empire.</w:t>
      </w:r>
    </w:p>
    <w:p>
      <w:pPr>
        <w:spacing w:before="0"/>
      </w:pPr>
      <w:r>
        <w:rPr>
          <w:b w:val="0"/>
        </w:rPr>
        <w:t>• Dehliwal coins continued to be minted during their reign, reflecting the continuity of the monetary system established by the Tomars.</w:t>
      </w:r>
    </w:p>
    <w:p>
      <w:pPr>
        <w:spacing w:before="0"/>
      </w:pPr>
      <w:r>
        <w:rPr>
          <w:b w:val="0"/>
        </w:rPr>
        <w:t>• Prithviraj Chauhan’s reign marked the last phase of the Chauhan dynasty before Delhi fell to Muslim rulers.</w:t>
      </w:r>
    </w:p>
    <w:p>
      <w:pPr>
        <w:spacing w:before="0"/>
      </w:pPr>
      <w:r>
        <w:rPr>
          <w:b w:val="0"/>
        </w:rPr>
        <w:t>• Other Coin Types: Rupees: The term "Rupee" became prominent much later, especially during the Mughal and British periods, and does not pertain to the Tomar or Chauhan era.</w:t>
      </w:r>
    </w:p>
    <w:p>
      <w:pPr>
        <w:spacing w:before="0"/>
      </w:pPr>
      <w:r>
        <w:rPr>
          <w:b w:val="0"/>
        </w:rPr>
        <w:t>• Dinar: Dinar was a gold coin used in the Middle East and parts of India, but it was not associated with the Tomars or Chauhans.</w:t>
      </w:r>
    </w:p>
    <w:p>
      <w:pPr>
        <w:spacing w:before="0"/>
      </w:pPr>
      <w:r>
        <w:rPr>
          <w:b w:val="0"/>
        </w:rPr>
        <w:t>• Tanka: The Tanka was introduced by Muslim rulers after the Chauhan dynasty, particularly by the Delhi Sultanate, and was not relevant to the question.</w:t>
      </w:r>
    </w:p>
    <w:p>
      <w:pPr>
        <w:spacing w:before="0"/>
      </w:pPr>
      <w:r>
        <w:rPr>
          <w:b w:val="0"/>
        </w:rPr>
        <w:t>• Significance of Dehliwal Coins: These coins were symbols of regional autonomy and governance under the Tomar and Chauhan rulers.</w:t>
      </w:r>
    </w:p>
    <w:p>
      <w:pPr>
        <w:spacing w:before="0"/>
      </w:pPr>
      <w:r>
        <w:rPr>
          <w:b w:val="0"/>
        </w:rPr>
        <w:t>• The use of Dehliwal coins highlights the economic and cultural significance of Delhi during the medieval period.</w:t>
      </w:r>
    </w:p>
    <w:p>
      <w:pPr>
        <w:spacing w:before="0"/>
      </w:pPr>
      <w:r>
        <w:rPr>
          <w:b w:val="0"/>
        </w:rPr>
        <w:t>• They represent the early monetary systems in India before the advent of centralized coinage by later dynasties.</w:t>
      </w:r>
    </w:p>
    <w:p>
      <w:pPr>
        <w:spacing w:before="0"/>
      </w:pPr>
      <w:r>
        <w:rPr>
          <w:b w:val="0"/>
        </w:rPr>
        <w:t>• Historical Context: The Tomar and Chauhan dynasties laid the foundation for Delhi’s prominence as a political and trade hub in northern India.</w:t>
      </w:r>
    </w:p>
    <w:p>
      <w:pPr>
        <w:spacing w:before="0"/>
      </w:pPr>
      <w:r>
        <w:rPr>
          <w:b w:val="0"/>
        </w:rPr>
        <w:t>• The transition from Tomar to Chauhan rule marked a continuation of local governance systems, including coin minting practices.</w:t>
      </w:r>
    </w:p>
    <w:p>
      <w:pPr>
        <w:spacing w:before="0"/>
      </w:pPr>
      <w:r>
        <w:rPr>
          <w:b w:val="0"/>
        </w:rPr>
        <w:t>• Legacy: The Dehliwal coins are an important artifact of early Indian history, providing insights into the economic systems of medieval India.</w:t>
      </w:r>
    </w:p>
    <w:p>
      <w:pPr>
        <w:spacing w:before="0"/>
      </w:pPr>
      <w:r>
        <w:rPr>
          <w:b w:val="0"/>
        </w:rPr>
        <w:t>• They reflect the cultural and political autonomy of Delhi before the establishment of Muslim rule in the region.</w:t>
      </w:r>
    </w:p>
    <w:p>
      <w:pPr>
        <w:spacing w:before="0"/>
      </w:pPr>
      <w:r>
        <w:rPr>
          <w:b w:val="0"/>
        </w:rPr>
      </w:r>
    </w:p>
    <w:p>
      <w:pPr>
        <w:spacing w:after="100" w:line="360" w:lineRule="auto" w:before="0"/>
      </w:pPr>
      <w:r>
        <w:rPr>
          <w:b w:val="0"/>
        </w:rPr>
        <w:t>5. Temporary human settlements are usually built in which of the following regions?</w:t>
      </w:r>
    </w:p>
    <w:p>
      <w:pPr>
        <w:spacing w:before="0"/>
      </w:pPr>
      <w:r>
        <w:rPr>
          <w:b w:val="0"/>
        </w:rPr>
      </w:r>
    </w:p>
    <w:p>
      <w:pPr>
        <w:spacing w:after="100" w:before="0"/>
      </w:pPr>
      <w:r>
        <w:rPr>
          <w:b w:val="0"/>
        </w:rPr>
        <w:t>A. Cold desert regions</w:t>
      </w:r>
    </w:p>
    <w:p>
      <w:pPr>
        <w:spacing w:after="100" w:before="0"/>
      </w:pPr>
      <w:r>
        <w:rPr>
          <w:b w:val="0"/>
        </w:rPr>
        <w:t>B. Deep forested areas</w:t>
      </w:r>
    </w:p>
    <w:p>
      <w:pPr>
        <w:spacing w:after="100" w:before="0"/>
      </w:pPr>
      <w:r>
        <w:rPr>
          <w:b w:val="0"/>
        </w:rPr>
        <w:t>C. Rugged mountain slopes</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these. Key Points Additional Information Important Points</w:t>
      </w:r>
    </w:p>
    <w:p>
      <w:pPr>
        <w:spacing w:before="0"/>
      </w:pPr>
      <w:r>
        <w:rPr>
          <w:b w:val="0"/>
        </w:rPr>
        <w:t>• Temporary human settlements are primarily established in regions where permanent habitation is difficult due to environmental or geographical factors. These include cold deserts, deep forests, and rugged mountain slopes.</w:t>
      </w:r>
    </w:p>
    <w:p>
      <w:pPr>
        <w:spacing w:before="0"/>
      </w:pPr>
      <w:r>
        <w:rPr>
          <w:b w:val="0"/>
        </w:rPr>
        <w:t>• In cold desert regions, such as those in Ladakh or Antarctica, temporary settlements are set up for scientific research, military purposes, or seasonal activities like grazing. These regions experience extreme cold and arid conditions, making permanent habitation challenging.</w:t>
      </w:r>
    </w:p>
    <w:p>
      <w:pPr>
        <w:spacing w:before="0"/>
      </w:pPr>
      <w:r>
        <w:rPr>
          <w:b w:val="0"/>
        </w:rPr>
        <w:t>• Deep forested areas often host temporary settlements for activities like logging, collection of forest produce, or tribal practices. These areas are usually dense, remote, and not conducive to permanent infrastructure development.</w:t>
      </w:r>
    </w:p>
    <w:p>
      <w:pPr>
        <w:spacing w:before="0"/>
      </w:pPr>
      <w:r>
        <w:rPr>
          <w:b w:val="0"/>
        </w:rPr>
        <w:t>• Rugged mountain slopes are used for temporary settlements during trekking, mountaineering, or seasonal farming. The steep terrain and unstable conditions often prevent the establishment of permanent settlements.</w:t>
      </w:r>
    </w:p>
    <w:p>
      <w:pPr>
        <w:spacing w:before="0"/>
      </w:pPr>
      <w:r>
        <w:rPr>
          <w:b w:val="0"/>
        </w:rPr>
        <w:t>• All these regions share common traits such as harsh climates, limited access to resources, and the need for temporary human presence for specific purposes. Therefore, the correct answer is All of these.</w:t>
      </w:r>
    </w:p>
    <w:p>
      <w:pPr>
        <w:spacing w:before="0"/>
      </w:pPr>
      <w:r>
        <w:rPr>
          <w:b w:val="0"/>
        </w:rPr>
        <w:t>• Cold Desert Regions: Examples include Ladakh in India, Gobi Desert in China, and Antarctica.</w:t>
      </w:r>
    </w:p>
    <w:p>
      <w:pPr>
        <w:spacing w:before="0"/>
      </w:pPr>
      <w:r>
        <w:rPr>
          <w:b w:val="0"/>
        </w:rPr>
        <w:t>• These regions are characterized by extreme cold, minimal vegetation, and sparse population.</w:t>
      </w:r>
    </w:p>
    <w:p>
      <w:pPr>
        <w:spacing w:before="0"/>
      </w:pPr>
      <w:r>
        <w:rPr>
          <w:b w:val="0"/>
        </w:rPr>
        <w:t>• Activities like scientific research, defense operations, and seasonal grazing are common reasons for temporary settlements here.</w:t>
      </w:r>
    </w:p>
    <w:p>
      <w:pPr>
        <w:spacing w:before="0"/>
      </w:pPr>
      <w:r>
        <w:rPr>
          <w:b w:val="0"/>
        </w:rPr>
        <w:t>• Deep Forested Areas: Commonly found in tropical regions such as the Amazon Rainforest, Congo Basin, and Western Ghats in India.</w:t>
      </w:r>
    </w:p>
    <w:p>
      <w:pPr>
        <w:spacing w:before="0"/>
      </w:pPr>
      <w:r>
        <w:rPr>
          <w:b w:val="0"/>
        </w:rPr>
        <w:t>• Temporary shelters are created for logging, hunting, gathering forest produce, or tribal rituals.</w:t>
      </w:r>
    </w:p>
    <w:p>
      <w:pPr>
        <w:spacing w:before="0"/>
      </w:pPr>
      <w:r>
        <w:rPr>
          <w:b w:val="0"/>
        </w:rPr>
        <w:t>• Challenges include dense vegetation, wildlife, and lack of basic amenities.</w:t>
      </w:r>
    </w:p>
    <w:p>
      <w:pPr>
        <w:spacing w:before="0"/>
      </w:pPr>
      <w:r>
        <w:rPr>
          <w:b w:val="0"/>
        </w:rPr>
        <w:t>• Rugged Mountain Slopes: Mountain ranges like the Himalayas, Andes, and Rockies often see temporary camps for trekkers, climbers, and nomadic tribes.</w:t>
      </w:r>
    </w:p>
    <w:p>
      <w:pPr>
        <w:spacing w:before="0"/>
      </w:pPr>
      <w:r>
        <w:rPr>
          <w:b w:val="0"/>
        </w:rPr>
        <w:t>• These areas are prone to landslides, avalanches, and extreme weather, which limit permanent habitation.</w:t>
      </w:r>
    </w:p>
    <w:p>
      <w:pPr>
        <w:spacing w:before="0"/>
      </w:pPr>
      <w:r>
        <w:rPr>
          <w:b w:val="0"/>
        </w:rPr>
        <w:t>• Seasonal farming, such as terrace cultivation, is another key reason for temporary settlements here.</w:t>
      </w:r>
    </w:p>
    <w:p>
      <w:pPr>
        <w:spacing w:before="0"/>
      </w:pPr>
      <w:r>
        <w:rPr>
          <w:b w:val="0"/>
        </w:rPr>
        <w:t>• Temporary Settlements: Examples include military camps, refugee camps, research stations, and nomadic shelters.</w:t>
      </w:r>
    </w:p>
    <w:p>
      <w:pPr>
        <w:spacing w:before="0"/>
      </w:pPr>
      <w:r>
        <w:rPr>
          <w:b w:val="0"/>
        </w:rPr>
        <w:t>• These are built using lightweight, portable materials for easy dismantling and relocation.</w:t>
      </w:r>
    </w:p>
    <w:p>
      <w:pPr>
        <w:spacing w:before="0"/>
      </w:pPr>
      <w:r>
        <w:rPr>
          <w:b w:val="0"/>
        </w:rPr>
        <w:t>• Temporary settlements are crucial for human activities in inhospitable environments.</w:t>
      </w:r>
    </w:p>
    <w:p>
      <w:pPr>
        <w:spacing w:before="0"/>
      </w:pPr>
      <w:r>
        <w:rPr>
          <w:b w:val="0"/>
        </w:rPr>
        <w:t>• Nomadic Tribes: Nomads such as the Changpa in Ladakh and the Maasai in Africa often establish temporary settlements while herding livestock.</w:t>
      </w:r>
    </w:p>
    <w:p>
      <w:pPr>
        <w:spacing w:before="0"/>
      </w:pPr>
      <w:r>
        <w:rPr>
          <w:b w:val="0"/>
        </w:rPr>
        <w:t>• Scientific Research: Temporary research stations in Antarctica, like McMurdo Station, support scientists studying climate, geology, and ecosystems.</w:t>
      </w:r>
    </w:p>
    <w:p>
      <w:pPr>
        <w:spacing w:before="0"/>
      </w:pPr>
      <w:r>
        <w:rPr>
          <w:b w:val="0"/>
        </w:rPr>
        <w:t>• Seasonal Activities: Migrant workers and seasonal farmers establish temporary homes during peak agricultural or industrial seasons.</w:t>
      </w:r>
    </w:p>
    <w:p>
      <w:pPr>
        <w:spacing w:before="0"/>
      </w:pPr>
      <w:r>
        <w:rPr>
          <w:b w:val="0"/>
        </w:rPr>
        <w:t>• Disaster Relief Camps: Post-disaster scenarios often require temporary settlements for displaced populations.</w:t>
      </w:r>
    </w:p>
    <w:p>
      <w:pPr>
        <w:spacing w:before="0"/>
      </w:pPr>
      <w:r>
        <w:rPr>
          <w:b w:val="0"/>
        </w:rPr>
      </w:r>
    </w:p>
    <w:p>
      <w:pPr>
        <w:spacing w:after="100" w:line="360" w:lineRule="auto" w:before="0"/>
      </w:pPr>
      <w:r>
        <w:rPr>
          <w:b w:val="0"/>
        </w:rPr>
        <w:t>6. The "emoluments, allowances, and privileges of constitutional officeholders" are governed under which schedule of the Indian Constitution?</w:t>
      </w:r>
    </w:p>
    <w:p>
      <w:pPr>
        <w:spacing w:before="0"/>
      </w:pPr>
      <w:r>
        <w:rPr>
          <w:b w:val="0"/>
        </w:rPr>
      </w:r>
    </w:p>
    <w:p>
      <w:pPr>
        <w:spacing w:after="100" w:before="0"/>
      </w:pPr>
      <w:r>
        <w:rPr>
          <w:b w:val="0"/>
        </w:rPr>
        <w:t>A. Fifth Schedule</w:t>
      </w:r>
    </w:p>
    <w:p>
      <w:pPr>
        <w:spacing w:after="100" w:before="0"/>
      </w:pPr>
      <w:r>
        <w:rPr>
          <w:b w:val="0"/>
        </w:rPr>
        <w:t>B. Seventh Schedule</w:t>
      </w:r>
    </w:p>
    <w:p>
      <w:pPr>
        <w:spacing w:after="100" w:before="0"/>
      </w:pPr>
      <w:r>
        <w:rPr>
          <w:b w:val="0"/>
        </w:rPr>
        <w:t>C. Eleventh Schedule</w:t>
      </w:r>
    </w:p>
    <w:p>
      <w:pPr>
        <w:spacing w:after="100" w:before="0"/>
      </w:pPr>
      <w:r>
        <w:rPr>
          <w:b w:val="0"/>
        </w:rPr>
        <w:t>D. Second Schedule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Second Schedule. Key Points Additional Information</w:t>
      </w:r>
    </w:p>
    <w:p>
      <w:pPr>
        <w:spacing w:before="0"/>
      </w:pPr>
      <w:r>
        <w:rPr>
          <w:b w:val="0"/>
        </w:rPr>
        <w:t>• The Second Schedule of the Indian Constitution deals with the provisions relating to emoluments, allowances, and privileges of constitutional officeholders.</w:t>
      </w:r>
    </w:p>
    <w:p>
      <w:pPr>
        <w:spacing w:before="0"/>
      </w:pPr>
      <w:r>
        <w:rPr>
          <w:b w:val="0"/>
        </w:rPr>
        <w:t>• It covers the President, Governors, Judges of Supreme Court and High Courts, Speaker, Deputy Speaker, and members of Parliament, among others.</w:t>
      </w:r>
    </w:p>
    <w:p>
      <w:pPr>
        <w:spacing w:before="0"/>
      </w:pPr>
      <w:r>
        <w:rPr>
          <w:b w:val="0"/>
        </w:rPr>
        <w:t>• The schedule specifies the salaries and allowances for these officeholders to ensure transparency and uniformity.</w:t>
      </w:r>
    </w:p>
    <w:p>
      <w:pPr>
        <w:spacing w:before="0"/>
      </w:pPr>
      <w:r>
        <w:rPr>
          <w:b w:val="0"/>
        </w:rPr>
        <w:t>• The provisions in this schedule are subject to amendments by Parliament as per constitutional needs.</w:t>
      </w:r>
    </w:p>
    <w:p>
      <w:pPr>
        <w:spacing w:before="0"/>
      </w:pPr>
      <w:r>
        <w:rPr>
          <w:b w:val="0"/>
        </w:rPr>
        <w:t>• The Second Schedule is pivotal for maintaining the financial independence of constitutional authorities.</w:t>
      </w:r>
    </w:p>
    <w:p>
      <w:pPr>
        <w:spacing w:before="0"/>
      </w:pPr>
      <w:r>
        <w:rPr>
          <w:b w:val="0"/>
        </w:rPr>
        <w:t>• Schedules in Indian Constitution: The Indian Constitution initially had 8 schedules, which have now increased to 12.</w:t>
      </w:r>
    </w:p>
    <w:p>
      <w:pPr>
        <w:spacing w:before="0"/>
      </w:pPr>
      <w:r>
        <w:rPr>
          <w:b w:val="0"/>
        </w:rPr>
        <w:t>• Schedules are used to provide detailed information on various provisions like administration, representation, and governance.</w:t>
      </w:r>
    </w:p>
    <w:p>
      <w:pPr>
        <w:spacing w:before="0"/>
      </w:pPr>
      <w:r>
        <w:rPr>
          <w:b w:val="0"/>
        </w:rPr>
        <w:t>• Second Schedule Details: It ensures constitutional officeholders receive appropriate remuneration, promoting independence and impartiality.</w:t>
      </w:r>
    </w:p>
    <w:p>
      <w:pPr>
        <w:spacing w:before="0"/>
      </w:pPr>
      <w:r>
        <w:rPr>
          <w:b w:val="0"/>
        </w:rPr>
        <w:t>• Officeholders like the President and Governors are barred from earning salaries from other sources during their tenure.</w:t>
      </w:r>
    </w:p>
    <w:p>
      <w:pPr>
        <w:spacing w:before="0"/>
      </w:pPr>
      <w:r>
        <w:rPr>
          <w:b w:val="0"/>
        </w:rPr>
        <w:t>• Related Articles: Articles 59 and 158 restrict the President and Governors from holding any other profit-making positions.</w:t>
      </w:r>
    </w:p>
    <w:p>
      <w:pPr>
        <w:spacing w:before="0"/>
      </w:pPr>
      <w:r>
        <w:rPr>
          <w:b w:val="0"/>
        </w:rPr>
        <w:t>• Articles 125 and 221 deal with the salaries of Judges of the Supreme Court and High Courts, respectively.</w:t>
      </w:r>
    </w:p>
    <w:p>
      <w:pPr>
        <w:spacing w:before="0"/>
      </w:pPr>
      <w:r>
        <w:rPr>
          <w:b w:val="0"/>
        </w:rPr>
        <w:t>• Amendments: The Second Schedule can be amended by Parliament to adjust emoluments as per changing economic and administrative needs.</w:t>
      </w:r>
    </w:p>
    <w:p>
      <w:pPr>
        <w:spacing w:before="0"/>
      </w:pPr>
      <w:r>
        <w:rPr>
          <w:b w:val="0"/>
        </w:rPr>
        <w:t>• Such amendments help maintain the financial viability of these provisions.</w:t>
      </w:r>
    </w:p>
    <w:p>
      <w:pPr>
        <w:spacing w:before="0"/>
      </w:pPr>
      <w:r>
        <w:rPr>
          <w:b w:val="0"/>
        </w:rPr>
      </w:r>
    </w:p>
    <w:p>
      <w:pPr>
        <w:spacing w:after="100" w:line="360" w:lineRule="auto" w:before="0"/>
      </w:pPr>
      <w:r>
        <w:rPr>
          <w:b w:val="0"/>
        </w:rPr>
        <w:t>7. When is a 'Vote on Account' necessary?</w:t>
      </w:r>
    </w:p>
    <w:p>
      <w:pPr>
        <w:spacing w:before="0"/>
      </w:pPr>
      <w:r>
        <w:rPr>
          <w:b w:val="0"/>
        </w:rPr>
      </w:r>
    </w:p>
    <w:p>
      <w:pPr>
        <w:spacing w:after="100" w:before="0"/>
      </w:pPr>
      <w:r>
        <w:rPr>
          <w:b w:val="0"/>
        </w:rPr>
        <w:t>A. To introduce new taxation policies</w:t>
      </w:r>
    </w:p>
    <w:p>
      <w:pPr>
        <w:spacing w:after="100" w:before="0"/>
      </w:pPr>
      <w:r>
        <w:rPr>
          <w:b w:val="0"/>
        </w:rPr>
        <w:t>B. To ensure continuity of government operations until the budget is passed</w:t>
      </w:r>
    </w:p>
    <w:p>
      <w:pPr>
        <w:spacing w:after="100" w:before="0"/>
      </w:pPr>
      <w:r>
        <w:rPr>
          <w:b w:val="0"/>
        </w:rPr>
        <w:t>C. To reduce fiscal deficit</w:t>
      </w:r>
    </w:p>
    <w:p>
      <w:pPr>
        <w:spacing w:after="100" w:before="0"/>
      </w:pPr>
      <w:r>
        <w:rPr>
          <w:b w:val="0"/>
        </w:rPr>
        <w:t>D. To approve supplementary grants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ensure continuity of government operations until the budget is passed. Key Points Additional Information Important Points</w:t>
      </w:r>
    </w:p>
    <w:p>
      <w:pPr>
        <w:spacing w:before="0"/>
      </w:pPr>
      <w:r>
        <w:rPr>
          <w:b w:val="0"/>
        </w:rPr>
        <w:t>• Article 116 of the Constitution of India provides for a Vote on Account, which is a grant in advance made by the Parliament to the Executive.</w:t>
      </w:r>
    </w:p>
    <w:p>
      <w:pPr>
        <w:spacing w:before="0"/>
      </w:pPr>
      <w:r>
        <w:rPr>
          <w:b w:val="0"/>
        </w:rPr>
        <w:t>• The primary purpose of a Vote on Account is to ensure the continuity of government operations. Since the financial year begins on April 1st and the Budget (the Annual Financial Statement) usually takes a few months to be debated and passed, the government needs funds to cover its essential expenditure during this transition period. Hence, the statement is correct.</w:t>
      </w:r>
    </w:p>
    <w:p>
      <w:pPr>
        <w:spacing w:before="0"/>
      </w:pPr>
      <w:r>
        <w:rPr>
          <w:b w:val="0"/>
        </w:rPr>
        <w:t>• It serves as a temporary authorization to withdraw money from the Consolidated Fund of India. Without this, the government would legally be unable to spend money after March 31st, leading to a shutdown of public services.</w:t>
      </w:r>
    </w:p>
    <w:p>
      <w:pPr>
        <w:spacing w:before="0"/>
      </w:pPr>
      <w:r>
        <w:rPr>
          <w:b w:val="0"/>
        </w:rPr>
        <w:t>• A Vote on Account does not deal with new taxation policies. Changes in taxes are proposed through the Finance Bill as part of the regular budget process. Hence, statement 1 is incorrect.</w:t>
      </w:r>
    </w:p>
    <w:p>
      <w:pPr>
        <w:spacing w:before="0"/>
      </w:pPr>
      <w:r>
        <w:rPr>
          <w:b w:val="0"/>
        </w:rPr>
        <w:t>• It is not a tool used to reduce fiscal deficit. Fiscal deficit management involves long-term policy decisions, expenditure control, and revenue generation strategies, often guided by the FRBM Act, 2003. Hence, statement 3 is incorrect.</w:t>
      </w:r>
    </w:p>
    <w:p>
      <w:pPr>
        <w:spacing w:before="0"/>
      </w:pPr>
      <w:r>
        <w:rPr>
          <w:b w:val="0"/>
        </w:rPr>
        <w:t>• Supplementary grants are governed by Article 115 and are sought when the amount authorized for a specific service in the Appropriation Act for the current financial year is found to be insufficient. Hence, statement 4 is incorrect.</w:t>
      </w:r>
    </w:p>
    <w:p>
      <w:pPr>
        <w:spacing w:before="0"/>
      </w:pPr>
      <w:r>
        <w:rPr>
          <w:b w:val="0"/>
        </w:rPr>
        <w:t>• Duration and Amount: By convention, a Vote on Account is usually passed for a period of two months. The amount granted is typically one-sixth (1/6th) of the total estimated expenditure presented in the Budget for the entire financial year.</w:t>
      </w:r>
    </w:p>
    <w:p>
      <w:pPr>
        <w:spacing w:before="0"/>
      </w:pPr>
      <w:r>
        <w:rPr>
          <w:b w:val="0"/>
        </w:rPr>
        <w:t>• Interim Budget vs. Vote on Account: While a Vote on Account only deals with the expenditure side of the government's ledger, an Interim Budget (presented during an election year) includes both expenditure and receipts (revenue) estimates.</w:t>
      </w:r>
    </w:p>
    <w:p>
      <w:pPr>
        <w:spacing w:before="0"/>
      </w:pPr>
      <w:r>
        <w:rPr>
          <w:b w:val="0"/>
        </w:rPr>
        <w:t>• Consolidated Fund of India: Defined under Article 266, this fund contains all revenues received by the government, loans raised, and money received in repayment of loans. No amount can be withdrawn from it without an Appropriation Act passed by the Parliament.</w:t>
      </w:r>
    </w:p>
    <w:p>
      <w:pPr>
        <w:spacing w:before="0"/>
      </w:pPr>
      <w:r>
        <w:rPr>
          <w:b w:val="0"/>
        </w:rPr>
        <w:t>• Appropriation Bill: Under Article 114, the Appropriation Bill is introduced in the Lok Sabha after the demands for grants are voted upon. It gives legal authority to the government to withdraw funds from the Consolidated Fund.</w:t>
      </w:r>
    </w:p>
    <w:p>
      <w:pPr>
        <w:spacing w:before="0"/>
      </w:pPr>
      <w:r>
        <w:rPr>
          <w:b w:val="0"/>
        </w:rPr>
        <w:t>• Shift in Budget Date: Since 2017, the Union Budget has been presented on February 1st instead of the last day of February. This change was implemented to complete the legislative process before the start of the new financial year on April 1st, thereby minimizing the need for a Vote on Account in normal years.</w:t>
      </w:r>
    </w:p>
    <w:p>
      <w:pPr>
        <w:spacing w:before="0"/>
      </w:pPr>
      <w:r>
        <w:rPr>
          <w:b w:val="0"/>
        </w:rPr>
        <w:t>• Exclusive Power of Lok Sabha: The Vote on Account is a special provision where the Lok Sabha can pass the grant without a full-scale discussion, ensuring that the administrative machinery does not come to a halt.</w:t>
      </w:r>
    </w:p>
    <w:p>
      <w:pPr>
        <w:spacing w:before="0"/>
      </w:pPr>
      <w:r>
        <w:rPr>
          <w:b w:val="0"/>
        </w:rPr>
        <w:t>• No Policy Changes: It is a formal convention that the government does not announce major policy changes or new schemes during a Vote on Account or an Interim Budget, leaving such decisions to the new government formed after elections.</w:t>
      </w:r>
    </w:p>
    <w:p>
      <w:pPr>
        <w:spacing w:before="0"/>
      </w:pPr>
      <w:r>
        <w:rPr>
          <w:b w:val="0"/>
        </w:rPr>
        <w:t>• Constitutional Requirement: Article 265 states that no tax shall be levied or collected except by authority of law, and Article 266 ensures Parliamentary control over expenditure, making the Vote on Account a vital constitutional mechanism for fiscal accountability.</w:t>
      </w:r>
    </w:p>
    <w:p>
      <w:pPr>
        <w:spacing w:before="0"/>
      </w:pPr>
      <w:r>
        <w:rPr>
          <w:b w:val="0"/>
        </w:rPr>
      </w:r>
    </w:p>
    <w:p>
      <w:pPr>
        <w:spacing w:after="100" w:line="360" w:lineRule="auto" w:before="0"/>
      </w:pPr>
      <w:r>
        <w:rPr>
          <w:b w:val="0"/>
        </w:rPr>
        <w:t>8. How did licensing policy under the planning era affect the emergence of large industrial conglomerates?</w:t>
      </w:r>
    </w:p>
    <w:p>
      <w:pPr>
        <w:spacing w:before="0"/>
      </w:pPr>
      <w:r>
        <w:rPr>
          <w:b w:val="0"/>
        </w:rPr>
      </w:r>
    </w:p>
    <w:p>
      <w:pPr>
        <w:spacing w:after="100" w:before="0"/>
      </w:pPr>
      <w:r>
        <w:rPr>
          <w:b w:val="0"/>
        </w:rPr>
        <w:t>A. It increased FDI inflow</w:t>
      </w:r>
    </w:p>
    <w:p>
      <w:pPr>
        <w:spacing w:after="100" w:before="0"/>
      </w:pPr>
      <w:r>
        <w:rPr>
          <w:b w:val="0"/>
        </w:rPr>
        <w:t>B. It prevented market dominance</w:t>
      </w:r>
    </w:p>
    <w:p>
      <w:pPr>
        <w:spacing w:after="100" w:before="0"/>
      </w:pPr>
      <w:r>
        <w:rPr>
          <w:b w:val="0"/>
        </w:rPr>
        <w:t>C. It allowed firms to block competitors by hoarding licenses</w:t>
      </w:r>
    </w:p>
    <w:p>
      <w:pPr>
        <w:spacing w:after="100" w:before="0"/>
      </w:pPr>
      <w:r>
        <w:rPr>
          <w:b w:val="0"/>
        </w:rPr>
        <w:t>D. It enhanced rural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allowed firms to block competitors by hoarding licenses. Key Points Additional Information Important Points</w:t>
      </w:r>
    </w:p>
    <w:p>
      <w:pPr>
        <w:spacing w:before="0"/>
      </w:pPr>
      <w:r>
        <w:rPr>
          <w:b w:val="0"/>
        </w:rPr>
        <w:t>• Licensing Policy under the Planning Era: During India's planning era, particularly after independence, the government introduced an extensive licensing system to regulate industrial growth.</w:t>
      </w:r>
    </w:p>
    <w:p>
      <w:pPr>
        <w:spacing w:before="0"/>
      </w:pPr>
      <w:r>
        <w:rPr>
          <w:b w:val="0"/>
        </w:rPr>
        <w:t>• Objective: The primary aim of the licensing system was to ensure balanced regional development, prevent monopolies, and encourage equitable resource allocation. However, it had unintended consequences.</w:t>
      </w:r>
    </w:p>
    <w:p>
      <w:pPr>
        <w:spacing w:before="0"/>
      </w:pPr>
      <w:r>
        <w:rPr>
          <w:b w:val="0"/>
        </w:rPr>
        <w:t>• Blocking Competitors: Large industrial conglomerates often misused the licensing system by hoarding licenses. By acquiring more licenses than they could effectively utilize, they blocked potential competitors from entering the market or expanding their operations. Hence, the statement in the question is correct.</w:t>
      </w:r>
    </w:p>
    <w:p>
      <w:pPr>
        <w:spacing w:before="0"/>
      </w:pPr>
      <w:r>
        <w:rPr>
          <w:b w:val="0"/>
        </w:rPr>
        <w:t>• Market Control: This practice allowed these conglomerates to establish market dominance and control critical industries, leading to reduced competition and inefficiencies in the economy.</w:t>
      </w:r>
    </w:p>
    <w:p>
      <w:pPr>
        <w:spacing w:before="0"/>
      </w:pPr>
      <w:r>
        <w:rPr>
          <w:b w:val="0"/>
        </w:rPr>
        <w:t>• Impact on Innovation: The lack of competition discouraged innovation and technological advancement, as firms faced minimal pressure to improve their products or processes.</w:t>
      </w:r>
    </w:p>
    <w:p>
      <w:pPr>
        <w:spacing w:before="0"/>
      </w:pPr>
      <w:r>
        <w:rPr>
          <w:b w:val="0"/>
        </w:rPr>
        <w:t>• Industrial Licensing Policy: Introduced under the Industrial Policy Resolution of 1956, this policy categorized industries into three schedules: those exclusively reserved for the state, those where the state could establish new units, and those open to private participation.</w:t>
      </w:r>
    </w:p>
    <w:p>
      <w:pPr>
        <w:spacing w:before="0"/>
      </w:pPr>
      <w:r>
        <w:rPr>
          <w:b w:val="0"/>
        </w:rPr>
        <w:t>• The licensing policy aimed to regulate private sector growth and align industrial development with national priorities.</w:t>
      </w:r>
    </w:p>
    <w:p>
      <w:pPr>
        <w:spacing w:before="0"/>
      </w:pPr>
      <w:r>
        <w:rPr>
          <w:b w:val="0"/>
        </w:rPr>
        <w:t>• Industries requiring significant capital or impacting public interest were subjected to licensing requirements.</w:t>
      </w:r>
    </w:p>
    <w:p>
      <w:pPr>
        <w:spacing w:before="0"/>
      </w:pPr>
      <w:r>
        <w:rPr>
          <w:b w:val="0"/>
        </w:rPr>
        <w:t>• Consequences of Licensing Policy: Creation of Monopolies: Large firms acquired multiple licenses, which allowed them to dominate markets and prevent the entry of smaller players.</w:t>
      </w:r>
    </w:p>
    <w:p>
      <w:pPr>
        <w:spacing w:before="0"/>
      </w:pPr>
      <w:r>
        <w:rPr>
          <w:b w:val="0"/>
        </w:rPr>
        <w:t>• Red Tape: The licensing system became synonymous with bureaucratic delays and corruption, discouraging entrepreneurship.</w:t>
      </w:r>
    </w:p>
    <w:p>
      <w:pPr>
        <w:spacing w:before="0"/>
      </w:pPr>
      <w:r>
        <w:rPr>
          <w:b w:val="0"/>
        </w:rPr>
        <w:t>• Economic Inefficiencies: Resources were often allocated inefficiently due to the artificial constraints imposed by licensing regulations.</w:t>
      </w:r>
    </w:p>
    <w:p>
      <w:pPr>
        <w:spacing w:before="0"/>
      </w:pPr>
      <w:r>
        <w:rPr>
          <w:b w:val="0"/>
        </w:rPr>
        <w:t>• Economic Reforms of 1991: To address the inefficiencies caused by the licensing system, the government introduced Liberalization, Privatization, and Globalization (LPG) reforms in 1991.</w:t>
      </w:r>
    </w:p>
    <w:p>
      <w:pPr>
        <w:spacing w:before="0"/>
      </w:pPr>
      <w:r>
        <w:rPr>
          <w:b w:val="0"/>
        </w:rPr>
        <w:t>• These reforms significantly reduced the scope of industrial licensing and encouraged competition and foreign investment.</w:t>
      </w:r>
    </w:p>
    <w:p>
      <w:pPr>
        <w:spacing w:before="0"/>
      </w:pPr>
      <w:r>
        <w:rPr>
          <w:b w:val="0"/>
        </w:rPr>
        <w:t>• As a result, India transitioned to a more market-oriented economy with greater emphasis on efficiency and innovation.</w:t>
      </w:r>
    </w:p>
    <w:p>
      <w:pPr>
        <w:spacing w:before="0"/>
      </w:pPr>
      <w:r>
        <w:rPr>
          <w:b w:val="0"/>
        </w:rPr>
        <w:t>• Key Characteristics of Licensing System: It required government approval for establishing or expanding industrial units.</w:t>
      </w:r>
    </w:p>
    <w:p>
      <w:pPr>
        <w:spacing w:before="0"/>
      </w:pPr>
      <w:r>
        <w:rPr>
          <w:b w:val="0"/>
        </w:rPr>
        <w:t>• Priorities were given to public sector undertakings and industries in backward areas.</w:t>
      </w:r>
    </w:p>
    <w:p>
      <w:pPr>
        <w:spacing w:before="0"/>
      </w:pPr>
      <w:r>
        <w:rPr>
          <w:b w:val="0"/>
        </w:rPr>
        <w:t>• The system aimed to align industrial growth with the Five-Year Plans and national objectives.</w:t>
      </w:r>
    </w:p>
    <w:p>
      <w:pPr>
        <w:spacing w:before="0"/>
      </w:pPr>
      <w:r>
        <w:rPr>
          <w:b w:val="0"/>
        </w:rPr>
        <w:t>• Examples of Hoarding Licenses: Large business houses like Tata, Birla, and Dalmia were known to hoard licenses to secure their market positions.</w:t>
      </w:r>
    </w:p>
    <w:p>
      <w:pPr>
        <w:spacing w:before="0"/>
      </w:pPr>
      <w:r>
        <w:rPr>
          <w:b w:val="0"/>
        </w:rPr>
        <w:t>• This practice was criticized for stifling competition and innovation in critical sectors like steel, cement, and textiles.</w:t>
      </w:r>
    </w:p>
    <w:p>
      <w:pPr>
        <w:spacing w:before="0"/>
      </w:pPr>
      <w:r>
        <w:rPr>
          <w:b w:val="0"/>
        </w:rPr>
        <w:t>• Legacy of the Licensing Era: The inefficiencies and distortions caused by the licensing system highlighted the need for economic reforms.</w:t>
      </w:r>
    </w:p>
    <w:p>
      <w:pPr>
        <w:spacing w:before="0"/>
      </w:pPr>
      <w:r>
        <w:rPr>
          <w:b w:val="0"/>
        </w:rPr>
        <w:t>• The reforms of 1991 marked a shift towards a more liberalized and competitive economic environment, reducing the influence of the licensing system.</w:t>
      </w:r>
    </w:p>
    <w:p>
      <w:pPr>
        <w:spacing w:before="0"/>
      </w:pPr>
      <w:r>
        <w:rPr>
          <w:b w:val="0"/>
        </w:rPr>
      </w:r>
    </w:p>
    <w:p>
      <w:pPr>
        <w:spacing w:after="100" w:line="360" w:lineRule="auto" w:before="0"/>
      </w:pPr>
      <w:r>
        <w:rPr>
          <w:b w:val="0"/>
        </w:rPr>
        <w:t>9. Which branch of geology focuses on the study of fossils and ancient life forms?</w:t>
      </w:r>
    </w:p>
    <w:p>
      <w:pPr>
        <w:spacing w:before="0"/>
      </w:pPr>
      <w:r>
        <w:rPr>
          <w:b w:val="0"/>
        </w:rPr>
      </w:r>
    </w:p>
    <w:p>
      <w:pPr>
        <w:spacing w:after="100" w:before="0"/>
      </w:pPr>
      <w:r>
        <w:rPr>
          <w:b w:val="0"/>
        </w:rPr>
        <w:t>A. Petrology</w:t>
      </w:r>
    </w:p>
    <w:p>
      <w:pPr>
        <w:spacing w:after="100" w:before="0"/>
      </w:pPr>
      <w:r>
        <w:rPr>
          <w:b w:val="0"/>
        </w:rPr>
        <w:t>B. Mineralogy</w:t>
      </w:r>
    </w:p>
    <w:p>
      <w:pPr>
        <w:spacing w:after="100" w:before="0"/>
      </w:pPr>
      <w:r>
        <w:rPr>
          <w:b w:val="0"/>
        </w:rPr>
        <w:t>C. Palaeontology</w:t>
      </w:r>
    </w:p>
    <w:p>
      <w:pPr>
        <w:spacing w:after="100" w:before="0"/>
      </w:pPr>
      <w:r>
        <w:rPr>
          <w:b w:val="0"/>
        </w:rPr>
        <w:t>D. Geochronology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Palaeontology. Key Points Additional Information</w:t>
      </w:r>
    </w:p>
    <w:p>
      <w:pPr>
        <w:spacing w:before="0"/>
      </w:pPr>
      <w:r>
        <w:rPr>
          <w:b w:val="0"/>
        </w:rPr>
        <w:t>• Palaeontology is the branch of geology dedicated to the study of fossils and ancient life forms. It involves examining the remains of plants, animals, and other organisms that lived millions of years ago.</w:t>
      </w:r>
    </w:p>
    <w:p>
      <w:pPr>
        <w:spacing w:before="0"/>
      </w:pPr>
      <w:r>
        <w:rPr>
          <w:b w:val="0"/>
        </w:rPr>
        <w:t>• The primary focus of palaeontology is to understand the evolutionary history of life on Earth by studying fossils.</w:t>
      </w:r>
    </w:p>
    <w:p>
      <w:pPr>
        <w:spacing w:before="0"/>
      </w:pPr>
      <w:r>
        <w:rPr>
          <w:b w:val="0"/>
        </w:rPr>
        <w:t>• Fossils provide valuable information about the past, including the structure, behavior, and interactions of ancient organisms, as well as the environmental conditions in which they lived.</w:t>
      </w:r>
    </w:p>
    <w:p>
      <w:pPr>
        <w:spacing w:before="0"/>
      </w:pPr>
      <w:r>
        <w:rPr>
          <w:b w:val="0"/>
        </w:rPr>
        <w:t>• Palaeontology plays a significant role in determining the age of rocks, correlating rock layers across regions, and reconstructing past ecosystems.</w:t>
      </w:r>
    </w:p>
    <w:p>
      <w:pPr>
        <w:spacing w:before="0"/>
      </w:pPr>
      <w:r>
        <w:rPr>
          <w:b w:val="0"/>
        </w:rPr>
        <w:t>• Modern palaeontological studies use advanced techniques like radiometric dating to determine the age of fossils and molecular methods to analyze ancient DNA.</w:t>
      </w:r>
    </w:p>
    <w:p>
      <w:pPr>
        <w:spacing w:before="0"/>
      </w:pPr>
      <w:r>
        <w:rPr>
          <w:b w:val="0"/>
        </w:rPr>
        <w:t>• Examples of famous fossils studied in palaeontology include the Archaeopteryx (a transitional fossil between dinosaurs and birds) and the Tyrannosaurus rex.</w:t>
      </w:r>
    </w:p>
    <w:p>
      <w:pPr>
        <w:spacing w:before="0"/>
      </w:pPr>
      <w:r>
        <w:rPr>
          <w:b w:val="0"/>
        </w:rPr>
        <w:t>• Palaeontology is interdisciplinary, combining elements of biology, geology, and environmental science to provide a comprehensive understanding of Earth's biological past.</w:t>
      </w:r>
    </w:p>
    <w:p>
      <w:pPr>
        <w:spacing w:before="0"/>
      </w:pPr>
      <w:r>
        <w:rPr>
          <w:b w:val="0"/>
        </w:rPr>
        <w:t>• Other Branches of Geology: Petrology: The study of the origin, composition, and structure of rocks. It involves examining igneous, metamorphic, and sedimentary rocks to understand geological processes.</w:t>
      </w:r>
    </w:p>
    <w:p>
      <w:pPr>
        <w:spacing w:before="0"/>
      </w:pPr>
      <w:r>
        <w:rPr>
          <w:b w:val="0"/>
        </w:rPr>
        <w:t>• Mineralogy: The study of minerals, their chemical composition, properties, and crystal structures. It helps in identifying and classifying minerals found in the Earth's crust.</w:t>
      </w:r>
    </w:p>
    <w:p>
      <w:pPr>
        <w:spacing w:before="0"/>
      </w:pPr>
      <w:r>
        <w:rPr>
          <w:b w:val="0"/>
        </w:rPr>
        <w:t>• Geochronology: The science of determining the age of rocks, fossils, and sediments using dating methods such as radiometric dating.</w:t>
      </w:r>
    </w:p>
    <w:p>
      <w:pPr>
        <w:spacing w:before="0"/>
      </w:pPr>
      <w:r>
        <w:rPr>
          <w:b w:val="0"/>
        </w:rPr>
        <w:t>• Applications of Palaeontology: Reconstruction of Earth's geological history and environmental changes over time.</w:t>
      </w:r>
    </w:p>
    <w:p>
      <w:pPr>
        <w:spacing w:before="0"/>
      </w:pPr>
      <w:r>
        <w:rPr>
          <w:b w:val="0"/>
        </w:rPr>
        <w:t>• Understanding the process of evolution and the development of life forms.</w:t>
      </w:r>
    </w:p>
    <w:p>
      <w:pPr>
        <w:spacing w:before="0"/>
      </w:pPr>
      <w:r>
        <w:rPr>
          <w:b w:val="0"/>
        </w:rPr>
        <w:t>• Providing insights into mass extinction events, such as the extinction of the dinosaurs.</w:t>
      </w:r>
    </w:p>
    <w:p>
      <w:pPr>
        <w:spacing w:before="0"/>
      </w:pPr>
      <w:r>
        <w:rPr>
          <w:b w:val="0"/>
        </w:rPr>
        <w:t>• Helping in the exploration of oil and gas reserves by identifying fossilized microorganisms in rock layers.</w:t>
      </w:r>
    </w:p>
    <w:p>
      <w:pPr>
        <w:spacing w:before="0"/>
      </w:pPr>
      <w:r>
        <w:rPr>
          <w:b w:val="0"/>
        </w:rPr>
        <w:t>• Important Points: The word "palaeontology" is derived from the Greek words "palaios" (ancient), "ontos" (being), and "logos" (study).</w:t>
      </w:r>
    </w:p>
    <w:p>
      <w:pPr>
        <w:spacing w:before="0"/>
      </w:pPr>
      <w:r>
        <w:rPr>
          <w:b w:val="0"/>
        </w:rPr>
        <w:t>• Fossils can be classified into two main types: body fossils (remains of an organism's body) and trace fossils (evidence of an organism's activities, such as footprints or burrows).</w:t>
      </w:r>
    </w:p>
    <w:p>
      <w:pPr>
        <w:spacing w:before="0"/>
      </w:pPr>
      <w:r>
        <w:rPr>
          <w:b w:val="0"/>
        </w:rPr>
        <w:t>• Famous palaeontologists include Mary Anning, who discovered important Jurassic fossils, and Charles Darwin, whose work on evolution was influenced by fossil studies.</w:t>
      </w:r>
    </w:p>
    <w:p>
      <w:pPr>
        <w:spacing w:before="0"/>
      </w:pPr>
      <w:r>
        <w:rPr>
          <w:b w:val="0"/>
        </w:rPr>
      </w:r>
    </w:p>
    <w:p>
      <w:pPr>
        <w:spacing w:after="100" w:line="360" w:lineRule="auto" w:before="0"/>
      </w:pPr>
      <w:r>
        <w:rPr>
          <w:b w:val="0"/>
        </w:rPr>
        <w:t>10. Which of the following is a specific exercise of warm-up for a Kho-Kho match? I. Frog jump II. Zig-Zag running</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Frog jump and Zig-zag running are specific warm-up exercises for a Kho-Kho match. Frog jump enhances explosive power in the quadriceps, hamstrings, and calves, essential for sprints and chasing. Zig-zag running improves lateral agility and coordination, crucial for dodging and navigating the court effectively.</w:t>
      </w:r>
    </w:p>
    <w:p>
      <w:pPr>
        <w:spacing w:before="0"/>
      </w:pPr>
      <w:r>
        <w:rPr>
          <w:b w:val="0"/>
        </w:rPr>
      </w:r>
    </w:p>
    <w:p>
      <w:pPr>
        <w:spacing w:after="100" w:line="360" w:lineRule="auto" w:before="0"/>
      </w:pPr>
      <w:r>
        <w:rPr>
          <w:b w:val="0"/>
        </w:rPr>
        <w:t>11. Read the following statements and mark the correct option: Assertion (A): Potti Sriramulu fasted unto death for the formation of Andhra Pradesh. Reason (R): His death marked the beginning of linguistic state formation in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Potti Sriramulu fasted unto death for the formation of Andhra Pradesh. Potti Sriramulu was a freedom fighter and Gandhian who undertook a fast unto death in 1952 to demand the creation of a separate state for Telugu-speaking people. Correct statement.</w:t>
      </w:r>
    </w:p>
    <w:p>
      <w:pPr>
        <w:spacing w:before="0"/>
      </w:pPr>
      <w:r>
        <w:rPr>
          <w:b w:val="0"/>
        </w:rPr>
        <w:t>• He fasted for over 58 days, and his death triggered widespread protests and agitation among Telugu-speaking people.</w:t>
      </w:r>
    </w:p>
    <w:p>
      <w:pPr>
        <w:spacing w:before="0"/>
      </w:pPr>
      <w:r>
        <w:rPr>
          <w:b w:val="0"/>
        </w:rPr>
        <w:t>• The protests led to the formation of Andhra Pradesh in 1953, the first state created on linguistic lines.</w:t>
      </w:r>
    </w:p>
    <w:p>
      <w:pPr>
        <w:spacing w:before="0"/>
      </w:pPr>
      <w:r>
        <w:rPr>
          <w:b w:val="0"/>
        </w:rPr>
        <w:t>• Reason (R): His death marked the beginning of linguistic state formation in India. The tragic death of Potti Sriramulu became a pivotal moment in Indian history, leading to the demand for states based on linguistic identity. Correct statement.</w:t>
      </w:r>
    </w:p>
    <w:p>
      <w:pPr>
        <w:spacing w:before="0"/>
      </w:pPr>
      <w:r>
        <w:rPr>
          <w:b w:val="0"/>
        </w:rPr>
        <w:t>• The agitation for Andhra Pradesh prompted the Indian government to set up the States Reorganization Commission in 1953 to address demands for linguistic states systematically.</w:t>
      </w:r>
    </w:p>
    <w:p>
      <w:pPr>
        <w:spacing w:before="0"/>
      </w:pPr>
      <w:r>
        <w:rPr>
          <w:b w:val="0"/>
        </w:rPr>
        <w:t>• The formation of Andhra Pradesh set the precedent for the creation of other states based on language, culminating in the States Reorganization Act of 1956.</w:t>
      </w:r>
    </w:p>
    <w:p>
      <w:pPr>
        <w:spacing w:before="0"/>
      </w:pPr>
      <w:r>
        <w:rPr>
          <w:b w:val="0"/>
        </w:rPr>
        <w:t>• The Reason (R) correctly explains the Assertion (A), as Potti Sriramulu's sacrifice directly led to the linguistic reorganization of states in India.</w:t>
      </w:r>
    </w:p>
    <w:p>
      <w:pPr>
        <w:spacing w:before="0"/>
      </w:pPr>
      <w:r>
        <w:rPr>
          <w:b w:val="0"/>
        </w:rPr>
        <w:t>• Hence, the correct option is 1.</w:t>
      </w:r>
    </w:p>
    <w:p>
      <w:pPr>
        <w:spacing w:before="0"/>
      </w:pPr>
      <w:r>
        <w:rPr>
          <w:b w:val="0"/>
        </w:rPr>
        <w:t>• Potti Sriramulu: Potti Sriramulu was born on 16 March 1901 in Andhra Pradesh.</w:t>
      </w:r>
    </w:p>
    <w:p>
      <w:pPr>
        <w:spacing w:before="0"/>
      </w:pPr>
      <w:r>
        <w:rPr>
          <w:b w:val="0"/>
        </w:rPr>
        <w:t>• He was deeply inspired by Mahatma Gandhi and participated in the Indian independence movement.</w:t>
      </w:r>
    </w:p>
    <w:p>
      <w:pPr>
        <w:spacing w:before="0"/>
      </w:pPr>
      <w:r>
        <w:rPr>
          <w:b w:val="0"/>
        </w:rPr>
        <w:t>• Sriramulu's fast was motivated by his belief that linguistic and cultural identities deserved political recognition.</w:t>
      </w:r>
    </w:p>
    <w:p>
      <w:pPr>
        <w:spacing w:before="0"/>
      </w:pPr>
      <w:r>
        <w:rPr>
          <w:b w:val="0"/>
        </w:rPr>
        <w:t>• States Reorganization Commission (1953): The commission was constituted under the chairmanship of Fazal Ali, with K.M. Panikkar and H.N. Kunzru as its members.</w:t>
      </w:r>
    </w:p>
    <w:p>
      <w:pPr>
        <w:spacing w:before="0"/>
      </w:pPr>
      <w:r>
        <w:rPr>
          <w:b w:val="0"/>
        </w:rPr>
        <w:t>• It recommended the reorganization of states based on linguistic and cultural considerations.</w:t>
      </w:r>
    </w:p>
    <w:p>
      <w:pPr>
        <w:spacing w:before="0"/>
      </w:pPr>
      <w:r>
        <w:rPr>
          <w:b w:val="0"/>
        </w:rPr>
        <w:t>• The commission's report led to the States Reorganization Act of 1956, which reorganized states along linguistic lines.</w:t>
      </w:r>
    </w:p>
    <w:p>
      <w:pPr>
        <w:spacing w:before="0"/>
      </w:pPr>
      <w:r>
        <w:rPr>
          <w:b w:val="0"/>
        </w:rPr>
        <w:t>• Formation of Andhra Pradesh: Andhra Pradesh was officially created on 1 October 1953 with Kurnool as its capital.</w:t>
      </w:r>
    </w:p>
    <w:p>
      <w:pPr>
        <w:spacing w:before="0"/>
      </w:pPr>
      <w:r>
        <w:rPr>
          <w:b w:val="0"/>
        </w:rPr>
        <w:t>• It was the first linguistic state in India, setting an important precedent for the creation of other states based on language.</w:t>
      </w:r>
    </w:p>
    <w:p>
      <w:pPr>
        <w:spacing w:before="0"/>
      </w:pPr>
      <w:r>
        <w:rPr>
          <w:b w:val="0"/>
        </w:rPr>
        <w:t>• Impact of Linguistic States: The formation of linguistic states helped preserve cultural and linguistic identities while improving governance.</w:t>
      </w:r>
    </w:p>
    <w:p>
      <w:pPr>
        <w:spacing w:before="0"/>
      </w:pPr>
      <w:r>
        <w:rPr>
          <w:b w:val="0"/>
        </w:rPr>
        <w:t>• It also reduced administrative challenges associated with language barriers.</w:t>
      </w:r>
    </w:p>
    <w:p>
      <w:pPr>
        <w:spacing w:before="0"/>
      </w:pPr>
      <w:r>
        <w:rPr>
          <w:b w:val="0"/>
        </w:rPr>
        <w:t>• Examples include the creation of Kerala, Karnataka, Maharashtra, and Gujarat in 1956.</w:t>
      </w:r>
    </w:p>
    <w:p>
      <w:pPr>
        <w:spacing w:before="0"/>
      </w:pPr>
      <w:r>
        <w:rPr>
          <w:b w:val="0"/>
        </w:rPr>
        <w:t>• Key Developments in State Formation: 1956: States Reorganization Act based on linguistic and cultural factors.</w:t>
      </w:r>
    </w:p>
    <w:p>
      <w:pPr>
        <w:spacing w:before="0"/>
      </w:pPr>
      <w:r>
        <w:rPr>
          <w:b w:val="0"/>
        </w:rPr>
        <w:t>• 2014: Formation of Telangana, which was carved out of Andhra Pradesh.</w:t>
      </w:r>
    </w:p>
    <w:p>
      <w:pPr>
        <w:spacing w:before="0"/>
      </w:pPr>
      <w:r>
        <w:rPr>
          <w:b w:val="0"/>
        </w:rPr>
        <w:t>• Other examples include Jharkhand (from Bihar), Chhattisgarh (from Madhya Pradesh), and Uttarakhand (from Uttar Pradesh) in 2000.</w:t>
      </w:r>
    </w:p>
    <w:p>
      <w:pPr>
        <w:spacing w:before="0"/>
      </w:pPr>
      <w:r>
        <w:rPr>
          <w:b w:val="0"/>
        </w:rPr>
        <w:t>• Articles of the Constitution: Article 3: Empowers Parliament to create new states, change boundaries, or rename states.</w:t>
      </w:r>
    </w:p>
    <w:p>
      <w:pPr>
        <w:spacing w:before="0"/>
      </w:pPr>
      <w:r>
        <w:rPr>
          <w:b w:val="0"/>
        </w:rPr>
        <w:t>• Article 1: Declares India as a Union of States.</w:t>
      </w:r>
    </w:p>
    <w:p>
      <w:pPr>
        <w:spacing w:before="0"/>
      </w:pPr>
      <w:r>
        <w:rPr>
          <w:b w:val="0"/>
        </w:rPr>
      </w:r>
    </w:p>
    <w:p>
      <w:pPr>
        <w:spacing w:after="100" w:line="360" w:lineRule="auto" w:before="0"/>
      </w:pPr>
      <w:r>
        <w:rPr>
          <w:b w:val="0"/>
        </w:rPr>
        <w:t>12. Read the below statements marked as Assertion (A) and Reason (R). Mark the correct options: Assertion (A): India Industrial Land Bank provides GIS-based information. Reason (R): It is managed by the Ministry of Mines.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Industrial Land Bank (IILB) is a GIS-based portal providing detailed information about industrial land and resources in India, managed by DPIIT under the Ministry of Commerce and Industry. The assertion is true, but the reason is false, as it is not managed by the Ministry of Mines.</w:t>
      </w:r>
    </w:p>
    <w:p>
      <w:pPr>
        <w:spacing w:before="0"/>
      </w:pPr>
      <w:r>
        <w:rPr>
          <w:b w:val="0"/>
        </w:rPr>
      </w:r>
    </w:p>
    <w:p>
      <w:pPr>
        <w:spacing w:after="100" w:line="360" w:lineRule="auto" w:before="0"/>
      </w:pPr>
      <w:r>
        <w:rPr>
          <w:b w:val="0"/>
        </w:rPr>
        <w:t>13. Fill in the blanks: According to official rules, a standard table tennis ball has a diameter of :</w:t>
      </w:r>
    </w:p>
    <w:p>
      <w:pPr>
        <w:spacing w:before="0"/>
      </w:pPr>
      <w:r>
        <w:rPr>
          <w:b w:val="0"/>
        </w:rPr>
      </w:r>
    </w:p>
    <w:p>
      <w:pPr>
        <w:spacing w:after="100" w:before="0"/>
      </w:pPr>
      <w:r>
        <w:rPr>
          <w:b w:val="0"/>
        </w:rPr>
        <w:t>A. 38 millimeters</w:t>
      </w:r>
    </w:p>
    <w:p>
      <w:pPr>
        <w:spacing w:after="100" w:before="0"/>
      </w:pPr>
      <w:r>
        <w:rPr>
          <w:b w:val="0"/>
        </w:rPr>
        <w:t>B. 40 millimeters</w:t>
      </w:r>
    </w:p>
    <w:p>
      <w:pPr>
        <w:spacing w:after="100" w:before="0"/>
      </w:pPr>
      <w:r>
        <w:rPr>
          <w:b w:val="0"/>
        </w:rPr>
        <w:t>C. 42 millimeters</w:t>
      </w:r>
    </w:p>
    <w:p>
      <w:pPr>
        <w:spacing w:after="100" w:before="0"/>
      </w:pPr>
      <w:r>
        <w:rPr>
          <w:b w:val="0"/>
        </w:rPr>
        <w:t>D. 44 millimeters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 millimeters. Key Points Additional Information</w:t>
      </w:r>
    </w:p>
    <w:p>
      <w:pPr>
        <w:spacing w:before="0"/>
      </w:pPr>
      <w:r>
        <w:rPr>
          <w:b w:val="0"/>
        </w:rPr>
        <w:t>• According to the International Table Tennis Federation (ITTF), the standard diameter of a table tennis ball is 40 millimeters.</w:t>
      </w:r>
    </w:p>
    <w:p>
      <w:pPr>
        <w:spacing w:before="0"/>
      </w:pPr>
      <w:r>
        <w:rPr>
          <w:b w:val="0"/>
        </w:rPr>
        <w:t>• The ball's weight must also conform to ITTF standards, which is approximately 2.7 grams.</w:t>
      </w:r>
    </w:p>
    <w:p>
      <w:pPr>
        <w:spacing w:before="0"/>
      </w:pPr>
      <w:r>
        <w:rPr>
          <w:b w:val="0"/>
        </w:rPr>
        <w:t>• The size of the ball was changed from 38 mm to 40 mm in the year 2000 to make the game slower and more spectator-friendly.</w:t>
      </w:r>
    </w:p>
    <w:p>
      <w:pPr>
        <w:spacing w:before="0"/>
      </w:pPr>
      <w:r>
        <w:rPr>
          <w:b w:val="0"/>
        </w:rPr>
        <w:t>• Modern table tennis balls are made of a polymer material and are usually seamless.</w:t>
      </w:r>
    </w:p>
    <w:p>
      <w:pPr>
        <w:spacing w:before="0"/>
      </w:pPr>
      <w:r>
        <w:rPr>
          <w:b w:val="0"/>
        </w:rPr>
        <w:t>• These specifications ensure uniformity in professional competitions and improve the game's pace and visibility.</w:t>
      </w:r>
    </w:p>
    <w:p>
      <w:pPr>
        <w:spacing w:before="0"/>
      </w:pPr>
      <w:r>
        <w:rPr>
          <w:b w:val="0"/>
        </w:rPr>
        <w:t>• 38 millimeters: Before the year 2000, table tennis balls had a diameter of 38 mm.</w:t>
      </w:r>
    </w:p>
    <w:p>
      <w:pPr>
        <w:spacing w:before="0"/>
      </w:pPr>
      <w:r>
        <w:rPr>
          <w:b w:val="0"/>
        </w:rPr>
        <w:t>• This size made the ball faster, requiring greater reaction times from players.</w:t>
      </w:r>
    </w:p>
    <w:p>
      <w:pPr>
        <w:spacing w:before="0"/>
      </w:pPr>
      <w:r>
        <w:rPr>
          <w:b w:val="0"/>
        </w:rPr>
        <w:t>• The change to 40 mm was implemented to slow down the game, making it more suitable for television broadcasting and easier for spectators to follow.</w:t>
      </w:r>
    </w:p>
    <w:p>
      <w:pPr>
        <w:spacing w:before="0"/>
      </w:pPr>
      <w:r>
        <w:rPr>
          <w:b w:val="0"/>
        </w:rPr>
        <w:t>• 42 millimeters: This size does not conform to ITTF regulations for professional play.</w:t>
      </w:r>
    </w:p>
    <w:p>
      <w:pPr>
        <w:spacing w:before="0"/>
      </w:pPr>
      <w:r>
        <w:rPr>
          <w:b w:val="0"/>
        </w:rPr>
        <w:t>• Balls of this size might be used for recreational purposes or as training aids but are not approved for official tournaments.</w:t>
      </w:r>
    </w:p>
    <w:p>
      <w:pPr>
        <w:spacing w:before="0"/>
      </w:pPr>
      <w:r>
        <w:rPr>
          <w:b w:val="0"/>
        </w:rPr>
        <w:t>• 44 millimeters: 44 mm balls are sometimes used for a variant of table tennis called "giant ball table tennis."</w:t>
      </w:r>
    </w:p>
    <w:p>
      <w:pPr>
        <w:spacing w:before="0"/>
      </w:pPr>
      <w:r>
        <w:rPr>
          <w:b w:val="0"/>
        </w:rPr>
        <w:t>• This variation is played for fun or practice but is not recognized in professional or competitive table tennis.</w:t>
      </w:r>
    </w:p>
    <w:p>
      <w:pPr>
        <w:spacing w:before="0"/>
      </w:pPr>
      <w:r>
        <w:rPr>
          <w:b w:val="0"/>
        </w:rPr>
        <w:t>• General Information: Table tennis balls are rated based on quality using a star system (1-star to 3-star), with 3-star being the highest quality for professional matches.</w:t>
      </w:r>
    </w:p>
    <w:p>
      <w:pPr>
        <w:spacing w:before="0"/>
      </w:pPr>
      <w:r>
        <w:rPr>
          <w:b w:val="0"/>
        </w:rPr>
        <w:t>• The color of the ball is either white or orange, depending on the playing environment and visibility needs.</w:t>
      </w:r>
    </w:p>
    <w:p>
      <w:pPr>
        <w:spacing w:before="0"/>
      </w:pPr>
      <w:r>
        <w:rPr>
          <w:b w:val="0"/>
        </w:rPr>
        <w:t>• Consistency in size, weight, and bounce is critical for ensuring fair play in table tennis competitions.</w:t>
      </w:r>
    </w:p>
    <w:p>
      <w:pPr>
        <w:spacing w:before="0"/>
      </w:pPr>
      <w:r>
        <w:rPr>
          <w:b w:val="0"/>
        </w:rPr>
      </w:r>
    </w:p>
    <w:p>
      <w:pPr>
        <w:spacing w:after="100" w:line="360" w:lineRule="auto" w:before="0"/>
      </w:pPr>
      <w:r>
        <w:rPr>
          <w:b w:val="0"/>
        </w:rPr>
        <w:t>14. "Chad Laho" is a popular traditional, season. -festival in Meghalaya, it is celebrated as a thanksgiving festival to God after the harvesting</w:t>
      </w:r>
    </w:p>
    <w:p>
      <w:pPr>
        <w:spacing w:before="0"/>
      </w:pPr>
      <w:r>
        <w:rPr>
          <w:b w:val="0"/>
        </w:rPr>
      </w:r>
    </w:p>
    <w:p>
      <w:pPr>
        <w:spacing w:after="100" w:before="0"/>
      </w:pPr>
      <w:r>
        <w:rPr>
          <w:b w:val="0"/>
        </w:rPr>
        <w:t>A. painting</w:t>
      </w:r>
    </w:p>
    <w:p>
      <w:pPr>
        <w:spacing w:after="100" w:before="0"/>
      </w:pPr>
      <w:r>
        <w:rPr>
          <w:b w:val="0"/>
        </w:rPr>
        <w:t>B. dance</w:t>
      </w:r>
    </w:p>
    <w:p>
      <w:pPr>
        <w:spacing w:after="100" w:before="0"/>
      </w:pPr>
      <w:r>
        <w:rPr>
          <w:b w:val="0"/>
        </w:rPr>
        <w:t>C. wrestling</w:t>
      </w:r>
    </w:p>
    <w:p>
      <w:pPr>
        <w:spacing w:after="100" w:before="0"/>
      </w:pPr>
      <w:r>
        <w:rPr>
          <w:b w:val="0"/>
        </w:rPr>
        <w:t>D. cooking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(Dance). Key Points Additional Information Important Points</w:t>
      </w:r>
    </w:p>
    <w:p>
      <w:pPr>
        <w:spacing w:before="0"/>
      </w:pPr>
      <w:r>
        <w:rPr>
          <w:b w:val="0"/>
        </w:rPr>
        <w:t>• Chad Laho is a popular and traditional festival celebrated in the northeastern state of Meghalaya, India. It is deeply rooted in the culture of the Khasi community.</w:t>
      </w:r>
    </w:p>
    <w:p>
      <w:pPr>
        <w:spacing w:before="0"/>
      </w:pPr>
      <w:r>
        <w:rPr>
          <w:b w:val="0"/>
        </w:rPr>
        <w:t>• The festival serves as a thanksgiving ceremony to God after the harvesting season, showcasing gratitude and joy among the people.</w:t>
      </w:r>
    </w:p>
    <w:p>
      <w:pPr>
        <w:spacing w:before="0"/>
      </w:pPr>
      <w:r>
        <w:rPr>
          <w:b w:val="0"/>
        </w:rPr>
        <w:t>• A significant feature of the Chad Laho festival is the traditional dance, which plays a central role in the celebration. The dance is performed by both men and women in vibrant traditional attire.</w:t>
      </w:r>
    </w:p>
    <w:p>
      <w:pPr>
        <w:spacing w:before="0"/>
      </w:pPr>
      <w:r>
        <w:rPr>
          <w:b w:val="0"/>
        </w:rPr>
        <w:t>• Participants engage in synchronized movements and rhythmic steps, accompanied by local folk music, which adds to the festive atmosphere.</w:t>
      </w:r>
    </w:p>
    <w:p>
      <w:pPr>
        <w:spacing w:before="0"/>
      </w:pPr>
      <w:r>
        <w:rPr>
          <w:b w:val="0"/>
        </w:rPr>
        <w:t>• The dance symbolizes harmony, unity, and the cultural heritage of the Khasi tribe, marking the conclusion of a successful harvest.</w:t>
      </w:r>
    </w:p>
    <w:p>
      <w:pPr>
        <w:spacing w:before="0"/>
      </w:pPr>
      <w:r>
        <w:rPr>
          <w:b w:val="0"/>
        </w:rPr>
        <w:t>• This festival is not associated with activities such as painting, wrestling, or cooking but is primarily centered around traditional dance as its main attraction.</w:t>
      </w:r>
    </w:p>
    <w:p>
      <w:pPr>
        <w:spacing w:before="0"/>
      </w:pPr>
      <w:r>
        <w:rPr>
          <w:b w:val="0"/>
        </w:rPr>
        <w:t>• Meghalaya: Meghalaya is a northeastern state in India known for its rich cultural heritage, scenic landscapes, and tribal traditions.</w:t>
      </w:r>
    </w:p>
    <w:p>
      <w:pPr>
        <w:spacing w:before="0"/>
      </w:pPr>
      <w:r>
        <w:rPr>
          <w:b w:val="0"/>
        </w:rPr>
        <w:t>• The state is inhabited by indigenous tribes, including the Khasi, Garo, and Jaintia, each with unique festivals and cultural practices.</w:t>
      </w:r>
    </w:p>
    <w:p>
      <w:pPr>
        <w:spacing w:before="0"/>
      </w:pPr>
      <w:r>
        <w:rPr>
          <w:b w:val="0"/>
        </w:rPr>
        <w:t>• Meghalaya’s economy is largely dependent on agriculture, and festivals like Chad Laho play a significant role in the socio-cultural fabric of the region.</w:t>
      </w:r>
    </w:p>
    <w:p>
      <w:pPr>
        <w:spacing w:before="0"/>
      </w:pPr>
      <w:r>
        <w:rPr>
          <w:b w:val="0"/>
        </w:rPr>
        <w:t>• Traditional Dance in Khasi Culture: Dance is an integral part of the Khasi tribe's cultural identity, often performed during festivals, rituals, and social gatherings.</w:t>
      </w:r>
    </w:p>
    <w:p>
      <w:pPr>
        <w:spacing w:before="0"/>
      </w:pPr>
      <w:r>
        <w:rPr>
          <w:b w:val="0"/>
        </w:rPr>
        <w:t>• It reflects the tribe’s connection to nature, spirituality, and community harmony.</w:t>
      </w:r>
    </w:p>
    <w:p>
      <w:pPr>
        <w:spacing w:before="0"/>
      </w:pPr>
      <w:r>
        <w:rPr>
          <w:b w:val="0"/>
        </w:rPr>
        <w:t>• Khasi dances are typically accompanied by local musical instruments such as the duitara and drums.</w:t>
      </w:r>
    </w:p>
    <w:p>
      <w:pPr>
        <w:spacing w:before="0"/>
      </w:pPr>
      <w:r>
        <w:rPr>
          <w:b w:val="0"/>
        </w:rPr>
        <w:t>• Harvest Festivals in India: Several Indian states celebrate harvest festivals, expressing gratitude for a successful harvest season.</w:t>
      </w:r>
    </w:p>
    <w:p>
      <w:pPr>
        <w:spacing w:before="0"/>
      </w:pPr>
      <w:r>
        <w:rPr>
          <w:b w:val="0"/>
        </w:rPr>
        <w:t>• Examples include Pongal in Tamil Nadu, Lohri in Punjab, Makar Sankranti across India, and Onam in Kerala.</w:t>
      </w:r>
    </w:p>
    <w:p>
      <w:pPr>
        <w:spacing w:before="0"/>
      </w:pPr>
      <w:r>
        <w:rPr>
          <w:b w:val="0"/>
        </w:rPr>
        <w:t>• These festivals often feature dances, songs, feasts, and rituals unique to each region’s culture.</w:t>
      </w:r>
    </w:p>
    <w:p>
      <w:pPr>
        <w:spacing w:before="0"/>
      </w:pPr>
      <w:r>
        <w:rPr>
          <w:b w:val="0"/>
        </w:rPr>
        <w:t>• Important Characteristics of Khasi Festivals: Khasi festivals emphasize community participation, traditional attire, and preservation of cultural values.</w:t>
      </w:r>
    </w:p>
    <w:p>
      <w:pPr>
        <w:spacing w:before="0"/>
      </w:pPr>
      <w:r>
        <w:rPr>
          <w:b w:val="0"/>
        </w:rPr>
        <w:t>• They often revolve around agricultural activities, showcasing the tribe’s connection to nature and the environment.</w:t>
      </w:r>
    </w:p>
    <w:p>
      <w:pPr>
        <w:spacing w:before="0"/>
      </w:pPr>
      <w:r>
        <w:rPr>
          <w:b w:val="0"/>
        </w:rPr>
        <w:t>• Chad Laho stands out as a prominent example of a festival that combines spirituality, culture, and celebration.</w:t>
      </w:r>
    </w:p>
    <w:p>
      <w:pPr>
        <w:spacing w:before="0"/>
      </w:pPr>
      <w:r>
        <w:rPr>
          <w:b w:val="0"/>
        </w:rPr>
        <w:t>• Khasi Tribe: The Khasi people are predominantly found in the Khasi Hills region of Meghalaya.</w:t>
      </w:r>
    </w:p>
    <w:p>
      <w:pPr>
        <w:spacing w:before="0"/>
      </w:pPr>
      <w:r>
        <w:rPr>
          <w:b w:val="0"/>
        </w:rPr>
        <w:t>• They follow a matrilineal system, where lineage and inheritance are traced through the mother.</w:t>
      </w:r>
    </w:p>
    <w:p>
      <w:pPr>
        <w:spacing w:before="0"/>
      </w:pPr>
      <w:r>
        <w:rPr>
          <w:b w:val="0"/>
        </w:rPr>
        <w:t>• Traditional festivals like Chad Laho play a crucial role in preserving their cultural identity.</w:t>
      </w:r>
    </w:p>
    <w:p>
      <w:pPr>
        <w:spacing w:before="0"/>
      </w:pPr>
      <w:r>
        <w:rPr>
          <w:b w:val="0"/>
        </w:rPr>
        <w:t>• Significance of Traditional Dance: Traditional dance in Chad Laho reflects the tribe’s gratitude to God and serves as a medium of storytelling and cultural expression.</w:t>
      </w:r>
    </w:p>
    <w:p>
      <w:pPr>
        <w:spacing w:before="0"/>
      </w:pPr>
      <w:r>
        <w:rPr>
          <w:b w:val="0"/>
        </w:rPr>
        <w:t>• It fosters a sense of unity and pride within the community.</w:t>
      </w:r>
    </w:p>
    <w:p>
      <w:pPr>
        <w:spacing w:before="0"/>
      </w:pPr>
      <w:r>
        <w:rPr>
          <w:b w:val="0"/>
        </w:rPr>
        <w:t>• Such dances help preserve and pass down the tribe’s heritage to younger generations.</w:t>
      </w:r>
    </w:p>
    <w:p>
      <w:pPr>
        <w:spacing w:before="0"/>
      </w:pPr>
      <w:r>
        <w:rPr>
          <w:b w:val="0"/>
        </w:rPr>
      </w:r>
    </w:p>
    <w:p>
      <w:pPr>
        <w:spacing w:after="100" w:line="360" w:lineRule="auto" w:before="0"/>
      </w:pPr>
      <w:r>
        <w:rPr>
          <w:b w:val="0"/>
        </w:rPr>
        <w:t>15. Read the following two statements carefully and choose the correct option: Statement 1: Adolescents constitute nearly one-fifth of India's total population. Statement 2: Adolescents are grouped in the age bracket of 10 to 19 years.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 Important Points</w:t>
      </w:r>
    </w:p>
    <w:p>
      <w:pPr>
        <w:spacing w:before="0"/>
      </w:pPr>
      <w:r>
        <w:rPr>
          <w:b w:val="0"/>
        </w:rPr>
        <w:t>• Statement 1 suggests that adolescents make up nearly one-fifth of the total population of India. According to the Census of India 2011, the adolescent population (individuals aged 10-19 years) was recorded at approximately 253 million, which accounts for about 20.9% of the country's total population. Hence, statement 1 is correct.</w:t>
      </w:r>
    </w:p>
    <w:p>
      <w:pPr>
        <w:spacing w:before="0"/>
      </w:pPr>
      <w:r>
        <w:rPr>
          <w:b w:val="0"/>
        </w:rPr>
        <w:t>• Statement 2 defines the age bracket for adolescents as 10 to 19 years. This specific age group is the standard definition provided by the World Health Organization (WHO) and is strictly followed by the Government of India for demographic analysis and policy formulation. Hence, statement 2 is correct.</w:t>
      </w:r>
    </w:p>
    <w:p>
      <w:pPr>
        <w:spacing w:before="0"/>
      </w:pPr>
      <w:r>
        <w:rPr>
          <w:b w:val="0"/>
        </w:rPr>
        <w:t>• Adolescents are considered the most significant human resource for the future of the nation. They are in a transitional phase from childhood to adulthood, which is marked by rapid physical, mental, and emotional changes.</w:t>
      </w:r>
    </w:p>
    <w:p>
      <w:pPr>
        <w:spacing w:before="0"/>
      </w:pPr>
      <w:r>
        <w:rPr>
          <w:b w:val="0"/>
        </w:rPr>
        <w:t>• The nutritional requirements of adolescents are significantly higher than those of a child or an adult. Poor nutrition during this period can lead to deficiency diseases and stunted growth, which is why government programs focus heavily on this demographic.</w:t>
      </w:r>
    </w:p>
    <w:p>
      <w:pPr>
        <w:spacing w:before="0"/>
      </w:pPr>
      <w:r>
        <w:rPr>
          <w:b w:val="0"/>
        </w:rPr>
        <w:t>• In India, the adolescent population is characterized by a large number of individuals who require special attention regarding education, health, and vocational training to harness the demographic dividend.</w:t>
      </w:r>
    </w:p>
    <w:p>
      <w:pPr>
        <w:spacing w:before="0"/>
      </w:pPr>
      <w:r>
        <w:rPr>
          <w:b w:val="0"/>
        </w:rPr>
        <w:t>• National Youth Policy (NYP-2014): While adolescents are aged 10-19 years, the National Youth Policy 2014 defines youth as persons in the age group of 15 to 29 years. This helps in categorizing different stages of development for targeted interventions.</w:t>
      </w:r>
    </w:p>
    <w:p>
      <w:pPr>
        <w:spacing w:before="0"/>
      </w:pPr>
      <w:r>
        <w:rPr>
          <w:b w:val="0"/>
        </w:rPr>
        <w:t>• Rashtriya Kishor Swasthya Karyakram (RKSK): This health program was launched in January 2014 by the Ministry of Health and Family Welfare. It aims to reach out to 253 million adolescents in India, focusing on nutrition, reproductive health, substance abuse, and mental health.</w:t>
      </w:r>
    </w:p>
    <w:p>
      <w:pPr>
        <w:spacing w:before="0"/>
      </w:pPr>
      <w:r>
        <w:rPr>
          <w:b w:val="0"/>
        </w:rPr>
        <w:t>• Anemia among Adolescents: A critical health issue in India is the high prevalence of Anemia, particularly among adolescent girls. The Weekly Iron and Folic Acid Supplementation (WIFS) program is a government initiative designed to address this nutritional deficiency.</w:t>
      </w:r>
    </w:p>
    <w:p>
      <w:pPr>
        <w:spacing w:before="0"/>
      </w:pPr>
      <w:r>
        <w:rPr>
          <w:b w:val="0"/>
        </w:rPr>
        <w:t>• Demographic Dividend: India currently possesses a youthful demographic profile. The adolescent and youth population provides a window of opportunity for economic growth, provided there is adequate investment in their skill development and health.</w:t>
      </w:r>
    </w:p>
    <w:p>
      <w:pPr>
        <w:spacing w:before="0"/>
      </w:pPr>
      <w:r>
        <w:rPr>
          <w:b w:val="0"/>
        </w:rPr>
        <w:t>• Education and Literacy: The literacy rate among adolescents has seen a steady increase over the decades, but challenges like school dropouts at the secondary level remain a concern for policymakers.</w:t>
      </w:r>
    </w:p>
    <w:p>
      <w:pPr>
        <w:spacing w:before="0"/>
      </w:pPr>
      <w:r>
        <w:rPr>
          <w:b w:val="0"/>
        </w:rPr>
        <w:t>• Gender Concerns: Adolescent girls often face social barriers such as early marriage and restricted mobility, which can impact their educational and health outcomes compared to adolescent boys.</w:t>
      </w:r>
    </w:p>
    <w:p>
      <w:pPr>
        <w:spacing w:before="0"/>
      </w:pPr>
      <w:r>
        <w:rPr>
          <w:b w:val="0"/>
        </w:rPr>
        <w:t>• Urban vs Rural Distribution: A significant portion of India's adolescents resides in rural areas, where access to quality healthcare and modern education facilities is often limited compared to urban centers.</w:t>
      </w:r>
    </w:p>
    <w:p>
      <w:pPr>
        <w:spacing w:before="0"/>
      </w:pPr>
      <w:r>
        <w:rPr>
          <w:b w:val="0"/>
        </w:rPr>
        <w:t>• Right to Education (RTE): The Constitution (Eighty-sixth Amendment) Act, 2002 inserted Article 21-A to provide free and compulsory education to all children in the age group of six to fourteen years, which covers the early adolescent years.</w:t>
      </w:r>
    </w:p>
    <w:p>
      <w:pPr>
        <w:spacing w:before="0"/>
      </w:pPr>
      <w:r>
        <w:rPr>
          <w:b w:val="0"/>
        </w:rPr>
        <w:t>• Sustainable Development Goals (SDGs): Empowering adolescents is crucial for achieving SDG 3 (Good Health and Well-being), SDG 4 (Quality Education), and SDG 5 (Gender Equality) by the year 2030.</w:t>
      </w:r>
    </w:p>
    <w:p>
      <w:pPr>
        <w:spacing w:before="0"/>
      </w:pPr>
      <w:r>
        <w:rPr>
          <w:b w:val="0"/>
        </w:rPr>
      </w:r>
    </w:p>
    <w:p>
      <w:pPr>
        <w:spacing w:after="100" w:line="360" w:lineRule="auto" w:before="0"/>
      </w:pPr>
      <w:r>
        <w:rPr>
          <w:b w:val="0"/>
        </w:rPr>
        <w:t>16. The Census of India is conducted under the provisions of the Census Act, __________.</w:t>
      </w:r>
    </w:p>
    <w:p>
      <w:pPr>
        <w:spacing w:before="0"/>
      </w:pPr>
      <w:r>
        <w:rPr>
          <w:b w:val="0"/>
        </w:rPr>
      </w:r>
    </w:p>
    <w:p>
      <w:pPr>
        <w:spacing w:after="100" w:before="0"/>
      </w:pPr>
      <w:r>
        <w:rPr>
          <w:b w:val="0"/>
        </w:rPr>
        <w:t>A. 1948</w:t>
      </w:r>
    </w:p>
    <w:p>
      <w:pPr>
        <w:spacing w:after="100" w:before="0"/>
      </w:pPr>
      <w:r>
        <w:rPr>
          <w:b w:val="0"/>
        </w:rPr>
        <w:t>B. 1965</w:t>
      </w:r>
    </w:p>
    <w:p>
      <w:pPr>
        <w:spacing w:after="100" w:before="0"/>
      </w:pPr>
      <w:r>
        <w:rPr>
          <w:b w:val="0"/>
        </w:rPr>
        <w:t>C. 1932</w:t>
      </w:r>
    </w:p>
    <w:p>
      <w:pPr>
        <w:spacing w:after="100" w:before="0"/>
      </w:pPr>
      <w:r>
        <w:rPr>
          <w:b w:val="0"/>
        </w:rPr>
        <w:t>D. 1954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1948. Key Points Additional Information</w:t>
      </w:r>
    </w:p>
    <w:p>
      <w:pPr>
        <w:spacing w:before="0"/>
      </w:pPr>
      <w:r>
        <w:rPr>
          <w:b w:val="0"/>
        </w:rPr>
        <w:t>• The Census of India is conducted under the Census Act, 1948.</w:t>
      </w:r>
    </w:p>
    <w:p>
      <w:pPr>
        <w:spacing w:before="0"/>
      </w:pPr>
      <w:r>
        <w:rPr>
          <w:b w:val="0"/>
        </w:rPr>
        <w:t>• It provides the legal framework for collecting, compiling, and publishing population data.</w:t>
      </w:r>
    </w:p>
    <w:p>
      <w:pPr>
        <w:spacing w:before="0"/>
      </w:pPr>
      <w:r>
        <w:rPr>
          <w:b w:val="0"/>
        </w:rPr>
        <w:t>• The Census is conducted every 10 years (decennial basis).</w:t>
      </w:r>
    </w:p>
    <w:p>
      <w:pPr>
        <w:spacing w:before="0"/>
      </w:pPr>
      <w:r>
        <w:rPr>
          <w:b w:val="0"/>
        </w:rPr>
        <w:t>• It is carried out by the Office of the Registrar General and Census Commissioner, India under the Ministry of Home Affairs.</w:t>
      </w:r>
    </w:p>
    <w:p>
      <w:pPr>
        <w:spacing w:before="0"/>
      </w:pPr>
      <w:r>
        <w:rPr>
          <w:b w:val="0"/>
        </w:rPr>
        <w:t>• The Act ensures confidentiality of individual data collected during the census.</w:t>
      </w:r>
    </w:p>
    <w:p>
      <w:pPr>
        <w:spacing w:before="0"/>
      </w:pPr>
      <w:r>
        <w:rPr>
          <w:b w:val="0"/>
        </w:rPr>
        <w:t>• First complete Census in India was conducted in 1881 during British rule.</w:t>
      </w:r>
    </w:p>
    <w:p>
      <w:pPr>
        <w:spacing w:before="0"/>
      </w:pPr>
      <w:r>
        <w:rPr>
          <w:b w:val="0"/>
        </w:rPr>
        <w:t>• The modern systematic decennial Census started from 1881 onwards.</w:t>
      </w:r>
    </w:p>
    <w:p>
      <w:pPr>
        <w:spacing w:before="0"/>
      </w:pPr>
      <w:r>
        <w:rPr>
          <w:b w:val="0"/>
        </w:rPr>
        <w:t>• The latest completed Census was scheduled for 2021, but it was delayed (COVID-19 and administrative reasons).</w:t>
      </w:r>
    </w:p>
    <w:p>
      <w:pPr>
        <w:spacing w:before="0"/>
      </w:pPr>
      <w:r>
        <w:rPr>
          <w:b w:val="0"/>
        </w:rPr>
        <w:t>• Next Census (as per current plan) is expected to include digital data collection and caste enumeration debate.</w:t>
      </w:r>
    </w:p>
    <w:p>
      <w:pPr>
        <w:spacing w:before="0"/>
      </w:pPr>
      <w:r>
        <w:rPr>
          <w:b w:val="0"/>
        </w:rPr>
        <w:t>• 1965, 1932, 1954 → No Census Act exists in these years in India.</w:t>
      </w:r>
    </w:p>
    <w:p>
      <w:pPr>
        <w:spacing w:before="0"/>
      </w:pPr>
      <w:r>
        <w:rPr>
          <w:b w:val="0"/>
        </w:rPr>
        <w:t>• Only 1948 Act provides the statutory basis for Census operations in independent India.</w:t>
      </w:r>
    </w:p>
    <w:p>
      <w:pPr>
        <w:spacing w:before="0"/>
      </w:pPr>
      <w:r>
        <w:rPr>
          <w:b w:val="0"/>
        </w:rPr>
      </w:r>
    </w:p>
    <w:p>
      <w:pPr>
        <w:spacing w:after="100" w:line="360" w:lineRule="auto" w:before="0"/>
      </w:pPr>
      <w:r>
        <w:rPr>
          <w:b w:val="0"/>
        </w:rPr>
        <w:t>17. How did Pitt's India Act contribute to unifying British administration in India?</w:t>
      </w:r>
    </w:p>
    <w:p>
      <w:pPr>
        <w:spacing w:before="0"/>
      </w:pPr>
      <w:r>
        <w:rPr>
          <w:b w:val="0"/>
        </w:rPr>
      </w:r>
    </w:p>
    <w:p>
      <w:pPr>
        <w:spacing w:after="100" w:before="0"/>
      </w:pPr>
      <w:r>
        <w:rPr>
          <w:b w:val="0"/>
        </w:rPr>
        <w:t>A. By allowing Governors to act independently.</w:t>
      </w:r>
    </w:p>
    <w:p>
      <w:pPr>
        <w:spacing w:after="100" w:before="0"/>
      </w:pPr>
      <w:r>
        <w:rPr>
          <w:b w:val="0"/>
        </w:rPr>
        <w:t>B. By dissolving the Court of Directors.</w:t>
      </w:r>
    </w:p>
    <w:p>
      <w:pPr>
        <w:spacing w:after="100" w:before="0"/>
      </w:pPr>
      <w:r>
        <w:rPr>
          <w:b w:val="0"/>
        </w:rPr>
        <w:t>C. By giving the Governor General supreme authority over Presidencies.</w:t>
      </w:r>
    </w:p>
    <w:p>
      <w:pPr>
        <w:spacing w:after="100" w:before="0"/>
      </w:pPr>
      <w:r>
        <w:rPr>
          <w:b w:val="0"/>
        </w:rPr>
        <w:t>D. By merging civil and military departments.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giving the Governor General supreme authority over Presidencies. Key Points Additional Information</w:t>
      </w:r>
    </w:p>
    <w:p>
      <w:pPr>
        <w:spacing w:before="0"/>
      </w:pPr>
      <w:r>
        <w:rPr>
          <w:b w:val="0"/>
        </w:rPr>
        <w:t>• Pitt's India Act of 1784 was introduced to rectify the shortcomings of the Regulating Act of 1773 and to enhance British control over its Indian territories.</w:t>
      </w:r>
    </w:p>
    <w:p>
      <w:pPr>
        <w:spacing w:before="0"/>
      </w:pPr>
      <w:r>
        <w:rPr>
          <w:b w:val="0"/>
        </w:rPr>
        <w:t>• The Act created a dual administration system, where the commercial activities of the East India Company were separated from political and administrative functions.</w:t>
      </w:r>
    </w:p>
    <w:p>
      <w:pPr>
        <w:spacing w:before="0"/>
      </w:pPr>
      <w:r>
        <w:rPr>
          <w:b w:val="0"/>
        </w:rPr>
        <w:t>• The Governor-General of Bengal was given supreme authority over the presidencies of Madras and Bombay, centralizing power to unify British administration in India.</w:t>
      </w:r>
    </w:p>
    <w:p>
      <w:pPr>
        <w:spacing w:before="0"/>
      </w:pPr>
      <w:r>
        <w:rPr>
          <w:b w:val="0"/>
        </w:rPr>
        <w:t>• The Act established the Board of Control in Britain, which worked alongside the Court of Directors to oversee political matters, further ensuring streamlined governance.</w:t>
      </w:r>
    </w:p>
    <w:p>
      <w:pPr>
        <w:spacing w:before="0"/>
      </w:pPr>
      <w:r>
        <w:rPr>
          <w:b w:val="0"/>
        </w:rPr>
        <w:t>• This centralization of power under the Governor-General contributed significantly to a more cohesive and effective colonial administration system in India.</w:t>
      </w:r>
    </w:p>
    <w:p>
      <w:pPr>
        <w:spacing w:before="0"/>
      </w:pPr>
      <w:r>
        <w:rPr>
          <w:b w:val="0"/>
        </w:rPr>
        <w:t>• Option 1: By allowing Governors to act independently This option is incorrect because Pitt's India Act aimed to reduce the autonomy of provincial governors and presidencies like Bombay and Madras by placing them under the control of the Governor-General of Bengal.</w:t>
      </w:r>
    </w:p>
    <w:p>
      <w:pPr>
        <w:spacing w:before="0"/>
      </w:pPr>
      <w:r>
        <w:rPr>
          <w:b w:val="0"/>
        </w:rPr>
        <w:t>• The Act sought to centralize authority to avoid conflicts between presidencies and ensure uniformity in governance.</w:t>
      </w:r>
    </w:p>
    <w:p>
      <w:pPr>
        <w:spacing w:before="0"/>
      </w:pPr>
      <w:r>
        <w:rPr>
          <w:b w:val="0"/>
        </w:rPr>
        <w:t>• Option 2: By dissolving the Court of Directors This option is incorrect as the Court of Directors was not dissolved under Pitt's India Act.</w:t>
      </w:r>
    </w:p>
    <w:p>
      <w:pPr>
        <w:spacing w:before="0"/>
      </w:pPr>
      <w:r>
        <w:rPr>
          <w:b w:val="0"/>
        </w:rPr>
        <w:t>• Instead, the Act created the Board of Control, which worked alongside the Court of Directors to oversee both political and commercial activities, ensuring a balance of power.</w:t>
      </w:r>
    </w:p>
    <w:p>
      <w:pPr>
        <w:spacing w:before="0"/>
      </w:pPr>
      <w:r>
        <w:rPr>
          <w:b w:val="0"/>
        </w:rPr>
        <w:t>• Option 4: By merging civil and military departments This option is incorrect as Pitt's India Act did not merge civil and military departments.</w:t>
      </w:r>
    </w:p>
    <w:p>
      <w:pPr>
        <w:spacing w:before="0"/>
      </w:pPr>
      <w:r>
        <w:rPr>
          <w:b w:val="0"/>
        </w:rPr>
        <w:t>• While the Act did give the Governor-General greater control over political and military affairs, it did not explicitly reorganize or merge these departments.</w:t>
      </w:r>
    </w:p>
    <w:p>
      <w:pPr>
        <w:spacing w:before="0"/>
      </w:pPr>
      <w:r>
        <w:rPr>
          <w:b w:val="0"/>
        </w:rPr>
        <w:t>• Theme of the Question: Pitt's India Act of 1784 The Act marked a significant milestone in British colonial administration in India by introducing a dual system of governance.</w:t>
      </w:r>
    </w:p>
    <w:p>
      <w:pPr>
        <w:spacing w:before="0"/>
      </w:pPr>
      <w:r>
        <w:rPr>
          <w:b w:val="0"/>
        </w:rPr>
        <w:t>• It was a response to the governance challenges and financial mismanagement faced by the East India Company under the earlier Regulating Act of 1773.</w:t>
      </w:r>
    </w:p>
    <w:p>
      <w:pPr>
        <w:spacing w:before="0"/>
      </w:pPr>
      <w:r>
        <w:rPr>
          <w:b w:val="0"/>
        </w:rPr>
        <w:t>• The Act ensured more direct involvement of the British government in Indian administration, laying the foundation for future colonial policies.</w:t>
      </w:r>
    </w:p>
    <w:p>
      <w:pPr>
        <w:spacing w:before="0"/>
      </w:pPr>
      <w:r>
        <w:rPr>
          <w:b w:val="0"/>
        </w:rPr>
      </w:r>
    </w:p>
    <w:p>
      <w:pPr>
        <w:spacing w:after="100" w:line="360" w:lineRule="auto" w:before="0"/>
      </w:pPr>
      <w:r>
        <w:rPr>
          <w:b w:val="0"/>
        </w:rPr>
        <w:t>18. Which of the following correctly describes Mission Shakti? 1. It is an integrated women empowerment programme launched in 2022. 2. It is run by the Ministry of Women and Child Development. 3. The scheme includes Samarthya and Sambal sub-schemes.</w:t>
      </w:r>
    </w:p>
    <w:p>
      <w:pPr>
        <w:spacing w:before="0"/>
      </w:pPr>
      <w:r>
        <w:rPr>
          <w:b w:val="0"/>
        </w:rPr>
      </w:r>
    </w:p>
    <w:p>
      <w:pPr>
        <w:spacing w:after="100" w:before="0"/>
      </w:pPr>
      <w:r>
        <w:rPr>
          <w:b w:val="0"/>
        </w:rPr>
        <w:t>A. All 1, 2 and 3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Only 1 and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Mission Shakti is an integrated women empowerment programme launched by the Government of India in 2022.</w:t>
      </w:r>
    </w:p>
    <w:p>
      <w:pPr>
        <w:spacing w:before="0"/>
      </w:pPr>
      <w:r>
        <w:rPr>
          <w:b w:val="0"/>
        </w:rPr>
        <w:t>• The programme is implemented by the Ministry of Women and Child Development (MoWCD).</w:t>
      </w:r>
    </w:p>
    <w:p>
      <w:pPr>
        <w:spacing w:before="0"/>
      </w:pPr>
      <w:r>
        <w:rPr>
          <w:b w:val="0"/>
        </w:rPr>
        <w:t>• It aims to promote gender equality and provide support for women's safety, security, and empowerment.</w:t>
      </w:r>
    </w:p>
    <w:p>
      <w:pPr>
        <w:spacing w:before="0"/>
      </w:pPr>
      <w:r>
        <w:rPr>
          <w:b w:val="0"/>
        </w:rPr>
        <w:t>• The scheme includes two key sub-schemes: Samarthya (focusing on women’s empowerment) and Sambal (focusing on women’s safety and security).</w:t>
      </w:r>
    </w:p>
    <w:p>
      <w:pPr>
        <w:spacing w:before="0"/>
      </w:pPr>
      <w:r>
        <w:rPr>
          <w:b w:val="0"/>
        </w:rPr>
        <w:t>• The scheme consolidates various existing initiatives and introduces new measures to address issues faced by women comprehensively.</w:t>
      </w:r>
    </w:p>
    <w:p>
      <w:pPr>
        <w:spacing w:before="0"/>
      </w:pPr>
      <w:r>
        <w:rPr>
          <w:b w:val="0"/>
        </w:rPr>
        <w:t>• Samarthya Sub-Scheme: Focuses on women’s empowerment through skill development, education, and livelihood opportunities.</w:t>
      </w:r>
    </w:p>
    <w:p>
      <w:pPr>
        <w:spacing w:before="0"/>
      </w:pPr>
      <w:r>
        <w:rPr>
          <w:b w:val="0"/>
        </w:rPr>
        <w:t>• Sambal Sub-Scheme: Aims to ensure safety and security for women through initiatives like One Stop Centres (OSCs), Women Helplines, and Beti Bachao Beti Padhao.</w:t>
      </w:r>
    </w:p>
    <w:p>
      <w:pPr>
        <w:spacing w:before="0"/>
      </w:pPr>
      <w:r>
        <w:rPr>
          <w:b w:val="0"/>
        </w:rPr>
        <w:t>• One Stop Centres (OSCs): Provide integrated support and assistance to women affected by violence in both private and public spaces.</w:t>
      </w:r>
    </w:p>
    <w:p>
      <w:pPr>
        <w:spacing w:before="0"/>
      </w:pPr>
      <w:r>
        <w:rPr>
          <w:b w:val="0"/>
        </w:rPr>
        <w:t>• Beti Bachao Beti Padhao: A component of Mission Shakti focused on addressing the declining child sex ratio and promoting the education of the girl child.</w:t>
      </w:r>
    </w:p>
    <w:p>
      <w:pPr>
        <w:spacing w:before="0"/>
      </w:pPr>
      <w:r>
        <w:rPr>
          <w:b w:val="0"/>
        </w:rPr>
        <w:t>• National Database on Women: A proposed initiative under Mission Shakti to improve data collection and monitoring related to women’s welfare schemes.</w:t>
      </w:r>
    </w:p>
    <w:p>
      <w:pPr>
        <w:spacing w:before="0"/>
      </w:pPr>
      <w:r>
        <w:rPr>
          <w:b w:val="0"/>
        </w:rPr>
      </w:r>
    </w:p>
    <w:p>
      <w:pPr>
        <w:spacing w:after="100" w:line="360" w:lineRule="auto" w:before="0"/>
      </w:pPr>
      <w:r>
        <w:rPr>
          <w:b w:val="0"/>
        </w:rPr>
        <w:t>19. Assertion (A) and Reason (R) are given below. Choose the correct option: Assertion (A): Demographic statistics like birth and death rates rely on accurate reporting by households. Reason (R): Birth and death registration is mandatory and always accurately followed in all parts of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Demographic statistics like birth and death rates depend on accurate household reporting, making Assertion (A) true. However, Reason (R) is false because birth and death registration, though mandatory, is not consistently or accurately followed across all regions of India due to gaps in awareness, accessibility, and administrative implementation.</w:t>
      </w:r>
    </w:p>
    <w:p>
      <w:pPr>
        <w:spacing w:before="0"/>
      </w:pPr>
      <w:r>
        <w:rPr>
          <w:b w:val="0"/>
        </w:rPr>
      </w:r>
    </w:p>
    <w:p>
      <w:pPr>
        <w:spacing w:after="100" w:line="360" w:lineRule="auto" w:before="0"/>
      </w:pPr>
      <w:r>
        <w:rPr>
          <w:b w:val="0"/>
        </w:rPr>
        <w:t>20. Which of the following is a traditional dance of Kerala?</w:t>
      </w:r>
    </w:p>
    <w:p>
      <w:pPr>
        <w:spacing w:before="0"/>
      </w:pPr>
      <w:r>
        <w:rPr>
          <w:b w:val="0"/>
        </w:rPr>
      </w:r>
    </w:p>
    <w:p>
      <w:pPr>
        <w:spacing w:after="100" w:before="0"/>
      </w:pPr>
      <w:r>
        <w:rPr>
          <w:b w:val="0"/>
        </w:rPr>
        <w:t>A. Theyyam</w:t>
      </w:r>
    </w:p>
    <w:p>
      <w:pPr>
        <w:spacing w:after="100" w:before="0"/>
      </w:pPr>
      <w:r>
        <w:rPr>
          <w:b w:val="0"/>
        </w:rPr>
        <w:t>B. Dhol Cholom</w:t>
      </w:r>
    </w:p>
    <w:p>
      <w:pPr>
        <w:spacing w:after="100" w:before="0"/>
      </w:pPr>
      <w:r>
        <w:rPr>
          <w:b w:val="0"/>
        </w:rPr>
        <w:t>C. Giddha</w:t>
      </w:r>
    </w:p>
    <w:p>
      <w:pPr>
        <w:spacing w:after="100" w:before="0"/>
      </w:pPr>
      <w:r>
        <w:rPr>
          <w:b w:val="0"/>
        </w:rPr>
        <w:t>D. Bhangra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Theyyam. Key Points Additional Information</w:t>
      </w:r>
    </w:p>
    <w:p>
      <w:pPr>
        <w:spacing w:before="0"/>
      </w:pPr>
      <w:r>
        <w:rPr>
          <w:b w:val="0"/>
        </w:rPr>
        <w:t>• Theyyam is a popular ritualistic dance-drama that originated in the North Malabar region of Kerala, specifically in the districts of Kannur and Kasaragod.</w:t>
      </w:r>
    </w:p>
    <w:p>
      <w:pPr>
        <w:spacing w:before="0"/>
      </w:pPr>
      <w:r>
        <w:rPr>
          <w:b w:val="0"/>
        </w:rPr>
        <w:t>• The word is a derivative of Daivam, meaning God, and the performance is based on the belief that the performer becomes the deity to bless the devotees.</w:t>
      </w:r>
    </w:p>
    <w:p>
      <w:pPr>
        <w:spacing w:before="0"/>
      </w:pPr>
      <w:r>
        <w:rPr>
          <w:b w:val="0"/>
        </w:rPr>
        <w:t>• It is renowned for its vibrant costumes, intricate facial makeup using natural pigments, and massive ornamental headgears (known as Mudi) which can be several feet high.</w:t>
      </w:r>
    </w:p>
    <w:p>
      <w:pPr>
        <w:spacing w:before="0"/>
      </w:pPr>
      <w:r>
        <w:rPr>
          <w:b w:val="0"/>
        </w:rPr>
        <w:t>• There are over 400 distinct types of Theyyam, including Vishnumoorthi, Gulikan, and Pottan Theyyam, each representing different mythical characters or forest deities.</w:t>
      </w:r>
    </w:p>
    <w:p>
      <w:pPr>
        <w:spacing w:before="0"/>
      </w:pPr>
      <w:r>
        <w:rPr>
          <w:b w:val="0"/>
        </w:rPr>
        <w:t>• Performances typically occur in sacred groves called Kavus, accompanied by rhythmic drumming on the Chenda and Elathalam (cymbals).</w:t>
      </w:r>
    </w:p>
    <w:p>
      <w:pPr>
        <w:spacing w:before="0"/>
      </w:pPr>
      <w:r>
        <w:rPr>
          <w:b w:val="0"/>
        </w:rPr>
        <w:t>• Dhol Cholom: A traditional drum dance from Manipur, performed by men using Dhols (drums) during the Yaosang festival, characterized by athletic movements and complex rhythms.</w:t>
      </w:r>
    </w:p>
    <w:p>
      <w:pPr>
        <w:spacing w:before="0"/>
      </w:pPr>
      <w:r>
        <w:rPr>
          <w:b w:val="0"/>
        </w:rPr>
        <w:t>• Giddha: A folk dance of Punjab performed by women during social occasions and festivals like Teeyan, involving rhythmic clapping and Boliyan (folk singing).</w:t>
      </w:r>
    </w:p>
    <w:p>
      <w:pPr>
        <w:spacing w:before="0"/>
      </w:pPr>
      <w:r>
        <w:rPr>
          <w:b w:val="0"/>
        </w:rPr>
        <w:t>• Bhangra: An energetic folk dance originating from Punjab, traditionally associated with Sikh farmers celebrating the harvest season and the Baisakhi festival.</w:t>
      </w:r>
    </w:p>
    <w:p>
      <w:pPr>
        <w:spacing w:before="0"/>
      </w:pPr>
      <w:r>
        <w:rPr>
          <w:b w:val="0"/>
        </w:rPr>
        <w:t>• Arts of Kerala: Kerala is also the home of classical dances such as Kathakali and Mohiniyattam, as well as the martial art form Kalaripayattu.</w:t>
      </w:r>
    </w:p>
    <w:p>
      <w:pPr>
        <w:spacing w:before="0"/>
      </w:pPr>
      <w:r>
        <w:rPr>
          <w:b w:val="0"/>
        </w:rPr>
      </w:r>
    </w:p>
    <w:p>
      <w:pPr>
        <w:spacing w:after="100" w:line="360" w:lineRule="auto" w:before="0"/>
      </w:pPr>
      <w:r>
        <w:rPr>
          <w:b w:val="0"/>
        </w:rPr>
        <w:t>21. The rolling plan concept was introduced during which Prime Minister's tenure?</w:t>
      </w:r>
    </w:p>
    <w:p>
      <w:pPr>
        <w:spacing w:before="0"/>
      </w:pPr>
      <w:r>
        <w:rPr>
          <w:b w:val="0"/>
        </w:rPr>
      </w:r>
    </w:p>
    <w:p>
      <w:pPr>
        <w:spacing w:after="100" w:before="0"/>
      </w:pPr>
      <w:r>
        <w:rPr>
          <w:b w:val="0"/>
        </w:rPr>
        <w:t>A. Jawaharlal Nehru</w:t>
      </w:r>
    </w:p>
    <w:p>
      <w:pPr>
        <w:spacing w:after="100" w:before="0"/>
      </w:pPr>
      <w:r>
        <w:rPr>
          <w:b w:val="0"/>
        </w:rPr>
        <w:t>B. Indira Gandhi</w:t>
      </w:r>
    </w:p>
    <w:p>
      <w:pPr>
        <w:spacing w:after="100" w:before="0"/>
      </w:pPr>
      <w:r>
        <w:rPr>
          <w:b w:val="0"/>
        </w:rPr>
        <w:t>C. Morarji Desai</w:t>
      </w:r>
    </w:p>
    <w:p>
      <w:pPr>
        <w:spacing w:after="100" w:before="0"/>
      </w:pPr>
      <w:r>
        <w:rPr>
          <w:b w:val="0"/>
        </w:rPr>
        <w:t>D. Rajiv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Morarji Desai. Key Points Additional Information Important Points</w:t>
      </w:r>
    </w:p>
    <w:p>
      <w:pPr>
        <w:spacing w:before="0"/>
      </w:pPr>
      <w:r>
        <w:rPr>
          <w:b w:val="0"/>
        </w:rPr>
        <w:t>• The concept of a Rolling Plan was introduced during the tenure of Morarji Desai, who served as the Prime Minister of India from 1977 to 1979.</w:t>
      </w:r>
    </w:p>
    <w:p>
      <w:pPr>
        <w:spacing w:before="0"/>
      </w:pPr>
      <w:r>
        <w:rPr>
          <w:b w:val="0"/>
        </w:rPr>
        <w:t>• A Rolling Plan implies that the plan would be dynamic and could be revised annually based on the country's economic performance and changing needs.</w:t>
      </w:r>
    </w:p>
    <w:p>
      <w:pPr>
        <w:spacing w:before="0"/>
      </w:pPr>
      <w:r>
        <w:rPr>
          <w:b w:val="0"/>
        </w:rPr>
        <w:t>• This approach was introduced as an alternative to the traditional Five-Year Plans, emphasizing flexibility in planning.</w:t>
      </w:r>
    </w:p>
    <w:p>
      <w:pPr>
        <w:spacing w:before="0"/>
      </w:pPr>
      <w:r>
        <w:rPr>
          <w:b w:val="0"/>
        </w:rPr>
        <w:t>• During Morarji Desai's tenure, the Janata Party government discarded the Fifth Five-Year Plan (1974–79) introduced by the previous government under Indira Gandhi.</w:t>
      </w:r>
    </w:p>
    <w:p>
      <w:pPr>
        <w:spacing w:before="0"/>
      </w:pPr>
      <w:r>
        <w:rPr>
          <w:b w:val="0"/>
        </w:rPr>
        <w:t>• The Rolling Plan was implemented for the years 1978–1980, but it was discontinued after Indira Gandhi returned to power in 1980 and resumed the Five-Year Planning model.</w:t>
      </w:r>
    </w:p>
    <w:p>
      <w:pPr>
        <w:spacing w:before="0"/>
      </w:pPr>
      <w:r>
        <w:rPr>
          <w:b w:val="0"/>
        </w:rPr>
        <w:t>• The Rolling Plan was considered innovative as it focused on short-term adjustments rather than rigid long-term strategies, ensuring better responsiveness to economic fluctuations.</w:t>
      </w:r>
    </w:p>
    <w:p>
      <w:pPr>
        <w:spacing w:before="0"/>
      </w:pPr>
      <w:r>
        <w:rPr>
          <w:b w:val="0"/>
        </w:rPr>
        <w:t>• Five-Year Plans in India: The concept of Five-Year Plans was introduced by the Planning Commission of India in 1951, inspired by the Soviet model.</w:t>
      </w:r>
    </w:p>
    <w:p>
      <w:pPr>
        <w:spacing w:before="0"/>
      </w:pPr>
      <w:r>
        <w:rPr>
          <w:b w:val="0"/>
        </w:rPr>
        <w:t>• India's first Five-Year Plan (1951–56) focused on agriculture, irrigation, and community development.</w:t>
      </w:r>
    </w:p>
    <w:p>
      <w:pPr>
        <w:spacing w:before="0"/>
      </w:pPr>
      <w:r>
        <w:rPr>
          <w:b w:val="0"/>
        </w:rPr>
        <w:t>• Subsequent Five-Year Plans addressed various sectors, including industry, infrastructure, education, and health.</w:t>
      </w:r>
    </w:p>
    <w:p>
      <w:pPr>
        <w:spacing w:before="0"/>
      </w:pPr>
      <w:r>
        <w:rPr>
          <w:b w:val="0"/>
        </w:rPr>
        <w:t>• The Planning Commission was replaced by NITI Aayog in 2015 under the Narendra Modi government, ending the era of Five-Year Plans.</w:t>
      </w:r>
    </w:p>
    <w:p>
      <w:pPr>
        <w:spacing w:before="0"/>
      </w:pPr>
      <w:r>
        <w:rPr>
          <w:b w:val="0"/>
        </w:rPr>
        <w:t>• Morarji Desai: Morarji Desai was India’s fourth Prime Minister and the first non-Congress leader to hold the position.</w:t>
      </w:r>
    </w:p>
    <w:p>
      <w:pPr>
        <w:spacing w:before="0"/>
      </w:pPr>
      <w:r>
        <w:rPr>
          <w:b w:val="0"/>
        </w:rPr>
        <w:t>• He served as Prime Minister from March 1977 to July 1979 during the Janata Party government.</w:t>
      </w:r>
    </w:p>
    <w:p>
      <w:pPr>
        <w:spacing w:before="0"/>
      </w:pPr>
      <w:r>
        <w:rPr>
          <w:b w:val="0"/>
        </w:rPr>
        <w:t>• His tenure emphasized transparency, anti-corruption, and economic reforms.</w:t>
      </w:r>
    </w:p>
    <w:p>
      <w:pPr>
        <w:spacing w:before="0"/>
      </w:pPr>
      <w:r>
        <w:rPr>
          <w:b w:val="0"/>
        </w:rPr>
        <w:t>• He was awarded the Bharat Ratna in 1991 for his service to the nation.</w:t>
      </w:r>
    </w:p>
    <w:p>
      <w:pPr>
        <w:spacing w:before="0"/>
      </w:pPr>
      <w:r>
        <w:rPr>
          <w:b w:val="0"/>
        </w:rPr>
        <w:t>• Concept of Rolling Plan: A Rolling Plan is a continuous plan that is updated annually or periodically to reflect changes in economic conditions and priorities.</w:t>
      </w:r>
    </w:p>
    <w:p>
      <w:pPr>
        <w:spacing w:before="0"/>
      </w:pPr>
      <w:r>
        <w:rPr>
          <w:b w:val="0"/>
        </w:rPr>
        <w:t>• It provides flexibility and adaptability, allowing policymakers to revise objectives and allocations in response to current developments.</w:t>
      </w:r>
    </w:p>
    <w:p>
      <w:pPr>
        <w:spacing w:before="0"/>
      </w:pPr>
      <w:r>
        <w:rPr>
          <w:b w:val="0"/>
        </w:rPr>
        <w:t>• This approach contrasts with fixed long-term plans, which may become outdated if circumstances change.</w:t>
      </w:r>
    </w:p>
    <w:p>
      <w:pPr>
        <w:spacing w:before="0"/>
      </w:pPr>
      <w:r>
        <w:rPr>
          <w:b w:val="0"/>
        </w:rPr>
        <w:t>• Indira Gandhi’s Return to Five-Year Plans: When Indira Gandhi returned to power in 1980, she reinstated the Five-Year Plan model, starting with the Sixth Five-Year Plan (1980–85).</w:t>
      </w:r>
    </w:p>
    <w:p>
      <w:pPr>
        <w:spacing w:before="0"/>
      </w:pPr>
      <w:r>
        <w:rPr>
          <w:b w:val="0"/>
        </w:rPr>
        <w:t>• Her approach focused on long-term planning to achieve sustained economic growth and development.</w:t>
      </w:r>
    </w:p>
    <w:p>
      <w:pPr>
        <w:spacing w:before="0"/>
      </w:pPr>
      <w:r>
        <w:rPr>
          <w:b w:val="0"/>
        </w:rPr>
        <w:t>• Advantages of Rolling Plans: Provides flexibility to adjust to unforeseen economic changes.</w:t>
      </w:r>
    </w:p>
    <w:p>
      <w:pPr>
        <w:spacing w:before="0"/>
      </w:pPr>
      <w:r>
        <w:rPr>
          <w:b w:val="0"/>
        </w:rPr>
        <w:t>• Allows for more accurate forecasting and resource allocation.</w:t>
      </w:r>
    </w:p>
    <w:p>
      <w:pPr>
        <w:spacing w:before="0"/>
      </w:pPr>
      <w:r>
        <w:rPr>
          <w:b w:val="0"/>
        </w:rPr>
        <w:t>• Focuses on short-term goals while maintaining long-term objectives.</w:t>
      </w:r>
    </w:p>
    <w:p>
      <w:pPr>
        <w:spacing w:before="0"/>
      </w:pPr>
      <w:r>
        <w:rPr>
          <w:b w:val="0"/>
        </w:rPr>
        <w:t>• Disadvantages of Rolling Plans: Frequent revisions can lead to administrative complications.</w:t>
      </w:r>
    </w:p>
    <w:p>
      <w:pPr>
        <w:spacing w:before="0"/>
      </w:pPr>
      <w:r>
        <w:rPr>
          <w:b w:val="0"/>
        </w:rPr>
        <w:t>• Lack of long-term vision may hinder sustained development.</w:t>
      </w:r>
    </w:p>
    <w:p>
      <w:pPr>
        <w:spacing w:before="0"/>
      </w:pPr>
      <w:r>
        <w:rPr>
          <w:b w:val="0"/>
        </w:rPr>
        <w:t>• Uncertainty in planning could impact investor confidence.</w:t>
      </w:r>
    </w:p>
    <w:p>
      <w:pPr>
        <w:spacing w:before="0"/>
      </w:pPr>
      <w:r>
        <w:rPr>
          <w:b w:val="0"/>
        </w:rPr>
        <w:t>• The Rolling Plan concept was eventually abandoned due to its challenges and inefficiencies compared to structured Five-Year Plans.</w:t>
      </w:r>
    </w:p>
    <w:p>
      <w:pPr>
        <w:spacing w:before="0"/>
      </w:pPr>
      <w:r>
        <w:rPr>
          <w:b w:val="0"/>
        </w:rPr>
      </w:r>
    </w:p>
    <w:p>
      <w:pPr>
        <w:spacing w:after="100" w:line="360" w:lineRule="auto" w:before="0"/>
      </w:pPr>
      <w:r>
        <w:rPr>
          <w:b w:val="0"/>
        </w:rPr>
        <w:t>22. An Area of Darkness is a travelogue by which Indian author?</w:t>
      </w:r>
    </w:p>
    <w:p>
      <w:pPr>
        <w:spacing w:before="0"/>
      </w:pPr>
      <w:r>
        <w:rPr>
          <w:b w:val="0"/>
        </w:rPr>
      </w:r>
    </w:p>
    <w:p>
      <w:pPr>
        <w:spacing w:after="100" w:before="0"/>
      </w:pPr>
      <w:r>
        <w:rPr>
          <w:b w:val="0"/>
        </w:rPr>
        <w:t>A. Raja Rao</w:t>
      </w:r>
    </w:p>
    <w:p>
      <w:pPr>
        <w:spacing w:after="100" w:before="0"/>
      </w:pPr>
      <w:r>
        <w:rPr>
          <w:b w:val="0"/>
        </w:rPr>
        <w:t>B. V.S. Naipaul</w:t>
      </w:r>
    </w:p>
    <w:p>
      <w:pPr>
        <w:spacing w:after="100" w:before="0"/>
      </w:pPr>
      <w:r>
        <w:rPr>
          <w:b w:val="0"/>
        </w:rPr>
        <w:t>C. R.K. Narayan</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V.S. Naipaul. Key Points Additional Information</w:t>
      </w:r>
    </w:p>
    <w:p>
      <w:pPr>
        <w:spacing w:before="0"/>
      </w:pPr>
      <w:r>
        <w:rPr>
          <w:b w:val="0"/>
        </w:rPr>
        <w:t>• V.S. Naipaul, a Nobel Prize-winning author, wrote the travelogue "An Area of Darkness" in 1964, which explores his experiences and observations during his first visit to India.</w:t>
      </w:r>
    </w:p>
    <w:p>
      <w:pPr>
        <w:spacing w:before="0"/>
      </w:pPr>
      <w:r>
        <w:rPr>
          <w:b w:val="0"/>
        </w:rPr>
        <w:t>• The book is the first installment in Naipaul's Indian trilogy, followed by "India: A Wounded Civilization" and "India: A Million Mutinies Now."</w:t>
      </w:r>
    </w:p>
    <w:p>
      <w:pPr>
        <w:spacing w:before="0"/>
      </w:pPr>
      <w:r>
        <w:rPr>
          <w:b w:val="0"/>
        </w:rPr>
        <w:t>• In "An Area of Darkness," Naipaul delves into the complexities of Indian society, highlighting themes like poverty, cultural practices, and the country's colonial past.</w:t>
      </w:r>
    </w:p>
    <w:p>
      <w:pPr>
        <w:spacing w:before="0"/>
      </w:pPr>
      <w:r>
        <w:rPr>
          <w:b w:val="0"/>
        </w:rPr>
        <w:t>• The work is considered both a personal memoir and a critical analysis of India, reflecting Naipaul's conflicted feelings about his ancestral homeland.</w:t>
      </w:r>
    </w:p>
    <w:p>
      <w:pPr>
        <w:spacing w:before="0"/>
      </w:pPr>
      <w:r>
        <w:rPr>
          <w:b w:val="0"/>
        </w:rPr>
        <w:t>• Despite its critical tone, the book has been widely acknowledged for its literary brilliance and depth of insight into Indian culture and history.</w:t>
      </w:r>
    </w:p>
    <w:p>
      <w:pPr>
        <w:spacing w:before="0"/>
      </w:pPr>
      <w:r>
        <w:rPr>
          <w:b w:val="0"/>
        </w:rPr>
        <w:t>• Raja Rao Raja Rao (1908–2006) was an Indian writer known for his works that explore Indian culture, spirituality, and the independence movement.</w:t>
      </w:r>
    </w:p>
    <w:p>
      <w:pPr>
        <w:spacing w:before="0"/>
      </w:pPr>
      <w:r>
        <w:rPr>
          <w:b w:val="0"/>
        </w:rPr>
        <w:t>• His most famous novel is "Kanthapura" (1938), which tells the story of a small Indian village and its participation in the fight for independence under Gandhi's influence.</w:t>
      </w:r>
    </w:p>
    <w:p>
      <w:pPr>
        <w:spacing w:before="0"/>
      </w:pPr>
      <w:r>
        <w:rPr>
          <w:b w:val="0"/>
        </w:rPr>
        <w:t>• Rao's writing style often incorporates Indian oral traditions and philosophical themes.</w:t>
      </w:r>
    </w:p>
    <w:p>
      <w:pPr>
        <w:spacing w:before="0"/>
      </w:pPr>
      <w:r>
        <w:rPr>
          <w:b w:val="0"/>
        </w:rPr>
        <w:t>• R.K. Narayan R.K. Narayan (1906–2001) is one of India’s most celebrated authors, known for his creation of the fictional town of Malgudi.</w:t>
      </w:r>
    </w:p>
    <w:p>
      <w:pPr>
        <w:spacing w:before="0"/>
      </w:pPr>
      <w:r>
        <w:rPr>
          <w:b w:val="0"/>
        </w:rPr>
        <w:t>• He wrote numerous novels and short stories, with his notable works including "Swami and Friends," "The Guide," and "Malgudi Days."</w:t>
      </w:r>
    </w:p>
    <w:p>
      <w:pPr>
        <w:spacing w:before="0"/>
      </w:pPr>
      <w:r>
        <w:rPr>
          <w:b w:val="0"/>
        </w:rPr>
        <w:t>• His works are characterized by their simplicity, humor, and keen observations of middle-class Indian life.</w:t>
      </w:r>
    </w:p>
    <w:p>
      <w:pPr>
        <w:spacing w:before="0"/>
      </w:pPr>
      <w:r>
        <w:rPr>
          <w:b w:val="0"/>
        </w:rPr>
        <w:t>• Vikram Seth Vikram Seth is an Indian author and poet best known for his epic novel "A Suitable Boy" (1993), one of the longest novels ever published in a single volume.</w:t>
      </w:r>
    </w:p>
    <w:p>
      <w:pPr>
        <w:spacing w:before="0"/>
      </w:pPr>
      <w:r>
        <w:rPr>
          <w:b w:val="0"/>
        </w:rPr>
        <w:t>• He has also written several poetry collections, including "Mappings" and "The Golden Gate."</w:t>
      </w:r>
    </w:p>
    <w:p>
      <w:pPr>
        <w:spacing w:before="0"/>
      </w:pPr>
      <w:r>
        <w:rPr>
          <w:b w:val="0"/>
        </w:rPr>
        <w:t>• Seth’s works often explore themes of love, family, and societal changes in post-colonial India.</w:t>
      </w:r>
    </w:p>
    <w:p>
      <w:pPr>
        <w:spacing w:before="0"/>
      </w:pPr>
      <w:r>
        <w:rPr>
          <w:b w:val="0"/>
        </w:rPr>
        <w:t>• Theme of the Question "An Area of Darkness" is a seminal travelogue that blends personal memoir with cultural critique, offering a deep and sometimes controversial perspective on India.</w:t>
      </w:r>
    </w:p>
    <w:p>
      <w:pPr>
        <w:spacing w:before="0"/>
      </w:pPr>
      <w:r>
        <w:rPr>
          <w:b w:val="0"/>
        </w:rPr>
        <w:t>• Travelogues are a literary form that document the experiences and observations of authors as they journey through different places, often providing insights into the geography, culture, and history of those regions.</w:t>
      </w:r>
    </w:p>
    <w:p>
      <w:pPr>
        <w:spacing w:before="0"/>
      </w:pPr>
      <w:r>
        <w:rPr>
          <w:b w:val="0"/>
        </w:rPr>
      </w:r>
    </w:p>
    <w:p>
      <w:pPr>
        <w:spacing w:after="100" w:line="360" w:lineRule="auto" w:before="0"/>
      </w:pPr>
      <w:r>
        <w:rPr>
          <w:b w:val="0"/>
        </w:rPr>
        <w:t>23. Which of the following statements is/are correct? 1) If a State law on a Concurrent List subject is reserved for the President and receives assent, it overrides the existing Union law on the same subject in that state. 2) Parliament can later nullify such a State law by passing another law on the same subject.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State law on a Concurrent List subject is reserved for the President and receives assent, it overrides the existing Union law in that state. However, Parliament retains the authority to nullify such a State law by passing a new law on the same subject.</w:t>
      </w:r>
    </w:p>
    <w:p>
      <w:pPr>
        <w:spacing w:before="0"/>
      </w:pPr>
      <w:r>
        <w:rPr>
          <w:b w:val="0"/>
        </w:rPr>
      </w:r>
    </w:p>
    <w:p>
      <w:pPr>
        <w:spacing w:after="100" w:line="360" w:lineRule="auto" w:before="0"/>
      </w:pPr>
      <w:r>
        <w:rPr>
          <w:b w:val="0"/>
        </w:rPr>
        <w:t>24. Agreement on cooperation in the peaceful uses of Nuclear energy was signed in ______ between India and Japan.</w:t>
      </w:r>
    </w:p>
    <w:p>
      <w:pPr>
        <w:spacing w:before="0"/>
      </w:pPr>
      <w:r>
        <w:rPr>
          <w:b w:val="0"/>
        </w:rPr>
      </w:r>
    </w:p>
    <w:p>
      <w:pPr>
        <w:spacing w:after="100" w:before="0"/>
      </w:pPr>
      <w:r>
        <w:rPr>
          <w:b w:val="0"/>
        </w:rPr>
        <w:t>A. 2008</w:t>
      </w:r>
    </w:p>
    <w:p>
      <w:pPr>
        <w:spacing w:after="100" w:before="0"/>
      </w:pPr>
      <w:r>
        <w:rPr>
          <w:b w:val="0"/>
        </w:rPr>
        <w:t>B. 2012</w:t>
      </w:r>
    </w:p>
    <w:p>
      <w:pPr>
        <w:spacing w:after="100" w:before="0"/>
      </w:pPr>
      <w:r>
        <w:rPr>
          <w:b w:val="0"/>
        </w:rPr>
        <w:t>C. 2016</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2016. Key Points Additional Information Important Points</w:t>
      </w:r>
    </w:p>
    <w:p>
      <w:pPr>
        <w:spacing w:before="0"/>
      </w:pPr>
      <w:r>
        <w:rPr>
          <w:b w:val="0"/>
        </w:rPr>
        <w:t>• The Agreement on Cooperation in the Peaceful Uses of Nuclear Energy was signed between India and Japan on 11 November 2016.</w:t>
      </w:r>
    </w:p>
    <w:p>
      <w:pPr>
        <w:spacing w:before="0"/>
      </w:pPr>
      <w:r>
        <w:rPr>
          <w:b w:val="0"/>
        </w:rPr>
        <w:t>• This agreement marked a significant milestone in bilateral relations between India and Japan, emphasizing their cooperation in the peaceful use of nuclear energy.</w:t>
      </w:r>
    </w:p>
    <w:p>
      <w:pPr>
        <w:spacing w:before="0"/>
      </w:pPr>
      <w:r>
        <w:rPr>
          <w:b w:val="0"/>
        </w:rPr>
        <w:t>• The agreement allows Japan to supply nuclear reactors, fuel, and technology to India, which is not a signatory to the Non-Proliferation Treaty (NPT). This highlights Japan's recognition of India's commitment to peaceful nuclear energy uses.</w:t>
      </w:r>
    </w:p>
    <w:p>
      <w:pPr>
        <w:spacing w:before="0"/>
      </w:pPr>
      <w:r>
        <w:rPr>
          <w:b w:val="0"/>
        </w:rPr>
        <w:t>• India committed to adhering to stringent International Atomic Energy Agency (IAEA) safeguards to ensure that the nuclear materials and technology are used exclusively for peaceful purposes.</w:t>
      </w:r>
    </w:p>
    <w:p>
      <w:pPr>
        <w:spacing w:before="0"/>
      </w:pPr>
      <w:r>
        <w:rPr>
          <w:b w:val="0"/>
        </w:rPr>
        <w:t>• The agreement enables India to access advanced nuclear technologies from Japan, which is known for its expertise in the field, thereby supporting India's growing energy demands and climate change mitigation efforts.</w:t>
      </w:r>
    </w:p>
    <w:p>
      <w:pPr>
        <w:spacing w:before="0"/>
      </w:pPr>
      <w:r>
        <w:rPr>
          <w:b w:val="0"/>
        </w:rPr>
        <w:t>• India's Nuclear Energy Program: India has ambitious plans for nuclear energy to meet its growing energy demands and reduce reliance on fossil fuels.</w:t>
      </w:r>
    </w:p>
    <w:p>
      <w:pPr>
        <w:spacing w:before="0"/>
      </w:pPr>
      <w:r>
        <w:rPr>
          <w:b w:val="0"/>
        </w:rPr>
        <w:t>• The country operates several nuclear reactors and has plans to expand its nuclear power capacity in the coming decades.</w:t>
      </w:r>
    </w:p>
    <w:p>
      <w:pPr>
        <w:spacing w:before="0"/>
      </w:pPr>
      <w:r>
        <w:rPr>
          <w:b w:val="0"/>
        </w:rPr>
        <w:t>• India is a signatory to the Civil Nuclear Cooperation Agreements with multiple countries, including the USA, Russia, France, and Canada.</w:t>
      </w:r>
    </w:p>
    <w:p>
      <w:pPr>
        <w:spacing w:before="0"/>
      </w:pPr>
      <w:r>
        <w:rPr>
          <w:b w:val="0"/>
        </w:rPr>
        <w:t>• Japan's Role in Nuclear Technology: Japan is renowned for its advanced nuclear technology and expertise in nuclear power generation.</w:t>
      </w:r>
    </w:p>
    <w:p>
      <w:pPr>
        <w:spacing w:before="0"/>
      </w:pPr>
      <w:r>
        <w:rPr>
          <w:b w:val="0"/>
        </w:rPr>
        <w:t>• Japan's nuclear industry has been pivotal in developing safe and efficient nuclear reactor designs, emphasizing safety standards post-Fukushima disaster.</w:t>
      </w:r>
    </w:p>
    <w:p>
      <w:pPr>
        <w:spacing w:before="0"/>
      </w:pPr>
      <w:r>
        <w:rPr>
          <w:b w:val="0"/>
        </w:rPr>
        <w:t>• Japan's cooperation with India reflects its trust in India's commitment to using nuclear energy responsibly.</w:t>
      </w:r>
    </w:p>
    <w:p>
      <w:pPr>
        <w:spacing w:before="0"/>
      </w:pPr>
      <w:r>
        <w:rPr>
          <w:b w:val="0"/>
        </w:rPr>
        <w:t>• International Atomic Energy Agency (IAEA): The IAEA is an international organization that promotes the peaceful use of nuclear energy and prevents its misuse for military purposes.</w:t>
      </w:r>
    </w:p>
    <w:p>
      <w:pPr>
        <w:spacing w:before="0"/>
      </w:pPr>
      <w:r>
        <w:rPr>
          <w:b w:val="0"/>
        </w:rPr>
        <w:t>• India has a longstanding association with the IAEA and has implemented its safeguards in civilian nuclear facilities.</w:t>
      </w:r>
    </w:p>
    <w:p>
      <w:pPr>
        <w:spacing w:before="0"/>
      </w:pPr>
      <w:r>
        <w:rPr>
          <w:b w:val="0"/>
        </w:rPr>
        <w:t>• Through its adherence to IAEA guidelines, India demonstrates its commitment to responsible nuclear energy usage.</w:t>
      </w:r>
    </w:p>
    <w:p>
      <w:pPr>
        <w:spacing w:before="0"/>
      </w:pPr>
      <w:r>
        <w:rPr>
          <w:b w:val="0"/>
        </w:rPr>
        <w:t>• Non-Proliferation Treaty (NPT): The NPT aims to prevent the spread of nuclear weapons and promote peaceful use of nuclear energy.</w:t>
      </w:r>
    </w:p>
    <w:p>
      <w:pPr>
        <w:spacing w:before="0"/>
      </w:pPr>
      <w:r>
        <w:rPr>
          <w:b w:val="0"/>
        </w:rPr>
        <w:t>• India is not a signatory to the NPT but has been recognized internationally for its responsible nuclear energy policies.</w:t>
      </w:r>
    </w:p>
    <w:p>
      <w:pPr>
        <w:spacing w:before="0"/>
      </w:pPr>
      <w:r>
        <w:rPr>
          <w:b w:val="0"/>
        </w:rPr>
        <w:t>• The India-Japan agreement signifies Japan's acknowledgment of India's responsible nuclear energy practices, despite non-adherence to the NPT.</w:t>
      </w:r>
    </w:p>
    <w:p>
      <w:pPr>
        <w:spacing w:before="0"/>
      </w:pPr>
      <w:r>
        <w:rPr>
          <w:b w:val="0"/>
        </w:rPr>
        <w:t>• Energy Demand in India: India's energy demand is projected to double by 2040, making nuclear energy an essential component of its energy mix.</w:t>
      </w:r>
    </w:p>
    <w:p>
      <w:pPr>
        <w:spacing w:before="0"/>
      </w:pPr>
      <w:r>
        <w:rPr>
          <w:b w:val="0"/>
        </w:rPr>
        <w:t>• The agreement with Japan facilitates the transfer of advanced technologies to support India's energy goals and reduce carbon emissions.</w:t>
      </w:r>
    </w:p>
    <w:p>
      <w:pPr>
        <w:spacing w:before="0"/>
      </w:pPr>
      <w:r>
        <w:rPr>
          <w:b w:val="0"/>
        </w:rPr>
        <w:t>• Significance of Civil Nuclear Agreements: Such agreements enable India to access critical nuclear technology and fuel from advanced nuclear nations.</w:t>
      </w:r>
    </w:p>
    <w:p>
      <w:pPr>
        <w:spacing w:before="0"/>
      </w:pPr>
      <w:r>
        <w:rPr>
          <w:b w:val="0"/>
        </w:rPr>
        <w:t>• They foster international cooperation, ensuring the peaceful use of nuclear energy and adherence to global safety standards.</w:t>
      </w:r>
    </w:p>
    <w:p>
      <w:pPr>
        <w:spacing w:before="0"/>
      </w:pPr>
      <w:r>
        <w:rPr>
          <w:b w:val="0"/>
        </w:rPr>
        <w:t>• Global Energy Transition: Countries worldwide are transitioning to cleaner energy sources, and nuclear power plays a vital role in reducing greenhouse gas emissions.</w:t>
      </w:r>
    </w:p>
    <w:p>
      <w:pPr>
        <w:spacing w:before="0"/>
      </w:pPr>
      <w:r>
        <w:rPr>
          <w:b w:val="0"/>
        </w:rPr>
        <w:t>• India's collaboration with Japan aligns with global efforts to combat climate change through sustainable energy solutions.</w:t>
      </w:r>
    </w:p>
    <w:p>
      <w:pPr>
        <w:spacing w:before="0"/>
      </w:pPr>
      <w:r>
        <w:rPr>
          <w:b w:val="0"/>
        </w:rPr>
      </w:r>
    </w:p>
    <w:p>
      <w:pPr>
        <w:spacing w:after="100" w:line="360" w:lineRule="auto" w:before="0"/>
      </w:pPr>
      <w:r>
        <w:rPr>
          <w:b w:val="0"/>
        </w:rPr>
        <w:t>25. In basketball, what is the term for successfully making a shot from beyond the arc?</w:t>
      </w:r>
    </w:p>
    <w:p>
      <w:pPr>
        <w:spacing w:before="0"/>
      </w:pPr>
      <w:r>
        <w:rPr>
          <w:b w:val="0"/>
        </w:rPr>
      </w:r>
    </w:p>
    <w:p>
      <w:pPr>
        <w:spacing w:after="100" w:before="0"/>
      </w:pPr>
      <w:r>
        <w:rPr>
          <w:b w:val="0"/>
        </w:rPr>
        <w:t>A. Slam dunk</w:t>
      </w:r>
    </w:p>
    <w:p>
      <w:pPr>
        <w:spacing w:after="100" w:before="0"/>
      </w:pPr>
      <w:r>
        <w:rPr>
          <w:b w:val="0"/>
        </w:rPr>
        <w:t>B. Free throw</w:t>
      </w:r>
    </w:p>
    <w:p>
      <w:pPr>
        <w:spacing w:after="100" w:before="0"/>
      </w:pPr>
      <w:r>
        <w:rPr>
          <w:b w:val="0"/>
        </w:rPr>
        <w:t>C. Three-pointer</w:t>
      </w:r>
    </w:p>
    <w:p>
      <w:pPr>
        <w:spacing w:after="100" w:before="0"/>
      </w:pPr>
      <w:r>
        <w:rPr>
          <w:b w:val="0"/>
        </w:rPr>
        <w:t>D. Layup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Three-pointer. Key Points Additional Information Important Points</w:t>
      </w:r>
    </w:p>
    <w:p>
      <w:pPr>
        <w:spacing w:before="0"/>
      </w:pPr>
      <w:r>
        <w:rPr>
          <w:b w:val="0"/>
        </w:rPr>
        <w:t>• Three-pointer: In basketball, a shot made from beyond the three-point arc is termed as a three-pointer. It awards the team three points instead of the usual two for field goals. This is a defining feature of modern basketball.</w:t>
      </w:r>
    </w:p>
    <w:p>
      <w:pPr>
        <w:spacing w:before="0"/>
      </w:pPr>
      <w:r>
        <w:rPr>
          <w:b w:val="0"/>
        </w:rPr>
        <w:t>• The three-point arc is a marked area on the court, and its distance varies depending on the league. For example, in the NBA, the arc is located at 23 feet 9 inches from the basket at the top of the key.</w:t>
      </w:r>
    </w:p>
    <w:p>
      <w:pPr>
        <w:spacing w:before="0"/>
      </w:pPr>
      <w:r>
        <w:rPr>
          <w:b w:val="0"/>
        </w:rPr>
        <w:t>• Players often practice extensively to develop their ability to make three-point shots, as it requires precision, strength, and technique. It is considered a high-risk, high-reward shot. Hence, the correct answer is Three-pointer.</w:t>
      </w:r>
    </w:p>
    <w:p>
      <w:pPr>
        <w:spacing w:before="0"/>
      </w:pPr>
      <w:r>
        <w:rPr>
          <w:b w:val="0"/>
        </w:rPr>
        <w:t>• History: The three-point shot was introduced to professional basketball in the 1960s and became prominent in the NBA during the 1979-1980 season. It revolutionized the way the game is played, encouraging teams to space the floor and rely on outside shooting.</w:t>
      </w:r>
    </w:p>
    <w:p>
      <w:pPr>
        <w:spacing w:before="0"/>
      </w:pPr>
      <w:r>
        <w:rPr>
          <w:b w:val="0"/>
        </w:rPr>
        <w:t>• The shot has evolved into a critical component of strategy, with teams and players relying heavily on three-point shooting to maximize scoring opportunities. Hence, the correct answer is Three-pointer.</w:t>
      </w:r>
    </w:p>
    <w:p>
      <w:pPr>
        <w:spacing w:before="0"/>
      </w:pPr>
      <w:r>
        <w:rPr>
          <w:b w:val="0"/>
        </w:rPr>
        <w:t>• Other Types of Shots in Basketball: Slam Dunk: A high-energy shot where the player jumps and forcefully places the ball directly into the basket. It is usually performed close to the hoop and is a crowd-pleaser due to its dramatic style.</w:t>
      </w:r>
    </w:p>
    <w:p>
      <w:pPr>
        <w:spacing w:before="0"/>
      </w:pPr>
      <w:r>
        <w:rPr>
          <w:b w:val="0"/>
        </w:rPr>
        <w:t>• Free Throw: A shot awarded after a foul, taken from the free-throw line, which is 15 feet away from the basket. It is worth one point.</w:t>
      </w:r>
    </w:p>
    <w:p>
      <w:pPr>
        <w:spacing w:before="0"/>
      </w:pPr>
      <w:r>
        <w:rPr>
          <w:b w:val="0"/>
        </w:rPr>
        <w:t>• Layup: A close-range shot performed by laying the ball up near the basket, often using the backboard for guidance. Layups are typically worth two points.</w:t>
      </w:r>
    </w:p>
    <w:p>
      <w:pPr>
        <w:spacing w:before="0"/>
      </w:pPr>
      <w:r>
        <w:rPr>
          <w:b w:val="0"/>
        </w:rPr>
        <w:t>• Importance of Three-Point Shooting: The three-point shot adds strategic depth to basketball, encouraging teams to adopt a more spaced-out offensive approach.</w:t>
      </w:r>
    </w:p>
    <w:p>
      <w:pPr>
        <w:spacing w:before="0"/>
      </w:pPr>
      <w:r>
        <w:rPr>
          <w:b w:val="0"/>
        </w:rPr>
        <w:t>• Example: Legendary players like Stephen Curry and Ray Allen are known for their exceptional three-point shooting, revolutionizing the game.</w:t>
      </w:r>
    </w:p>
    <w:p>
      <w:pPr>
        <w:spacing w:before="0"/>
      </w:pPr>
      <w:r>
        <w:rPr>
          <w:b w:val="0"/>
        </w:rPr>
        <w:t>• Evolution of the Three-Point Arc: The arc’s distance varies between leagues. For instance, the WNBA and FIBA use a shorter distance than the NBA. The standardized distance helps adapt the game for different levels of play.</w:t>
      </w:r>
    </w:p>
    <w:p>
      <w:pPr>
        <w:spacing w:before="0"/>
      </w:pPr>
      <w:r>
        <w:rPr>
          <w:b w:val="0"/>
        </w:rPr>
        <w:t>• The three-point arc’s introduction has shifted basketball toward a focus on skillful shooting and away from physical dominance near the basket.</w:t>
      </w:r>
    </w:p>
    <w:p>
      <w:pPr>
        <w:spacing w:before="0"/>
      </w:pPr>
      <w:r>
        <w:rPr>
          <w:b w:val="0"/>
        </w:rPr>
        <w:t>• Key Facts: The NBA three-point arc: The arc is 23 feet 9 inches at the top of the key and 22 feet at the corners.</w:t>
      </w:r>
    </w:p>
    <w:p>
      <w:pPr>
        <w:spacing w:before="0"/>
      </w:pPr>
      <w:r>
        <w:rPr>
          <w:b w:val="0"/>
        </w:rPr>
        <w:t>• High Scoring Potential: Teams with strong three-point shooters often have higher-scoring games due to the additional point per shot.</w:t>
      </w:r>
    </w:p>
    <w:p>
      <w:pPr>
        <w:spacing w:before="0"/>
      </w:pPr>
      <w:r>
        <w:rPr>
          <w:b w:val="0"/>
        </w:rPr>
        <w:t>• Notable Moments: Stephen Curry: Curry holds the record for most three-pointers in an NBA season, showcasing the importance of this shot in modern basketball.</w:t>
      </w:r>
    </w:p>
    <w:p>
      <w:pPr>
        <w:spacing w:before="0"/>
      </w:pPr>
      <w:r>
        <w:rPr>
          <w:b w:val="0"/>
        </w:rPr>
        <w:t>• Ray Allen: Known for his clutch three-point shots, Allen holds the record for the most career three-pointers in NBA history.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