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launch vehicle did the Indian Space Research Organisation (ISRO) use for its 100th launch from Satish Dhawan Space Centre in Sriharikota in January 2025?</w:t>
      </w:r>
    </w:p>
    <w:p>
      <w:pPr>
        <w:spacing w:before="0"/>
      </w:pPr>
      <w:r>
        <w:rPr>
          <w:b w:val="0"/>
        </w:rPr>
      </w:r>
    </w:p>
    <w:p>
      <w:pPr>
        <w:spacing w:after="100" w:before="0"/>
      </w:pPr>
      <w:r>
        <w:rPr>
          <w:b w:val="0"/>
        </w:rPr>
        <w:t>A. PSLV-C58</w:t>
      </w:r>
    </w:p>
    <w:p>
      <w:pPr>
        <w:spacing w:after="100" w:before="0"/>
      </w:pPr>
      <w:r>
        <w:rPr>
          <w:b w:val="0"/>
        </w:rPr>
        <w:t>B. GSLV-F15</w:t>
      </w:r>
    </w:p>
    <w:p>
      <w:pPr>
        <w:spacing w:after="100" w:before="0"/>
      </w:pPr>
      <w:r>
        <w:rPr>
          <w:b w:val="0"/>
        </w:rPr>
        <w:t>C. GSLV (Mk III)</w:t>
      </w:r>
    </w:p>
    <w:p>
      <w:pPr>
        <w:spacing w:after="100" w:before="0"/>
      </w:pPr>
      <w:r>
        <w:rPr>
          <w:b w:val="0"/>
        </w:rPr>
        <w:t>D. SSLV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GSLV-F15. Key Points Additional Information</w:t>
      </w:r>
    </w:p>
    <w:p>
      <w:pPr>
        <w:spacing w:before="0"/>
      </w:pPr>
      <w:r>
        <w:rPr>
          <w:b w:val="0"/>
        </w:rPr>
        <w:t>• ISRO achieved its historic 100th launch from the Satish Dhawan Space Centre (SDSC), Sriharikota in January 2025 using the launch vehicle GSLV-F15, carrying the navigation satellite NVS-02 to a Geosynchronous Transfer Orbit (GTO).</w:t>
      </w:r>
    </w:p>
    <w:p>
      <w:pPr>
        <w:spacing w:before="0"/>
      </w:pPr>
      <w:r>
        <w:rPr>
          <w:b w:val="0"/>
        </w:rPr>
        <w:t>• GSLV-F15 is a mission of the Geosynchronous Satellite Launch Vehicle (GSLV) Mk II family, a three-stage rocket with a large solid first stage, four liquid strap-on boosters, a liquid second stage, and an indigenous cryogenic upper stage, enabling the launch of ~2–2.3 tonne class satellites to GTO.</w:t>
      </w:r>
    </w:p>
    <w:p>
      <w:pPr>
        <w:spacing w:before="0"/>
      </w:pPr>
      <w:r>
        <w:rPr>
          <w:b w:val="0"/>
        </w:rPr>
        <w:t>• This mission was the 17th flight of the GSLV series and the 11th flight using an indigenous cryogenic engine, showcasing India’s progress in complex cryogenic propulsion technology, which is crucial for placing heavier payloads into high-energy orbits.</w:t>
      </w:r>
    </w:p>
    <w:p>
      <w:pPr>
        <w:spacing w:before="0"/>
      </w:pPr>
      <w:r>
        <w:rPr>
          <w:b w:val="0"/>
        </w:rPr>
        <w:t>• NVS-02, the payload on GSLV-F15, is the second-generation navigation satellite in India’s NavIC (Navigation with Indian Constellation) system, designed to enhance positioning, navigation and timing (PNT) services over India and adjoining regions.</w:t>
      </w:r>
    </w:p>
    <w:p>
      <w:pPr>
        <w:spacing w:before="0"/>
      </w:pPr>
      <w:r>
        <w:rPr>
          <w:b w:val="0"/>
        </w:rPr>
        <w:t>• The launch from the Second Launch Pad at SDSC-SHAR marked an important milestone in ISRO’s operational history, symbolising more than four decades of launch operations starting from the SLV-3 era to advanced GSLV and LVM3 missions.</w:t>
      </w:r>
    </w:p>
    <w:p>
      <w:pPr>
        <w:spacing w:before="0"/>
      </w:pPr>
      <w:r>
        <w:rPr>
          <w:b w:val="0"/>
        </w:rPr>
        <w:t>• Hence, the correct answer is GSLV-F15.</w:t>
      </w:r>
    </w:p>
    <w:p>
      <w:pPr>
        <w:spacing w:before="0"/>
      </w:pPr>
      <w:r>
        <w:rPr>
          <w:b w:val="0"/>
        </w:rPr>
        <w:t>• About GSLV-F15 and GSLV family: GSLV (Geosynchronous Satellite Launch Vehicle) is India’s medium-lift launcher, primarily used to place communication and navigation satellites into GTO, typically in the 2–2.5 tonne mass range.</w:t>
      </w:r>
    </w:p>
    <w:p>
      <w:pPr>
        <w:spacing w:before="0"/>
      </w:pPr>
      <w:r>
        <w:rPr>
          <w:b w:val="0"/>
        </w:rPr>
        <w:t>• The cryogenic upper stage of GSLV uses liquid oxygen (LOX) and liquid hydrogen (LH₂), offering higher specific impulse and making it suitable for high-energy orbits compared to purely chemical storable propellants.</w:t>
      </w:r>
    </w:p>
    <w:p>
      <w:pPr>
        <w:spacing w:before="0"/>
      </w:pPr>
      <w:r>
        <w:rPr>
          <w:b w:val="0"/>
        </w:rPr>
        <w:t>• GSLV-F15 specifically carried NVS-02 with a lift-off mass of around 2,250 kg, reinforcing India’s capability to deploy advanced navigation payloads independently.</w:t>
      </w:r>
    </w:p>
    <w:p>
      <w:pPr>
        <w:spacing w:before="0"/>
      </w:pPr>
      <w:r>
        <w:rPr>
          <w:b w:val="0"/>
        </w:rPr>
      </w:r>
    </w:p>
    <w:p>
      <w:pPr>
        <w:spacing w:after="100" w:line="360" w:lineRule="auto" w:before="0"/>
      </w:pPr>
      <w:r>
        <w:rPr>
          <w:b w:val="0"/>
        </w:rPr>
        <w:t>2. Which state’s Gogabeel Lake has been recently designated as a Ramsar site, increasing India’s total to 94 wetlands of international importance?</w:t>
      </w:r>
    </w:p>
    <w:p>
      <w:pPr>
        <w:spacing w:before="0"/>
      </w:pPr>
      <w:r>
        <w:rPr>
          <w:b w:val="0"/>
        </w:rPr>
      </w:r>
    </w:p>
    <w:p>
      <w:pPr>
        <w:spacing w:after="100" w:before="0"/>
      </w:pPr>
      <w:r>
        <w:rPr>
          <w:b w:val="0"/>
        </w:rPr>
        <w:t>A. Odisha</w:t>
      </w:r>
    </w:p>
    <w:p>
      <w:pPr>
        <w:spacing w:after="100" w:before="0"/>
      </w:pPr>
      <w:r>
        <w:rPr>
          <w:b w:val="0"/>
        </w:rPr>
        <w:t>B. Assam</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Gogabeel Lake in Bihar's Katihar district, an oxbow lake between the Ganga and Mahananda rivers, was recently designated as a Ramsar site, increasing India's total to 94. Bihar now has six Ramsar sites, ranking third in India. The Ramsar Convention promotes wetland conservation globally, with India leading in Asia.</w:t>
      </w:r>
    </w:p>
    <w:p>
      <w:pPr>
        <w:spacing w:before="0"/>
      </w:pPr>
      <w:r>
        <w:rPr>
          <w:b w:val="0"/>
        </w:rPr>
      </w:r>
    </w:p>
    <w:p>
      <w:pPr>
        <w:spacing w:after="100" w:line="360" w:lineRule="auto" w:before="0"/>
      </w:pPr>
      <w:r>
        <w:rPr>
          <w:b w:val="0"/>
        </w:rPr>
        <w:t>3. Consider the following statements regarding Exercise Malabar 2025: I. It is a naval exercise involving India, the United States, Japan, and Australia under the Quad framework. II. The 2025 edition is being hosted by India in Visakhapatnam. III. The exercise includes both Harbour and Sea phases to enhance interoperability and coordination.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The Malabar Exercise 2025 has commenced at Guam Islands (United States) with the participation of Quad nations — India, the US, Japan, and Australia — aiming to strengthen maritime cooperation and regional security.</w:t>
      </w:r>
    </w:p>
    <w:p>
      <w:pPr>
        <w:spacing w:before="0"/>
      </w:pPr>
      <w:r>
        <w:rPr>
          <w:b w:val="0"/>
        </w:rPr>
        <w:t>• Exercise Malabar is a Quad naval exercise involving India, the US, Japan, and Australia, aimed at enhancing maritime cooperation and interoperability among the four navies. Hence, Statement I is correct.</w:t>
      </w:r>
    </w:p>
    <w:p>
      <w:pPr>
        <w:spacing w:before="0"/>
      </w:pPr>
      <w:r>
        <w:rPr>
          <w:b w:val="0"/>
        </w:rPr>
        <w:t>• The 2025 edition is being hosted by the United States at Guam, while the 2024 edition was hosted by India at Visakhapatnam. Hence, Statement II is incorrect.</w:t>
      </w:r>
    </w:p>
    <w:p>
      <w:pPr>
        <w:spacing w:before="0"/>
      </w:pPr>
      <w:r>
        <w:rPr>
          <w:b w:val="0"/>
        </w:rPr>
        <w:t>• The exercise consists of a Harbour Phase (for planning, communication, and camaraderie) and a Sea Phase (for complex operations such as anti-submarine warfare, gunnery, and flying exercises). Hence, Statement III is correct.</w:t>
      </w:r>
    </w:p>
    <w:p>
      <w:pPr>
        <w:spacing w:before="0"/>
      </w:pPr>
      <w:r>
        <w:rPr>
          <w:b w:val="0"/>
        </w:rPr>
        <w:t>• Indian Participation: INS Sahyadri, an indigenously designed Guided Missile Stealth Frigate, represents India in the 2025 edition.</w:t>
      </w:r>
    </w:p>
    <w:p>
      <w:pPr>
        <w:spacing w:before="0"/>
      </w:pPr>
      <w:r>
        <w:rPr>
          <w:b w:val="0"/>
        </w:rPr>
        <w:t>• Significance:</w:t>
      </w:r>
    </w:p>
    <w:p>
      <w:pPr>
        <w:spacing w:before="0"/>
      </w:pPr>
      <w:r>
        <w:rPr>
          <w:b w:val="0"/>
        </w:rPr>
        <w:t>• Strengthens maritime security cooperation and operational interoperability.</w:t>
      </w:r>
    </w:p>
    <w:p>
      <w:pPr>
        <w:spacing w:before="0"/>
      </w:pPr>
      <w:r>
        <w:rPr>
          <w:b w:val="0"/>
        </w:rPr>
        <w:t>• Reflects India’s Aatmanirbhar Bharat vision through participation with indigenous naval assets.</w:t>
      </w:r>
    </w:p>
    <w:p>
      <w:pPr>
        <w:spacing w:before="0"/>
      </w:pPr>
      <w:r>
        <w:rPr>
          <w:b w:val="0"/>
        </w:rPr>
        <w:t>• Reinforces partnerships with like-minded Indo-Pacific nations under the Quad framework.</w:t>
      </w:r>
    </w:p>
    <w:p>
      <w:pPr>
        <w:spacing w:before="0"/>
      </w:pPr>
      <w:r>
        <w:rPr>
          <w:b w:val="0"/>
        </w:rPr>
      </w:r>
    </w:p>
    <w:p>
      <w:pPr>
        <w:spacing w:after="100" w:line="360" w:lineRule="auto" w:before="0"/>
      </w:pPr>
      <w:r>
        <w:rPr>
          <w:b w:val="0"/>
        </w:rPr>
        <w:t>4. Kumari Kamala, the legendary Bharatanatyam exponent who recently passed away at the age of 91, was a distinguished disciple of which eminent guru?</w:t>
      </w:r>
    </w:p>
    <w:p>
      <w:pPr>
        <w:spacing w:before="0"/>
      </w:pPr>
      <w:r>
        <w:rPr>
          <w:b w:val="0"/>
        </w:rPr>
      </w:r>
    </w:p>
    <w:p>
      <w:pPr>
        <w:spacing w:after="100" w:before="0"/>
      </w:pPr>
      <w:r>
        <w:rPr>
          <w:b w:val="0"/>
        </w:rPr>
        <w:t>A. Rukmini Devi Arundale</w:t>
      </w:r>
    </w:p>
    <w:p>
      <w:pPr>
        <w:spacing w:after="100" w:before="0"/>
      </w:pPr>
      <w:r>
        <w:rPr>
          <w:b w:val="0"/>
        </w:rPr>
        <w:t>B. Vazhuvoor Ramaiah Pillai</w:t>
      </w:r>
    </w:p>
    <w:p>
      <w:pPr>
        <w:spacing w:after="100" w:before="0"/>
      </w:pPr>
      <w:r>
        <w:rPr>
          <w:b w:val="0"/>
        </w:rPr>
        <w:t>C. Balasaraswati</w:t>
      </w:r>
    </w:p>
    <w:p>
      <w:pPr>
        <w:spacing w:after="100" w:before="0"/>
      </w:pPr>
      <w:r>
        <w:rPr>
          <w:b w:val="0"/>
        </w:rPr>
        <w:t>D. Kittappa Pillai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Vazhuvoor Ramaiah Pillai. In News Key Points Additional Information</w:t>
      </w:r>
    </w:p>
    <w:p>
      <w:pPr>
        <w:spacing w:before="0"/>
      </w:pPr>
      <w:r>
        <w:rPr>
          <w:b w:val="0"/>
        </w:rPr>
        <w:t>• Kumari Kamala, also known as Baby Kamala, one of the finest exponents of Bharatanatyam and a key figure in the Sadir-to-Bharatanatyam transformation era, passed away in California at the age of 91.</w:t>
      </w:r>
    </w:p>
    <w:p>
      <w:pPr>
        <w:spacing w:before="0"/>
      </w:pPr>
      <w:r>
        <w:rPr>
          <w:b w:val="0"/>
        </w:rPr>
        <w:t>• Kumari Kamala trained under Vazhuvoor Ramaiah Pillai, mastering the renowned Vazhuvur bani, noted for its lyrical grace, expressiveness and refined movement vocabulary.</w:t>
      </w:r>
    </w:p>
    <w:p>
      <w:pPr>
        <w:spacing w:before="0"/>
      </w:pPr>
      <w:r>
        <w:rPr>
          <w:b w:val="0"/>
        </w:rPr>
        <w:t>• Her training under this guru shaped her into one of the foremost performers of the 20th century, during a time when Bharatanatyam was transitioning from temple courts to global platforms.</w:t>
      </w:r>
    </w:p>
    <w:p>
      <w:pPr>
        <w:spacing w:before="0"/>
      </w:pPr>
      <w:r>
        <w:rPr>
          <w:b w:val="0"/>
        </w:rPr>
        <w:t>• Her performances as a child prodigy displayed technical precision, rhythm clarity and emotive depth characteristic of the Vazhuvur style.</w:t>
      </w:r>
    </w:p>
    <w:p>
      <w:pPr>
        <w:spacing w:before="0"/>
      </w:pPr>
      <w:r>
        <w:rPr>
          <w:b w:val="0"/>
        </w:rPr>
        <w:t>• Her global reputation as a performer and teacher was built upon the strong foundation she received from Ramaiah Pillai’s traditional yet expressive pedagogy.</w:t>
      </w:r>
    </w:p>
    <w:p>
      <w:pPr>
        <w:spacing w:before="0"/>
      </w:pPr>
      <w:r>
        <w:rPr>
          <w:b w:val="0"/>
        </w:rPr>
        <w:t>• Legacy and Cultural Significance Kumari Kamala represented the generation that witnessed and shaped the transformation of Sadir into Bharatanatyam, bridging ritual temple traditions and modern stage aesthetics.</w:t>
      </w:r>
    </w:p>
    <w:p>
      <w:pPr>
        <w:spacing w:before="0"/>
      </w:pPr>
      <w:r>
        <w:rPr>
          <w:b w:val="0"/>
        </w:rPr>
        <w:t>• She remained a global ambassador for Indian classical dance after settling in the US, founding institutions and training hundreds of students.</w:t>
      </w:r>
    </w:p>
    <w:p>
      <w:pPr>
        <w:spacing w:before="0"/>
      </w:pPr>
      <w:r>
        <w:rPr>
          <w:b w:val="0"/>
        </w:rPr>
        <w:t>• Her style preserved the aesthetic purity, emotive power and classical grammar of the form, influencing performers across continents.</w:t>
      </w:r>
    </w:p>
    <w:p>
      <w:pPr>
        <w:spacing w:before="0"/>
      </w:pPr>
      <w:r>
        <w:rPr>
          <w:b w:val="0"/>
        </w:rPr>
        <w:t>• Awards &amp; Recognition Padma Bhushan (1970) – For outstanding contribution to the performing arts.</w:t>
      </w:r>
    </w:p>
    <w:p>
      <w:pPr>
        <w:spacing w:before="0"/>
      </w:pPr>
      <w:r>
        <w:rPr>
          <w:b w:val="0"/>
        </w:rPr>
        <w:t>• Sangeet Natak Akademi Award (1968) – India’s premier national recognition for music, dance and drama.</w:t>
      </w:r>
    </w:p>
    <w:p>
      <w:pPr>
        <w:spacing w:before="0"/>
      </w:pPr>
      <w:r>
        <w:rPr>
          <w:b w:val="0"/>
        </w:rPr>
        <w:t>• US National Heritage Fellowship – For promoting Bharatanatyam internationally, especially in the United States.</w:t>
      </w:r>
    </w:p>
    <w:p>
      <w:pPr>
        <w:spacing w:before="0"/>
      </w:pPr>
      <w:r>
        <w:rPr>
          <w:b w:val="0"/>
        </w:rPr>
        <w:t>• Career Highlights Started performing at a very young age, earning the name Baby Kamala for her prodigious talent.</w:t>
      </w:r>
    </w:p>
    <w:p>
      <w:pPr>
        <w:spacing w:before="0"/>
      </w:pPr>
      <w:r>
        <w:rPr>
          <w:b w:val="0"/>
        </w:rPr>
        <w:t>• Performed widely across India and abroad, including cultural tours during the Nehruvian era showcasing India’s soft power.</w:t>
      </w:r>
    </w:p>
    <w:p>
      <w:pPr>
        <w:spacing w:before="0"/>
      </w:pPr>
      <w:r>
        <w:rPr>
          <w:b w:val="0"/>
        </w:rPr>
        <w:t>• Served as a cultural bridge between India and the diaspora by nurturing generations of dancers in the US.</w:t>
      </w:r>
    </w:p>
    <w:p>
      <w:pPr>
        <w:spacing w:before="0"/>
      </w:pPr>
      <w:r>
        <w:rPr>
          <w:b w:val="0"/>
        </w:rPr>
        <w:t>• Historical Context She stood as one of the last surviving links to the early revival movement of Bharatanatyam in the 20th century.</w:t>
      </w:r>
    </w:p>
    <w:p>
      <w:pPr>
        <w:spacing w:before="0"/>
      </w:pPr>
      <w:r>
        <w:rPr>
          <w:b w:val="0"/>
        </w:rPr>
        <w:t>• Her life and work represent a living archive of India’s cultural evolution from temple traditions to international performance circuits.</w:t>
      </w:r>
    </w:p>
    <w:p>
      <w:pPr>
        <w:spacing w:before="0"/>
      </w:pPr>
      <w:r>
        <w:rPr>
          <w:b w:val="0"/>
        </w:rPr>
      </w:r>
    </w:p>
    <w:p>
      <w:pPr>
        <w:spacing w:after="100" w:line="360" w:lineRule="auto" w:before="0"/>
      </w:pPr>
      <w:r>
        <w:rPr>
          <w:b w:val="0"/>
        </w:rPr>
        <w:t>5. As per recent data, India ranks as the third-largest country globally in terms of clean industrial project pipeline, trailing behind which two nations? (November 2025)</w:t>
      </w:r>
    </w:p>
    <w:p>
      <w:pPr>
        <w:spacing w:before="0"/>
      </w:pPr>
      <w:r>
        <w:rPr>
          <w:b w:val="0"/>
        </w:rPr>
      </w:r>
    </w:p>
    <w:p>
      <w:pPr>
        <w:spacing w:after="100" w:before="0"/>
      </w:pPr>
      <w:r>
        <w:rPr>
          <w:b w:val="0"/>
        </w:rPr>
        <w:t>A. China and the United States</w:t>
      </w:r>
    </w:p>
    <w:p>
      <w:pPr>
        <w:spacing w:after="100" w:before="0"/>
      </w:pPr>
      <w:r>
        <w:rPr>
          <w:b w:val="0"/>
        </w:rPr>
        <w:t>B. Japan and Germany</w:t>
      </w:r>
    </w:p>
    <w:p>
      <w:pPr>
        <w:spacing w:after="100" w:before="0"/>
      </w:pPr>
      <w:r>
        <w:rPr>
          <w:b w:val="0"/>
        </w:rPr>
        <w:t>C. Australia and the United Kingdom</w:t>
      </w:r>
    </w:p>
    <w:p>
      <w:pPr>
        <w:spacing w:after="100" w:before="0"/>
      </w:pPr>
      <w:r>
        <w:rPr>
          <w:b w:val="0"/>
        </w:rPr>
        <w:t>D. Canada and France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China and the United States. In News Key Points Additional Information</w:t>
      </w:r>
    </w:p>
    <w:p>
      <w:pPr>
        <w:spacing w:before="0"/>
      </w:pPr>
      <w:r>
        <w:rPr>
          <w:b w:val="0"/>
        </w:rPr>
        <w:t>• India has emerged as the third-largest country globally in clean industrial project pipeline, following China and the United States, reflecting its strong push toward decarbonising industrial sectors.</w:t>
      </w:r>
    </w:p>
    <w:p>
      <w:pPr>
        <w:spacing w:before="0"/>
      </w:pPr>
      <w:r>
        <w:rPr>
          <w:b w:val="0"/>
        </w:rPr>
        <w:t>• India’s clean industrial project pipeline includes 65 commercial-scale low-emission projects worth over $150 billion.</w:t>
      </w:r>
    </w:p>
    <w:p>
      <w:pPr>
        <w:spacing w:before="0"/>
      </w:pPr>
      <w:r>
        <w:rPr>
          <w:b w:val="0"/>
        </w:rPr>
        <w:t>• The initiative aims to support India’s net-zero target by 2070 through decarbonisation of key industrial sectors.</w:t>
      </w:r>
    </w:p>
    <w:p>
      <w:pPr>
        <w:spacing w:before="0"/>
      </w:pPr>
      <w:r>
        <w:rPr>
          <w:b w:val="0"/>
        </w:rPr>
        <w:t>• Despite a large pipeline, only six projects have reached the Final Investment Decision (FID) stage.</w:t>
      </w:r>
    </w:p>
    <w:p>
      <w:pPr>
        <w:spacing w:before="0"/>
      </w:pPr>
      <w:r>
        <w:rPr>
          <w:b w:val="0"/>
        </w:rPr>
        <w:t>• India now trails only China and the United States in terms of project scale, positioning itself as a future clean manufacturing hub.</w:t>
      </w:r>
    </w:p>
    <w:p>
      <w:pPr>
        <w:spacing w:before="0"/>
      </w:pPr>
      <w:r>
        <w:rPr>
          <w:b w:val="0"/>
        </w:rPr>
        <w:t>• Project Statistics Total Projects: 65</w:t>
      </w:r>
    </w:p>
    <w:p>
      <w:pPr>
        <w:spacing w:before="0"/>
      </w:pPr>
      <w:r>
        <w:rPr>
          <w:b w:val="0"/>
        </w:rPr>
        <w:t>• Investment Potential: Over $150 billion</w:t>
      </w:r>
    </w:p>
    <w:p>
      <w:pPr>
        <w:spacing w:before="0"/>
      </w:pPr>
      <w:r>
        <w:rPr>
          <w:b w:val="0"/>
        </w:rPr>
        <w:t>• Job Creation: ~200,000 new jobs</w:t>
      </w:r>
    </w:p>
    <w:p>
      <w:pPr>
        <w:spacing w:before="0"/>
      </w:pPr>
      <w:r>
        <w:rPr>
          <w:b w:val="0"/>
        </w:rPr>
        <w:t>• CO₂ Abatement: 160–175 million tonnes annually</w:t>
      </w:r>
    </w:p>
    <w:p>
      <w:pPr>
        <w:spacing w:before="0"/>
      </w:pPr>
      <w:r>
        <w:rPr>
          <w:b w:val="0"/>
        </w:rPr>
        <w:t>• Sector-wise Composition Chemicals – Nearly 80% of projects (50 clean ammonia and methanol units).</w:t>
      </w:r>
    </w:p>
    <w:p>
      <w:pPr>
        <w:spacing w:before="0"/>
      </w:pPr>
      <w:r>
        <w:rPr>
          <w:b w:val="0"/>
        </w:rPr>
        <w:t>• Steel – Hydrogen-based iron reduction and carbon capture initiatives.</w:t>
      </w:r>
    </w:p>
    <w:p>
      <w:pPr>
        <w:spacing w:before="0"/>
      </w:pPr>
      <w:r>
        <w:rPr>
          <w:b w:val="0"/>
        </w:rPr>
        <w:t>• Cement, Aluminium, Aviation – Piloting low-emission fuels and propulsion technologies.</w:t>
      </w:r>
    </w:p>
    <w:p>
      <w:pPr>
        <w:spacing w:before="0"/>
      </w:pPr>
      <w:r>
        <w:rPr>
          <w:b w:val="0"/>
        </w:rPr>
        <w:t>• Geographic Concentration Major States: Odisha, Andhra Pradesh, Karnataka, Gujarat, Rajasthan, Maharashtra, Tamil Nadu.</w:t>
      </w:r>
    </w:p>
    <w:p>
      <w:pPr>
        <w:spacing w:before="0"/>
      </w:pPr>
      <w:r>
        <w:rPr>
          <w:b w:val="0"/>
        </w:rPr>
        <w:t>• These regions offer renewable energy access, industrial infrastructure, and port connectivity.</w:t>
      </w:r>
    </w:p>
    <w:p>
      <w:pPr>
        <w:spacing w:before="0"/>
      </w:pPr>
      <w:r>
        <w:rPr>
          <w:b w:val="0"/>
        </w:rPr>
        <w:t>• Global Context India ranks 3rd globally after China and the United States in clean industrial project scale.</w:t>
      </w:r>
    </w:p>
    <w:p>
      <w:pPr>
        <w:spacing w:before="0"/>
      </w:pPr>
      <w:r>
        <w:rPr>
          <w:b w:val="0"/>
        </w:rPr>
        <w:t>• Focus is on achieving global leadership in low-carbon manufacturing and green hydrogen production.</w:t>
      </w:r>
    </w:p>
    <w:p>
      <w:pPr>
        <w:spacing w:before="0"/>
      </w:pPr>
      <w:r>
        <w:rPr>
          <w:b w:val="0"/>
        </w:rPr>
      </w:r>
    </w:p>
    <w:p>
      <w:pPr>
        <w:spacing w:after="100" w:line="360" w:lineRule="auto" w:before="0"/>
      </w:pPr>
      <w:r>
        <w:rPr>
          <w:b w:val="0"/>
        </w:rPr>
        <w:t>6. The recently GI-tagged Ambaji Marble, known for its milky-white appearance and durability, is primarily found in which Indian state?</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In News Key Points Additional Information</w:t>
      </w:r>
    </w:p>
    <w:p>
      <w:pPr>
        <w:spacing w:before="0"/>
      </w:pPr>
      <w:r>
        <w:rPr>
          <w:b w:val="0"/>
        </w:rPr>
        <w:t>• The Union government has granted a Geographical Indication (GI) Tag to Ambaji Marble.</w:t>
      </w:r>
    </w:p>
    <w:p>
      <w:pPr>
        <w:spacing w:before="0"/>
      </w:pPr>
      <w:r>
        <w:rPr>
          <w:b w:val="0"/>
        </w:rPr>
        <w:t>• Ambaji Marble is primarily found in the Banaskantha district of north Gujarat.</w:t>
      </w:r>
    </w:p>
    <w:p>
      <w:pPr>
        <w:spacing w:before="0"/>
      </w:pPr>
      <w:r>
        <w:rPr>
          <w:b w:val="0"/>
        </w:rPr>
        <w:t>• The marble is known for its milky white colour, durability, high calcium content and natural aesthetic appeal.</w:t>
      </w:r>
    </w:p>
    <w:p>
      <w:pPr>
        <w:spacing w:before="0"/>
      </w:pPr>
      <w:r>
        <w:rPr>
          <w:b w:val="0"/>
        </w:rPr>
        <w:t>• Marble mining in the Ambaji region is believed to be 1,200–1,500 years old, dating back to the era of the Dilwara Jain Temples.</w:t>
      </w:r>
    </w:p>
    <w:p>
      <w:pPr>
        <w:spacing w:before="0"/>
      </w:pPr>
      <w:r>
        <w:rPr>
          <w:b w:val="0"/>
        </w:rPr>
        <w:t>• It is believed that Ambaji Marble was used in the construction of the Ram Temple in Ayodhya.</w:t>
      </w:r>
    </w:p>
    <w:p>
      <w:pPr>
        <w:spacing w:before="0"/>
      </w:pPr>
      <w:r>
        <w:rPr>
          <w:b w:val="0"/>
        </w:rPr>
        <w:t>• Geographical Indication (GI) Tag A form of intellectual property that identifies goods originating from a specific region.</w:t>
      </w:r>
    </w:p>
    <w:p>
      <w:pPr>
        <w:spacing w:before="0"/>
      </w:pPr>
      <w:r>
        <w:rPr>
          <w:b w:val="0"/>
        </w:rPr>
        <w:t>• Ensures authenticity and protects against unauthorised use of the regional name.</w:t>
      </w:r>
    </w:p>
    <w:p>
      <w:pPr>
        <w:spacing w:before="0"/>
      </w:pPr>
      <w:r>
        <w:rPr>
          <w:b w:val="0"/>
        </w:rPr>
        <w:t>• Certified in India by the Department for Promotion of Industry and Internal Trade (DPIIT).</w:t>
      </w:r>
    </w:p>
    <w:p>
      <w:pPr>
        <w:spacing w:before="0"/>
      </w:pPr>
      <w:r>
        <w:rPr>
          <w:b w:val="0"/>
        </w:rPr>
        <w:t>• Ambaji Marble Characteristics Milky white tone with high calcium purity.</w:t>
      </w:r>
    </w:p>
    <w:p>
      <w:pPr>
        <w:spacing w:before="0"/>
      </w:pPr>
      <w:r>
        <w:rPr>
          <w:b w:val="0"/>
        </w:rPr>
        <w:t>• Highly durable and suitable for fine architectural work.</w:t>
      </w:r>
    </w:p>
    <w:p>
      <w:pPr>
        <w:spacing w:before="0"/>
      </w:pPr>
      <w:r>
        <w:rPr>
          <w:b w:val="0"/>
        </w:rPr>
        <w:t>• Popular for temple construction due to its visual appeal.</w:t>
      </w:r>
    </w:p>
    <w:p>
      <w:pPr>
        <w:spacing w:before="0"/>
      </w:pPr>
      <w:r>
        <w:rPr>
          <w:b w:val="0"/>
        </w:rPr>
        <w:t>• Historical Relevance Mining dates back more than a millennium, linked to the construction of historic Jain temples.</w:t>
      </w:r>
    </w:p>
    <w:p>
      <w:pPr>
        <w:spacing w:before="0"/>
      </w:pPr>
      <w:r>
        <w:rPr>
          <w:b w:val="0"/>
        </w:rPr>
        <w:t>• Used in temples abroad including in Miami, Los Angeles, Boston, New Zealand and England.</w:t>
      </w:r>
    </w:p>
    <w:p>
      <w:pPr>
        <w:spacing w:before="0"/>
      </w:pPr>
      <w:r>
        <w:rPr>
          <w:b w:val="0"/>
        </w:rPr>
        <w:t>• Administrative Details GI certification issued by DPIIT under the Union government.</w:t>
      </w:r>
    </w:p>
    <w:p>
      <w:pPr>
        <w:spacing w:before="0"/>
      </w:pPr>
      <w:r>
        <w:rPr>
          <w:b w:val="0"/>
        </w:rPr>
        <w:t>• Boosts regional identity and promotes local artisans and mining communities.</w:t>
      </w:r>
    </w:p>
    <w:p>
      <w:pPr>
        <w:spacing w:before="0"/>
      </w:pPr>
      <w:r>
        <w:rPr>
          <w:b w:val="0"/>
        </w:rPr>
      </w:r>
    </w:p>
    <w:p>
      <w:pPr>
        <w:spacing w:after="100" w:line="360" w:lineRule="auto" w:before="0"/>
      </w:pPr>
      <w:r>
        <w:rPr>
          <w:b w:val="0"/>
        </w:rPr>
        <w:t>7. Consider the following statements regarding the HAMMER Weapon System: I. HAMMER is an air-to-ground precision-guided weapon system developed jointly by Safran and Bharat Electronics Limited. II. HAMMER munitions can be fitted to standard bombs of 250 kg, 500 kg, and 1,000 kg and have a range of up to 70 km.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Bharat Electronics Limited (BEL) and Safran Electronics &amp; Defence (SED) signed a joint-venture cooperation agreement to produce the HAMMER Weapon System in India.</w:t>
      </w:r>
    </w:p>
    <w:p>
      <w:pPr>
        <w:spacing w:before="0"/>
      </w:pPr>
      <w:r>
        <w:rPr>
          <w:b w:val="0"/>
        </w:rPr>
        <w:t>• HAMMER (Highly Agile and Manoeuvrable Munition Extended Range) is developed by Safran, a French aerospace and defence company. The BEL–Safran agreement is only for production in India, not co-development. Hence, Statement I is incorrect.</w:t>
      </w:r>
    </w:p>
    <w:p>
      <w:pPr>
        <w:spacing w:before="0"/>
      </w:pPr>
      <w:r>
        <w:rPr>
          <w:b w:val="0"/>
        </w:rPr>
        <w:t>• HAMMER can be fitted to 250 kg, 500 kg, and 1,000 kg standard bombs and has a range of up to 70 km. Hence, Statement II is correct.</w:t>
      </w:r>
    </w:p>
    <w:p>
      <w:pPr>
        <w:spacing w:before="0"/>
      </w:pPr>
      <w:r>
        <w:rPr>
          <w:b w:val="0"/>
        </w:rPr>
        <w:t>• HAMMER is also known as a glide bomb.</w:t>
      </w:r>
    </w:p>
    <w:p>
      <w:pPr>
        <w:spacing w:before="0"/>
      </w:pPr>
      <w:r>
        <w:rPr>
          <w:b w:val="0"/>
        </w:rPr>
        <w:t>• It is resistant to jamming, can be launched from low altitudes, and can penetrate fortified structures.</w:t>
      </w:r>
    </w:p>
    <w:p>
      <w:pPr>
        <w:spacing w:before="0"/>
      </w:pPr>
      <w:r>
        <w:rPr>
          <w:b w:val="0"/>
        </w:rPr>
        <w:t>• It has a modular design, enabling integration with multiple aircraft platforms including Rafale and LCA Tejas.</w:t>
      </w:r>
    </w:p>
    <w:p>
      <w:pPr>
        <w:spacing w:before="0"/>
      </w:pPr>
      <w:r>
        <w:rPr>
          <w:b w:val="0"/>
        </w:rPr>
        <w:t>• Precision-guided weapons (smart bombs) include guidance systems, fins, and payloads to achieve high accuracy and minimal collateral damage.</w:t>
      </w:r>
    </w:p>
    <w:p>
      <w:pPr>
        <w:spacing w:before="0"/>
      </w:pPr>
      <w:r>
        <w:rPr>
          <w:b w:val="0"/>
        </w:rPr>
      </w:r>
    </w:p>
    <w:p>
      <w:pPr>
        <w:spacing w:after="100" w:line="360" w:lineRule="auto" w:before="0"/>
      </w:pPr>
      <w:r>
        <w:rPr>
          <w:b w:val="0"/>
        </w:rPr>
        <w:t>8. What is the official theme of World Toilet Day for the year 2025?</w:t>
      </w:r>
    </w:p>
    <w:p>
      <w:pPr>
        <w:spacing w:before="0"/>
      </w:pPr>
      <w:r>
        <w:rPr>
          <w:b w:val="0"/>
        </w:rPr>
      </w:r>
    </w:p>
    <w:p>
      <w:pPr>
        <w:spacing w:after="100" w:before="0"/>
      </w:pPr>
      <w:r>
        <w:rPr>
          <w:b w:val="0"/>
        </w:rPr>
        <w:t>A. Clean World</w:t>
      </w:r>
    </w:p>
    <w:p>
      <w:pPr>
        <w:spacing w:after="100" w:before="0"/>
      </w:pPr>
      <w:r>
        <w:rPr>
          <w:b w:val="0"/>
        </w:rPr>
        <w:t>B. Eco Toilet</w:t>
      </w:r>
    </w:p>
    <w:p>
      <w:pPr>
        <w:spacing w:after="100" w:before="0"/>
      </w:pPr>
      <w:r>
        <w:rPr>
          <w:b w:val="0"/>
        </w:rPr>
        <w:t>C. Toilet for Future</w:t>
      </w:r>
    </w:p>
    <w:p>
      <w:pPr>
        <w:spacing w:after="100" w:before="0"/>
      </w:pPr>
      <w:r>
        <w:rPr>
          <w:b w:val="0"/>
        </w:rPr>
        <w:t>D. We’ll Always Need The Toilet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We’llAlwaysNeedTheToilet. In News Key Points Additional Information</w:t>
      </w:r>
    </w:p>
    <w:p>
      <w:pPr>
        <w:spacing w:before="0"/>
      </w:pPr>
      <w:r>
        <w:rPr>
          <w:b w:val="0"/>
        </w:rPr>
        <w:t>• World Toilet Day 2025 highlights the theme “We’ll Always Need the Toilet,” emphasizing universal access to climate-resilient, safe, and sustainable sanitation systems.</w:t>
      </w:r>
    </w:p>
    <w:p>
      <w:pPr>
        <w:spacing w:before="0"/>
      </w:pPr>
      <w:r>
        <w:rPr>
          <w:b w:val="0"/>
        </w:rPr>
        <w:t>• The theme underscores the permanent necessity of toilets despite climate shifts, population growth, or evolving technologies.</w:t>
      </w:r>
    </w:p>
    <w:p>
      <w:pPr>
        <w:spacing w:before="0"/>
      </w:pPr>
      <w:r>
        <w:rPr>
          <w:b w:val="0"/>
        </w:rPr>
        <w:t>• It calls for sanitation systems that withstand floods, droughts, sea-level rise, and other climate-related disruptions.</w:t>
      </w:r>
    </w:p>
    <w:p>
      <w:pPr>
        <w:spacing w:before="0"/>
      </w:pPr>
      <w:r>
        <w:rPr>
          <w:b w:val="0"/>
        </w:rPr>
        <w:t>• The focus is to ensure accessible toilets for all—especially in remote, disaster-prone, and underserved locations.</w:t>
      </w:r>
    </w:p>
    <w:p>
      <w:pPr>
        <w:spacing w:before="0"/>
      </w:pPr>
      <w:r>
        <w:rPr>
          <w:b w:val="0"/>
        </w:rPr>
        <w:t>• The initiative promotes sustainable sanitation that prevents pollution, lowers emissions, and protects public health.</w:t>
      </w:r>
    </w:p>
    <w:p>
      <w:pPr>
        <w:spacing w:before="0"/>
      </w:pPr>
      <w:r>
        <w:rPr>
          <w:b w:val="0"/>
        </w:rPr>
        <w:t>• About World Toilet Day Observed annually on 19 November.</w:t>
      </w:r>
    </w:p>
    <w:p>
      <w:pPr>
        <w:spacing w:before="0"/>
      </w:pPr>
      <w:r>
        <w:rPr>
          <w:b w:val="0"/>
        </w:rPr>
        <w:t>• Organised by the United Nations and led by UN-Water.</w:t>
      </w:r>
    </w:p>
    <w:p>
      <w:pPr>
        <w:spacing w:before="0"/>
      </w:pPr>
      <w:r>
        <w:rPr>
          <w:b w:val="0"/>
        </w:rPr>
        <w:t>• Aims to raise global awareness on sanitation, hygiene, and human rights.</w:t>
      </w:r>
    </w:p>
    <w:p>
      <w:pPr>
        <w:spacing w:before="0"/>
      </w:pPr>
      <w:r>
        <w:rPr>
          <w:b w:val="0"/>
        </w:rPr>
        <w:t>• Promotes climate-resilient infrastructure and community-level sanitation initiatives.</w:t>
      </w:r>
    </w:p>
    <w:p>
      <w:pPr>
        <w:spacing w:before="0"/>
      </w:pPr>
      <w:r>
        <w:rPr>
          <w:b w:val="0"/>
        </w:rPr>
        <w:t>• Global Context Over 3.5 billion people still lack safe sanitation services worldwide.</w:t>
      </w:r>
    </w:p>
    <w:p>
      <w:pPr>
        <w:spacing w:before="0"/>
      </w:pPr>
      <w:r>
        <w:rPr>
          <w:b w:val="0"/>
        </w:rPr>
        <w:t>• Poor sanitation spreads disease and contaminates water sources.</w:t>
      </w:r>
    </w:p>
    <w:p>
      <w:pPr>
        <w:spacing w:before="0"/>
      </w:pPr>
      <w:r>
        <w:rPr>
          <w:b w:val="0"/>
        </w:rPr>
        <w:t>• Women and girls face safety and dignity risks without secure toilet access.</w:t>
      </w:r>
    </w:p>
    <w:p>
      <w:pPr>
        <w:spacing w:before="0"/>
      </w:pPr>
      <w:r>
        <w:rPr>
          <w:b w:val="0"/>
        </w:rPr>
        <w:t>• Ageing infrastructure and climate impacts further strain sanitation systems.</w:t>
      </w:r>
    </w:p>
    <w:p>
      <w:pPr>
        <w:spacing w:before="0"/>
      </w:pPr>
      <w:r>
        <w:rPr>
          <w:b w:val="0"/>
        </w:rPr>
        <w:t>• Linked Sustainable Development Goals SDG 6: Clean Water &amp; Sanitation.</w:t>
      </w:r>
    </w:p>
    <w:p>
      <w:pPr>
        <w:spacing w:before="0"/>
      </w:pPr>
      <w:r>
        <w:rPr>
          <w:b w:val="0"/>
        </w:rPr>
        <w:t>• SDG 3: Good Health &amp; Well-Being.</w:t>
      </w:r>
    </w:p>
    <w:p>
      <w:pPr>
        <w:spacing w:before="0"/>
      </w:pPr>
      <w:r>
        <w:rPr>
          <w:b w:val="0"/>
        </w:rPr>
        <w:t>• SDG 13: Climate Action.</w:t>
      </w:r>
    </w:p>
    <w:p>
      <w:pPr>
        <w:spacing w:before="0"/>
      </w:pPr>
      <w:r>
        <w:rPr>
          <w:b w:val="0"/>
        </w:rPr>
        <w:t>• Why the Theme Matters Reinforces that sanitation is a non-negotiable human right.</w:t>
      </w:r>
    </w:p>
    <w:p>
      <w:pPr>
        <w:spacing w:before="0"/>
      </w:pPr>
      <w:r>
        <w:rPr>
          <w:b w:val="0"/>
        </w:rPr>
        <w:t>• Supports disease prevention and stronger community health outcomes.</w:t>
      </w:r>
    </w:p>
    <w:p>
      <w:pPr>
        <w:spacing w:before="0"/>
      </w:pPr>
      <w:r>
        <w:rPr>
          <w:b w:val="0"/>
        </w:rPr>
        <w:t>• Encourages investment in long-term infrastructure and governance.</w:t>
      </w:r>
    </w:p>
    <w:p>
      <w:pPr>
        <w:spacing w:before="0"/>
      </w:pPr>
      <w:r>
        <w:rPr>
          <w:b w:val="0"/>
        </w:rPr>
        <w:t>• Ensures dignity, safety, and resilience for future generations.</w:t>
      </w:r>
    </w:p>
    <w:p>
      <w:pPr>
        <w:spacing w:before="0"/>
      </w:pPr>
      <w:r>
        <w:rPr>
          <w:b w:val="0"/>
        </w:rPr>
      </w:r>
    </w:p>
    <w:p>
      <w:pPr>
        <w:spacing w:after="100" w:line="360" w:lineRule="auto" w:before="0"/>
      </w:pPr>
      <w:r>
        <w:rPr>
          <w:b w:val="0"/>
        </w:rPr>
        <w:t>9. What was the theme inaugurated by President Droupadi Murmu for the Brahma Kumaris’ 2025–26 annual program during her visit to Lucknow?</w:t>
      </w:r>
    </w:p>
    <w:p>
      <w:pPr>
        <w:spacing w:before="0"/>
      </w:pPr>
      <w:r>
        <w:rPr>
          <w:b w:val="0"/>
        </w:rPr>
      </w:r>
    </w:p>
    <w:p>
      <w:pPr>
        <w:spacing w:after="100" w:before="0"/>
      </w:pPr>
      <w:r>
        <w:rPr>
          <w:b w:val="0"/>
        </w:rPr>
        <w:t>A. Peace Through Service</w:t>
      </w:r>
    </w:p>
    <w:p>
      <w:pPr>
        <w:spacing w:after="100" w:before="0"/>
      </w:pPr>
      <w:r>
        <w:rPr>
          <w:b w:val="0"/>
        </w:rPr>
        <w:t>B. Yoga for Global Harmony</w:t>
      </w:r>
    </w:p>
    <w:p>
      <w:pPr>
        <w:spacing w:after="100" w:before="0"/>
      </w:pPr>
      <w:r>
        <w:rPr>
          <w:b w:val="0"/>
        </w:rPr>
        <w:t>C. Meditation for World Unity and Trust</w:t>
      </w:r>
    </w:p>
    <w:p>
      <w:pPr>
        <w:spacing w:after="100" w:before="0"/>
      </w:pPr>
      <w:r>
        <w:rPr>
          <w:b w:val="0"/>
        </w:rPr>
        <w:t>D. One Earth, One Family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Meditation for World Unity and Trust. In News Key Points Additional Information</w:t>
      </w:r>
    </w:p>
    <w:p>
      <w:pPr>
        <w:spacing w:before="0"/>
      </w:pPr>
      <w:r>
        <w:rPr>
          <w:b w:val="0"/>
        </w:rPr>
        <w:t>• President Droupadi Murmu inaugurated the Brahma Kumaris’ annual theme for 2025–26 titled ‘Meditation for World Unity and Trust’ during her visit to Lucknow, where she also participated in meditation practices and cultural programs.</w:t>
      </w:r>
    </w:p>
    <w:p>
      <w:pPr>
        <w:spacing w:before="0"/>
      </w:pPr>
      <w:r>
        <w:rPr>
          <w:b w:val="0"/>
        </w:rPr>
        <w:t>• The 2025–26 theme ‘Meditation for World Unity and Trust’ focuses on promoting peace, collective well-being and global harmony through spiritual practice.</w:t>
      </w:r>
    </w:p>
    <w:p>
      <w:pPr>
        <w:spacing w:before="0"/>
      </w:pPr>
      <w:r>
        <w:rPr>
          <w:b w:val="0"/>
        </w:rPr>
        <w:t>• President Murmu performed meditation at the Brahma Kumaris training centre to mark the formal launch.</w:t>
      </w:r>
    </w:p>
    <w:p>
      <w:pPr>
        <w:spacing w:before="0"/>
      </w:pPr>
      <w:r>
        <w:rPr>
          <w:b w:val="0"/>
        </w:rPr>
        <w:t>• She distributed the Flag and Kalash to 5 women and 5 men, symbolising the start of statewide programs aligned with the new theme.</w:t>
      </w:r>
    </w:p>
    <w:p>
      <w:pPr>
        <w:spacing w:before="0"/>
      </w:pPr>
      <w:r>
        <w:rPr>
          <w:b w:val="0"/>
        </w:rPr>
        <w:t>• The initiative aims to strengthen unity, trust and emotional resilience at the community level through spiritual outreach.</w:t>
      </w:r>
    </w:p>
    <w:p>
      <w:pPr>
        <w:spacing w:before="0"/>
      </w:pPr>
      <w:r>
        <w:rPr>
          <w:b w:val="0"/>
        </w:rPr>
        <w:t>• President’s Participation in Youth &amp; Community Events She addressed the closing ceremony of the diamond jubilee celebrations of the Bharat Scouts and Guides.</w:t>
      </w:r>
    </w:p>
    <w:p>
      <w:pPr>
        <w:spacing w:before="0"/>
      </w:pPr>
      <w:r>
        <w:rPr>
          <w:b w:val="0"/>
        </w:rPr>
        <w:t>• She also spoke at the organisation’s 19th National Jamboree, reinforcing the importance of discipline, leadership and national service.</w:t>
      </w:r>
    </w:p>
    <w:p>
      <w:pPr>
        <w:spacing w:before="0"/>
      </w:pPr>
      <w:r>
        <w:rPr>
          <w:b w:val="0"/>
        </w:rPr>
        <w:t>• About the 19th National Jamboree Held in Lucknow after a gap of 61 years.</w:t>
      </w:r>
    </w:p>
    <w:p>
      <w:pPr>
        <w:spacing w:before="0"/>
      </w:pPr>
      <w:r>
        <w:rPr>
          <w:b w:val="0"/>
        </w:rPr>
        <w:t>• Hosted around 33,000 Scouts, Guides, Rovers and Rangers.</w:t>
      </w:r>
    </w:p>
    <w:p>
      <w:pPr>
        <w:spacing w:before="0"/>
      </w:pPr>
      <w:r>
        <w:rPr>
          <w:b w:val="0"/>
        </w:rPr>
        <w:t>• Included 1,500 youth delegates from Asia-Pacific nations such as the Maldives, Nepal, Sri Lanka and Saudi Arabia.</w:t>
      </w:r>
    </w:p>
    <w:p>
      <w:pPr>
        <w:spacing w:before="0"/>
      </w:pPr>
      <w:r>
        <w:rPr>
          <w:b w:val="0"/>
        </w:rPr>
        <w:t>• Significance of the Events Highlighted India’s emphasis on unity, trust, youth empowerment and community engagement.</w:t>
      </w:r>
    </w:p>
    <w:p>
      <w:pPr>
        <w:spacing w:before="0"/>
      </w:pPr>
      <w:r>
        <w:rPr>
          <w:b w:val="0"/>
        </w:rPr>
        <w:t>• Strengthened international cooperation among youth organisations across Asia-Pacific regions.</w:t>
      </w:r>
    </w:p>
    <w:p>
      <w:pPr>
        <w:spacing w:before="0"/>
      </w:pPr>
      <w:r>
        <w:rPr>
          <w:b w:val="0"/>
        </w:rPr>
        <w:t>• Showcased India’s cultural and spiritual outreach through meditation-led initiatives.</w:t>
      </w:r>
    </w:p>
    <w:p>
      <w:pPr>
        <w:spacing w:before="0"/>
      </w:pPr>
      <w:r>
        <w:rPr>
          <w:b w:val="0"/>
        </w:rPr>
        <w:t>• Brahma Kumaris &amp; Their Outreach A global spiritual movement focused on meditation, self-transformation and community well-being.</w:t>
      </w:r>
    </w:p>
    <w:p>
      <w:pPr>
        <w:spacing w:before="0"/>
      </w:pPr>
      <w:r>
        <w:rPr>
          <w:b w:val="0"/>
        </w:rPr>
        <w:t>• Runs programs to build peace and trust through conscious living and spiritual discipline.</w:t>
      </w:r>
    </w:p>
    <w:p>
      <w:pPr>
        <w:spacing w:before="0"/>
      </w:pPr>
      <w:r>
        <w:rPr>
          <w:b w:val="0"/>
        </w:rPr>
      </w:r>
    </w:p>
    <w:p>
      <w:pPr>
        <w:spacing w:after="100" w:line="360" w:lineRule="auto" w:before="0"/>
      </w:pPr>
      <w:r>
        <w:rPr>
          <w:b w:val="0"/>
        </w:rPr>
        <w:t>10. Who has assumed charge as the Chief of Personnel of the Indian Navy on November 1, 2025?</w:t>
      </w:r>
    </w:p>
    <w:p>
      <w:pPr>
        <w:spacing w:before="0"/>
      </w:pPr>
      <w:r>
        <w:rPr>
          <w:b w:val="0"/>
        </w:rPr>
      </w:r>
    </w:p>
    <w:p>
      <w:pPr>
        <w:spacing w:after="100" w:before="0"/>
      </w:pPr>
      <w:r>
        <w:rPr>
          <w:b w:val="0"/>
        </w:rPr>
        <w:t>A. Vice Admiral Dinesh K Tripathi</w:t>
      </w:r>
    </w:p>
    <w:p>
      <w:pPr>
        <w:spacing w:after="100" w:before="0"/>
      </w:pPr>
      <w:r>
        <w:rPr>
          <w:b w:val="0"/>
        </w:rPr>
        <w:t>B. Vice Admiral Gurcharan Singh</w:t>
      </w:r>
    </w:p>
    <w:p>
      <w:pPr>
        <w:spacing w:after="100" w:before="0"/>
      </w:pPr>
      <w:r>
        <w:rPr>
          <w:b w:val="0"/>
        </w:rPr>
        <w:t>C. Vice Admiral Sanjay Jasjit Singh</w:t>
      </w:r>
    </w:p>
    <w:p>
      <w:pPr>
        <w:spacing w:after="100" w:before="0"/>
      </w:pPr>
      <w:r>
        <w:rPr>
          <w:b w:val="0"/>
        </w:rPr>
        <w:t>D. Vice Admiral Tarun Sobti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(b) Vice Admiral Gurcharan Singh In News Key Points Additional Information</w:t>
      </w:r>
    </w:p>
    <w:p>
      <w:pPr>
        <w:spacing w:before="0"/>
      </w:pPr>
      <w:r>
        <w:rPr>
          <w:b w:val="0"/>
        </w:rPr>
        <w:t>• Vice Admiral Gurcharan Singh, AVSM, NM, assumed charge as the Chief of Personnel of the Indian Navy on November 1, 2025, after a distinguished career in operational and strategic naval leadership.</w:t>
      </w:r>
    </w:p>
    <w:p>
      <w:pPr>
        <w:spacing w:before="0"/>
      </w:pPr>
      <w:r>
        <w:rPr>
          <w:b w:val="0"/>
        </w:rPr>
        <w:t>• Alumnus of National Defence Academy (Khadakwasla); commissioned in 1990.</w:t>
      </w:r>
    </w:p>
    <w:p>
      <w:pPr>
        <w:spacing w:before="0"/>
      </w:pPr>
      <w:r>
        <w:rPr>
          <w:b w:val="0"/>
        </w:rPr>
        <w:t>• Served on INS Ranjit and INS Prahar; part of commissioning of INS Brahmaputra, Shivalik, and Kochi.</w:t>
      </w:r>
    </w:p>
    <w:p>
      <w:pPr>
        <w:spacing w:before="0"/>
      </w:pPr>
      <w:r>
        <w:rPr>
          <w:b w:val="0"/>
        </w:rPr>
        <w:t>• Commanded INS Khukri and INS Vidyut; awarded Unit Citation (2011).</w:t>
      </w:r>
    </w:p>
    <w:p>
      <w:pPr>
        <w:spacing w:before="0"/>
      </w:pPr>
      <w:r>
        <w:rPr>
          <w:b w:val="0"/>
        </w:rPr>
        <w:t>• Previously Commandant of NDA, F.O.C. Eastern Fleet, and Controller Personnel Services.</w:t>
      </w:r>
    </w:p>
    <w:p>
      <w:pPr>
        <w:spacing w:before="0"/>
      </w:pPr>
      <w:r>
        <w:rPr>
          <w:b w:val="0"/>
        </w:rPr>
        <w:t>• Holds MSc and MPhil in Defence &amp; Strategic Studies.</w:t>
      </w:r>
    </w:p>
    <w:p>
      <w:pPr>
        <w:spacing w:before="0"/>
      </w:pPr>
      <w:r>
        <w:rPr>
          <w:b w:val="0"/>
        </w:rPr>
        <w:t>• Awards: AVSM (2024), Nausena Medal (2020), and FOC-in-C Commendation (2002).</w:t>
      </w:r>
    </w:p>
    <w:p>
      <w:pPr>
        <w:spacing w:before="0"/>
      </w:pPr>
      <w:r>
        <w:rPr>
          <w:b w:val="0"/>
        </w:rPr>
        <w:t>• Completed Maritime Intelligence Course (NIU, Washington) and UNSOC (Stockholm).</w:t>
      </w:r>
    </w:p>
    <w:p>
      <w:pPr>
        <w:spacing w:before="0"/>
      </w:pPr>
      <w:r>
        <w:rPr>
          <w:b w:val="0"/>
        </w:rPr>
        <w:t>• Advocated welfare and personnel development within the Navy under the vision of “Ordnance on Target.”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