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PM eVIDYA mainly aims to improve:</w:t>
      </w:r>
    </w:p>
    <w:p>
      <w:pPr>
        <w:spacing w:before="0"/>
      </w:pPr>
      <w:r>
        <w:rPr>
          <w:b w:val="0"/>
        </w:rPr>
      </w:r>
    </w:p>
    <w:p>
      <w:pPr>
        <w:spacing w:after="100" w:before="0"/>
      </w:pPr>
      <w:r>
        <w:rPr>
          <w:b w:val="0"/>
        </w:rPr>
        <w:t>A. Sanitation</w:t>
      </w:r>
    </w:p>
    <w:p>
      <w:pPr>
        <w:spacing w:after="100" w:before="0"/>
      </w:pPr>
      <w:r>
        <w:rPr>
          <w:b w:val="0"/>
        </w:rPr>
        <w:t>B. Digital learning</w:t>
      </w:r>
    </w:p>
    <w:p>
      <w:pPr>
        <w:spacing w:after="100" w:before="0"/>
      </w:pPr>
      <w:r>
        <w:rPr>
          <w:b w:val="0"/>
        </w:rPr>
        <w:t>C. Infrastructure</w:t>
      </w:r>
    </w:p>
    <w:p>
      <w:pPr>
        <w:spacing w:after="100" w:before="0"/>
      </w:pPr>
      <w:r>
        <w:rPr>
          <w:b w:val="0"/>
        </w:rPr>
        <w:t>D. Logistics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Digital learning. Key Points Additional Information</w:t>
      </w:r>
    </w:p>
    <w:p>
      <w:pPr>
        <w:spacing w:before="0"/>
      </w:pPr>
      <w:r>
        <w:rPr>
          <w:b w:val="0"/>
        </w:rPr>
        <w:t>• PM eVIDYA is a comprehensive initiative launched by the Government of India in May 2020 under the Atma Nirbhar Bharat Abhiyan (Self-Reliant India Campaign).</w:t>
      </w:r>
    </w:p>
    <w:p>
      <w:pPr>
        <w:spacing w:before="0"/>
      </w:pPr>
      <w:r>
        <w:rPr>
          <w:b w:val="0"/>
        </w:rPr>
        <w:t>• The primary objective of PM eVIDYA is to enhance access to digital learning resources and ensure the continuity of education during the COVID-19 pandemic and beyond.</w:t>
      </w:r>
    </w:p>
    <w:p>
      <w:pPr>
        <w:spacing w:before="0"/>
      </w:pPr>
      <w:r>
        <w:rPr>
          <w:b w:val="0"/>
        </w:rPr>
        <w:t>• This initiative integrates all efforts related to digital/online/on-air education, making it a unified platform for digital learning in India.</w:t>
      </w:r>
    </w:p>
    <w:p>
      <w:pPr>
        <w:spacing w:before="0"/>
      </w:pPr>
      <w:r>
        <w:rPr>
          <w:b w:val="0"/>
        </w:rPr>
        <w:t>• Key components of PM eVIDYA include DIKSHA (Digital Infrastructure for Knowledge Sharing), SWAYAM (Study Webs of Active Learning for Young Aspiring Minds), SWAYAM PRABHA TV channels, and radio podcasts for educational purposes.</w:t>
      </w:r>
    </w:p>
    <w:p>
      <w:pPr>
        <w:spacing w:before="0"/>
      </w:pPr>
      <w:r>
        <w:rPr>
          <w:b w:val="0"/>
        </w:rPr>
        <w:t>• The initiative also caters to students with special needs through the development of e-content in sign language and accessible formats.</w:t>
      </w:r>
    </w:p>
    <w:p>
      <w:pPr>
        <w:spacing w:before="0"/>
      </w:pPr>
      <w:r>
        <w:rPr>
          <w:b w:val="0"/>
        </w:rPr>
        <w:t>• Sanitation: Sanitation refers to the provision of facilities and services for the safe disposal of human waste (urine and feces) to maintain hygiene and health.</w:t>
      </w:r>
    </w:p>
    <w:p>
      <w:pPr>
        <w:spacing w:before="0"/>
      </w:pPr>
      <w:r>
        <w:rPr>
          <w:b w:val="0"/>
        </w:rPr>
        <w:t>• The Swachh Bharat Abhiyan (Clean India Mission) is the flagship initiative of the Indian government aimed at improving sanitation and eliminating open defecation.</w:t>
      </w:r>
    </w:p>
    <w:p>
      <w:pPr>
        <w:spacing w:before="0"/>
      </w:pPr>
      <w:r>
        <w:rPr>
          <w:b w:val="0"/>
        </w:rPr>
        <w:t>• While sanitation is a crucial public health concern, it is not the focus of PM eVIDYA.</w:t>
      </w:r>
    </w:p>
    <w:p>
      <w:pPr>
        <w:spacing w:before="0"/>
      </w:pPr>
      <w:r>
        <w:rPr>
          <w:b w:val="0"/>
        </w:rPr>
        <w:t>• Infrastructure: Infrastructure refers to the basic physical structures and facilities (e.g., buildings, roads, power supplies) required for the operation of a society or enterprise.</w:t>
      </w:r>
    </w:p>
    <w:p>
      <w:pPr>
        <w:spacing w:before="0"/>
      </w:pPr>
      <w:r>
        <w:rPr>
          <w:b w:val="0"/>
        </w:rPr>
        <w:t>• Government programs like the National Infrastructure Pipeline (NIP) focus on enhancing infrastructure development in India.</w:t>
      </w:r>
    </w:p>
    <w:p>
      <w:pPr>
        <w:spacing w:before="0"/>
      </w:pPr>
      <w:r>
        <w:rPr>
          <w:b w:val="0"/>
        </w:rPr>
        <w:t>• However, PM eVIDYA is dedicated to digital learning and does not directly address infrastructure development.</w:t>
      </w:r>
    </w:p>
    <w:p>
      <w:pPr>
        <w:spacing w:before="0"/>
      </w:pPr>
      <w:r>
        <w:rPr>
          <w:b w:val="0"/>
        </w:rPr>
        <w:t>• Logistics: Logistics involves the planning, implementation, and coordination of the movement and storage of goods, services, and information within a supply chain.</w:t>
      </w:r>
    </w:p>
    <w:p>
      <w:pPr>
        <w:spacing w:before="0"/>
      </w:pPr>
      <w:r>
        <w:rPr>
          <w:b w:val="0"/>
        </w:rPr>
        <w:t>• Government initiatives like the National Logistics Policy aim to improve the efficiency of India’s logistics sector.</w:t>
      </w:r>
    </w:p>
    <w:p>
      <w:pPr>
        <w:spacing w:before="0"/>
      </w:pPr>
      <w:r>
        <w:rPr>
          <w:b w:val="0"/>
        </w:rPr>
        <w:t>• Logistics is unrelated to the objectives of PM eVIDYA, which focuses on educational resources and digital learning.</w:t>
      </w:r>
    </w:p>
    <w:p>
      <w:pPr>
        <w:spacing w:before="0"/>
      </w:pPr>
      <w:r>
        <w:rPr>
          <w:b w:val="0"/>
        </w:rPr>
      </w:r>
    </w:p>
    <w:p>
      <w:pPr>
        <w:spacing w:after="100" w:line="360" w:lineRule="auto" w:before="0"/>
      </w:pPr>
      <w:r>
        <w:rPr>
          <w:b w:val="0"/>
        </w:rPr>
        <w:t>2. Which witness category is recognized under BSA, 2023?</w:t>
      </w:r>
    </w:p>
    <w:p>
      <w:pPr>
        <w:spacing w:before="0"/>
      </w:pPr>
      <w:r>
        <w:rPr>
          <w:b w:val="0"/>
        </w:rPr>
      </w:r>
    </w:p>
    <w:p>
      <w:pPr>
        <w:spacing w:after="100" w:before="0"/>
      </w:pPr>
      <w:r>
        <w:rPr>
          <w:b w:val="0"/>
        </w:rPr>
        <w:t>A. Political</w:t>
      </w:r>
    </w:p>
    <w:p>
      <w:pPr>
        <w:spacing w:after="100" w:before="0"/>
      </w:pPr>
      <w:r>
        <w:rPr>
          <w:b w:val="0"/>
        </w:rPr>
        <w:t>B. Character only</w:t>
      </w:r>
    </w:p>
    <w:p>
      <w:pPr>
        <w:spacing w:after="100" w:before="0"/>
      </w:pPr>
      <w:r>
        <w:rPr>
          <w:b w:val="0"/>
        </w:rPr>
        <w:t>C. Mythological</w:t>
      </w:r>
    </w:p>
    <w:p>
      <w:pPr>
        <w:spacing w:after="100" w:before="0"/>
      </w:pPr>
      <w:r>
        <w:rPr>
          <w:b w:val="0"/>
        </w:rPr>
        <w:t>D. Expert witnesses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Expert witnesses. Key Points Additional Information</w:t>
      </w:r>
    </w:p>
    <w:p>
      <w:pPr>
        <w:spacing w:before="0"/>
      </w:pPr>
      <w:r>
        <w:rPr>
          <w:b w:val="0"/>
        </w:rPr>
        <w:t>• An expert witness is recognized under the BSA (2023) as an individual with specialized knowledge, skills, or experience in a particular field relevant to a case.</w:t>
      </w:r>
    </w:p>
    <w:p>
      <w:pPr>
        <w:spacing w:before="0"/>
      </w:pPr>
      <w:r>
        <w:rPr>
          <w:b w:val="0"/>
        </w:rPr>
        <w:t>• Expert witnesses provide professional opinions based on their expertise, often in technical, scientific, or medical domains.</w:t>
      </w:r>
    </w:p>
    <w:p>
      <w:pPr>
        <w:spacing w:before="0"/>
      </w:pPr>
      <w:r>
        <w:rPr>
          <w:b w:val="0"/>
        </w:rPr>
        <w:t>• Under the BSA (2023), expert witnesses are considered crucial in legal proceedings to interpret complex matters for the court.</w:t>
      </w:r>
    </w:p>
    <w:p>
      <w:pPr>
        <w:spacing w:before="0"/>
      </w:pPr>
      <w:r>
        <w:rPr>
          <w:b w:val="0"/>
        </w:rPr>
        <w:t>• They are required to present unbiased, factual, and evidence-based opinions to assist in decision-making.</w:t>
      </w:r>
    </w:p>
    <w:p>
      <w:pPr>
        <w:spacing w:before="0"/>
      </w:pPr>
      <w:r>
        <w:rPr>
          <w:b w:val="0"/>
        </w:rPr>
        <w:t>• Such witnesses must possess recognized credentials or qualifications and are often vetted before being allowed to testify.</w:t>
      </w:r>
    </w:p>
    <w:p>
      <w:pPr>
        <w:spacing w:before="0"/>
      </w:pPr>
      <w:r>
        <w:rPr>
          <w:b w:val="0"/>
        </w:rPr>
        <w:t>• Political Witness Political witnesses are individuals who may testify based on their association or involvement in political matters or events.</w:t>
      </w:r>
    </w:p>
    <w:p>
      <w:pPr>
        <w:spacing w:before="0"/>
      </w:pPr>
      <w:r>
        <w:rPr>
          <w:b w:val="0"/>
        </w:rPr>
        <w:t>• They are not recognized as a separate category under the BSA (2023), as their testimony may often be opinionated or biased.</w:t>
      </w:r>
    </w:p>
    <w:p>
      <w:pPr>
        <w:spacing w:before="0"/>
      </w:pPr>
      <w:r>
        <w:rPr>
          <w:b w:val="0"/>
        </w:rPr>
        <w:t>• Such witnesses are typically involved in cases concerning political disputes, but their credibility depends on the nature of the case.</w:t>
      </w:r>
    </w:p>
    <w:p>
      <w:pPr>
        <w:spacing w:before="0"/>
      </w:pPr>
      <w:r>
        <w:rPr>
          <w:b w:val="0"/>
        </w:rPr>
        <w:t>• Character Witness Character witnesses are individuals who testify about the moral character or reputation of a party involved in legal proceedings.</w:t>
      </w:r>
    </w:p>
    <w:p>
      <w:pPr>
        <w:spacing w:before="0"/>
      </w:pPr>
      <w:r>
        <w:rPr>
          <w:b w:val="0"/>
        </w:rPr>
        <w:t>• The BSA (2023) does not specifically recognize character-only witnesses as a distinct category. Their testimony may hold value in specific cases, such as those involving personal disputes.</w:t>
      </w:r>
    </w:p>
    <w:p>
      <w:pPr>
        <w:spacing w:before="0"/>
      </w:pPr>
      <w:r>
        <w:rPr>
          <w:b w:val="0"/>
        </w:rPr>
        <w:t>• While helpful in certain instances, character testimony is subjective and may not be as impactful as expert opinions.</w:t>
      </w:r>
    </w:p>
    <w:p>
      <w:pPr>
        <w:spacing w:before="0"/>
      </w:pPr>
      <w:r>
        <w:rPr>
          <w:b w:val="0"/>
        </w:rPr>
        <w:t>• Mythological Witness Mythological witnesses are not a recognized category in legal proceedings under the BSA (2023).</w:t>
      </w:r>
    </w:p>
    <w:p>
      <w:pPr>
        <w:spacing w:before="0"/>
      </w:pPr>
      <w:r>
        <w:rPr>
          <w:b w:val="0"/>
        </w:rPr>
        <w:t>• Such a term could refer to individuals testifying about cultural or religious beliefs, but it is not applicable in most legal systems.</w:t>
      </w:r>
    </w:p>
    <w:p>
      <w:pPr>
        <w:spacing w:before="0"/>
      </w:pPr>
      <w:r>
        <w:rPr>
          <w:b w:val="0"/>
        </w:rPr>
        <w:t>• Legal proceedings focus on factual and evidence-based testimony, rendering mythological witnesses irrelevant.</w:t>
      </w:r>
    </w:p>
    <w:p>
      <w:pPr>
        <w:spacing w:before="0"/>
      </w:pPr>
      <w:r>
        <w:rPr>
          <w:b w:val="0"/>
        </w:rPr>
        <w:t>• Main Theme: Witnesses Under BSA (2023) The BSA (2023) emphasizes credible and factual testimony in legal proceedings.</w:t>
      </w:r>
    </w:p>
    <w:p>
      <w:pPr>
        <w:spacing w:before="0"/>
      </w:pPr>
      <w:r>
        <w:rPr>
          <w:b w:val="0"/>
        </w:rPr>
        <w:t>• Expert witnesses stand out as a recognized category due to their ability to provide technical and evidence-based insights.</w:t>
      </w:r>
    </w:p>
    <w:p>
      <w:pPr>
        <w:spacing w:before="0"/>
      </w:pPr>
      <w:r>
        <w:rPr>
          <w:b w:val="0"/>
        </w:rPr>
        <w:t>• Other types of witnesses, such as political or character witnesses, may be involved in cases but are not formally categorized under the act.</w:t>
      </w:r>
    </w:p>
    <w:p>
      <w:pPr>
        <w:spacing w:before="0"/>
      </w:pPr>
      <w:r>
        <w:rPr>
          <w:b w:val="0"/>
        </w:rPr>
      </w:r>
    </w:p>
    <w:p>
      <w:pPr>
        <w:spacing w:after="100" w:line="360" w:lineRule="auto" w:before="0"/>
      </w:pPr>
      <w:r>
        <w:rPr>
          <w:b w:val="0"/>
        </w:rPr>
        <w:t>3. Vindhyan rock system is known for:</w:t>
      </w:r>
    </w:p>
    <w:p>
      <w:pPr>
        <w:spacing w:before="0"/>
      </w:pPr>
      <w:r>
        <w:rPr>
          <w:b w:val="0"/>
        </w:rPr>
      </w:r>
    </w:p>
    <w:p>
      <w:pPr>
        <w:spacing w:after="100" w:before="0"/>
      </w:pPr>
      <w:r>
        <w:rPr>
          <w:b w:val="0"/>
        </w:rPr>
        <w:t>A. Manganese</w:t>
      </w:r>
    </w:p>
    <w:p>
      <w:pPr>
        <w:spacing w:after="100" w:before="0"/>
      </w:pPr>
      <w:r>
        <w:rPr>
          <w:b w:val="0"/>
        </w:rPr>
        <w:t>B. Coal and iron</w:t>
      </w:r>
    </w:p>
    <w:p>
      <w:pPr>
        <w:spacing w:after="100" w:before="0"/>
      </w:pPr>
      <w:r>
        <w:rPr>
          <w:b w:val="0"/>
        </w:rPr>
        <w:t>C. Limestone</w:t>
      </w:r>
    </w:p>
    <w:p>
      <w:pPr>
        <w:spacing w:after="100" w:before="0"/>
      </w:pPr>
      <w:r>
        <w:rPr>
          <w:b w:val="0"/>
        </w:rPr>
        <w:t>D. Bauxite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Limestone. Key Points Additional Information</w:t>
      </w:r>
    </w:p>
    <w:p>
      <w:pPr>
        <w:spacing w:before="0"/>
      </w:pPr>
      <w:r>
        <w:rPr>
          <w:b w:val="0"/>
        </w:rPr>
        <w:t>• The Vindhyan rock system is one of the most significant geological formations in India, spanning several states like Madhya Pradesh, Rajasthan, Uttar Pradesh, and Bihar.</w:t>
      </w:r>
    </w:p>
    <w:p>
      <w:pPr>
        <w:spacing w:before="0"/>
      </w:pPr>
      <w:r>
        <w:rPr>
          <w:b w:val="0"/>
        </w:rPr>
        <w:t>• It is primarily composed of sedimentary rocks, which include limestone, sandstone, and shale.</w:t>
      </w:r>
    </w:p>
    <w:p>
      <w:pPr>
        <w:spacing w:before="0"/>
      </w:pPr>
      <w:r>
        <w:rPr>
          <w:b w:val="0"/>
        </w:rPr>
        <w:t>• Limestone is the most prominent mineral associated with the Vindhyan system, used extensively in cement manufacturing, as a building material, and in various industrial processes.</w:t>
      </w:r>
    </w:p>
    <w:p>
      <w:pPr>
        <w:spacing w:before="0"/>
      </w:pPr>
      <w:r>
        <w:rPr>
          <w:b w:val="0"/>
        </w:rPr>
        <w:t>• The Vindhyan system is the source of high-quality limestone deposits, particularly in regions like Katni, Jabalpur (Madhya Pradesh), and Bundelkhand (Uttar Pradesh).</w:t>
      </w:r>
    </w:p>
    <w:p>
      <w:pPr>
        <w:spacing w:before="0"/>
      </w:pPr>
      <w:r>
        <w:rPr>
          <w:b w:val="0"/>
        </w:rPr>
        <w:t>• The region is also known for its contribution to other industries, such as agriculture and metallurgy, due to the extraction of limestone.</w:t>
      </w:r>
    </w:p>
    <w:p>
      <w:pPr>
        <w:spacing w:before="0"/>
      </w:pPr>
      <w:r>
        <w:rPr>
          <w:b w:val="0"/>
        </w:rPr>
        <w:t>• Manganese Manganese is primarily used in the steel industry as a deoxidizing and alloying agent.</w:t>
      </w:r>
    </w:p>
    <w:p>
      <w:pPr>
        <w:spacing w:before="0"/>
      </w:pPr>
      <w:r>
        <w:rPr>
          <w:b w:val="0"/>
        </w:rPr>
        <w:t>• India is one of the largest producers of manganese, and it is found in states like Odisha, Maharashtra, and Karnataka, but not predominantly in the Vindhyan rock system.</w:t>
      </w:r>
    </w:p>
    <w:p>
      <w:pPr>
        <w:spacing w:before="0"/>
      </w:pPr>
      <w:r>
        <w:rPr>
          <w:b w:val="0"/>
        </w:rPr>
        <w:t>• Key manganese reserves are located in areas like Balaghat (Madhya Pradesh) and Nagpur (Maharashtra).</w:t>
      </w:r>
    </w:p>
    <w:p>
      <w:pPr>
        <w:spacing w:before="0"/>
      </w:pPr>
      <w:r>
        <w:rPr>
          <w:b w:val="0"/>
        </w:rPr>
        <w:t>• Coal and Iron Coal and iron ore are essential resources for energy production and steel manufacturing, respectively.</w:t>
      </w:r>
    </w:p>
    <w:p>
      <w:pPr>
        <w:spacing w:before="0"/>
      </w:pPr>
      <w:r>
        <w:rPr>
          <w:b w:val="0"/>
        </w:rPr>
        <w:t>• These resources are not characteristic of the Vindhyan system but are found in abundance in states like Jharkhand, Odisha, and Chhattisgarh.</w:t>
      </w:r>
    </w:p>
    <w:p>
      <w:pPr>
        <w:spacing w:before="0"/>
      </w:pPr>
      <w:r>
        <w:rPr>
          <w:b w:val="0"/>
        </w:rPr>
        <w:t>• The Gondwana coalfields, such as Jharia and Raniganj, are notable for coal production, while iron ore deposits are prominent in Odisha's Keonjhar and Chhattisgarh's Bailadila regions.</w:t>
      </w:r>
    </w:p>
    <w:p>
      <w:pPr>
        <w:spacing w:before="0"/>
      </w:pPr>
      <w:r>
        <w:rPr>
          <w:b w:val="0"/>
        </w:rPr>
        <w:t>• Bauxite Bauxite is the primary ore of aluminum and is used extensively in the aluminum industry.</w:t>
      </w:r>
    </w:p>
    <w:p>
      <w:pPr>
        <w:spacing w:before="0"/>
      </w:pPr>
      <w:r>
        <w:rPr>
          <w:b w:val="0"/>
        </w:rPr>
        <w:t>• India has significant bauxite reserves, particularly in Odisha, Chhattisgarh, and Jharkhand, but it is not associated with the Vindhyan rock system.</w:t>
      </w:r>
    </w:p>
    <w:p>
      <w:pPr>
        <w:spacing w:before="0"/>
      </w:pPr>
      <w:r>
        <w:rPr>
          <w:b w:val="0"/>
        </w:rPr>
        <w:t>• Deposits like Panchpatmali in Odisha are among the largest bauxite reserves in the country.</w:t>
      </w:r>
    </w:p>
    <w:p>
      <w:pPr>
        <w:spacing w:before="0"/>
      </w:pPr>
      <w:r>
        <w:rPr>
          <w:b w:val="0"/>
        </w:rPr>
        <w:t>• Vindhyan Rock System It is one of the oldest rock systems in India, dating back to the Proterozoic era.</w:t>
      </w:r>
    </w:p>
    <w:p>
      <w:pPr>
        <w:spacing w:before="0"/>
      </w:pPr>
      <w:r>
        <w:rPr>
          <w:b w:val="0"/>
        </w:rPr>
        <w:t>• This system is known for its extensive sedimentary formations, which hold geological and economic significance.</w:t>
      </w:r>
    </w:p>
    <w:p>
      <w:pPr>
        <w:spacing w:before="0"/>
      </w:pPr>
      <w:r>
        <w:rPr>
          <w:b w:val="0"/>
        </w:rPr>
        <w:t>• It is widely studied for its paleontological and archaeological importance, as it houses ancient fossils and remnants of early human settlements.</w:t>
      </w:r>
    </w:p>
    <w:p>
      <w:pPr>
        <w:spacing w:before="0"/>
      </w:pPr>
      <w:r>
        <w:rPr>
          <w:b w:val="0"/>
        </w:rPr>
      </w:r>
    </w:p>
    <w:p>
      <w:pPr>
        <w:spacing w:after="100" w:line="360" w:lineRule="auto" w:before="0"/>
      </w:pPr>
      <w:r>
        <w:rPr>
          <w:b w:val="0"/>
        </w:rPr>
        <w:t>4. Which Kodava festival involves ceremonial paddy harvest invoking Lord Iguthappa?</w:t>
      </w:r>
    </w:p>
    <w:p>
      <w:pPr>
        <w:spacing w:before="0"/>
      </w:pPr>
      <w:r>
        <w:rPr>
          <w:b w:val="0"/>
        </w:rPr>
      </w:r>
    </w:p>
    <w:p>
      <w:pPr>
        <w:spacing w:after="100" w:before="0"/>
      </w:pPr>
      <w:r>
        <w:rPr>
          <w:b w:val="0"/>
        </w:rPr>
        <w:t>A. Kambala</w:t>
      </w:r>
    </w:p>
    <w:p>
      <w:pPr>
        <w:spacing w:after="100" w:before="0"/>
      </w:pPr>
      <w:r>
        <w:rPr>
          <w:b w:val="0"/>
        </w:rPr>
        <w:t>B. Kailpodh</w:t>
      </w:r>
    </w:p>
    <w:p>
      <w:pPr>
        <w:spacing w:after="100" w:before="0"/>
      </w:pPr>
      <w:r>
        <w:rPr>
          <w:b w:val="0"/>
        </w:rPr>
        <w:t>C. Puthari</w:t>
      </w:r>
    </w:p>
    <w:p>
      <w:pPr>
        <w:spacing w:after="100" w:before="0"/>
      </w:pPr>
      <w:r>
        <w:rPr>
          <w:b w:val="0"/>
        </w:rPr>
        <w:t>D. Onam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Puthari. Key Points Additional Information</w:t>
      </w:r>
    </w:p>
    <w:p>
      <w:pPr>
        <w:spacing w:before="0"/>
      </w:pPr>
      <w:r>
        <w:rPr>
          <w:b w:val="0"/>
        </w:rPr>
        <w:t>• Puthari is a traditional harvest festival celebrated by the Kodava community in the Kodagu (Coorg) region of Karnataka.</w:t>
      </w:r>
    </w:p>
    <w:p>
      <w:pPr>
        <w:spacing w:before="0"/>
      </w:pPr>
      <w:r>
        <w:rPr>
          <w:b w:val="0"/>
        </w:rPr>
        <w:t>• The term "Puthari" literally means "new rice," symbolizing the ceremonial harvest of paddy crops and thanksgiving for a bountiful yield.</w:t>
      </w:r>
    </w:p>
    <w:p>
      <w:pPr>
        <w:spacing w:before="0"/>
      </w:pPr>
      <w:r>
        <w:rPr>
          <w:b w:val="0"/>
        </w:rPr>
        <w:t>• During this festival, rituals are performed to invoke the blessings of Lord Iguthappa, the chief deity of the Kodavas and the god of harvest and rain.</w:t>
      </w:r>
    </w:p>
    <w:p>
      <w:pPr>
        <w:spacing w:before="0"/>
      </w:pPr>
      <w:r>
        <w:rPr>
          <w:b w:val="0"/>
        </w:rPr>
        <w:t>• It is marked by cultural activities such as traditional dances (like Kolata), folk songs, and the ceremonial cutting of the first paddy crop.</w:t>
      </w:r>
    </w:p>
    <w:p>
      <w:pPr>
        <w:spacing w:before="0"/>
      </w:pPr>
      <w:r>
        <w:rPr>
          <w:b w:val="0"/>
        </w:rPr>
        <w:t>• Puthari is a time of family gatherings, feasting, and offering gratitude to nature and the divine for prosperity and abundance.</w:t>
      </w:r>
    </w:p>
    <w:p>
      <w:pPr>
        <w:spacing w:before="0"/>
      </w:pPr>
      <w:r>
        <w:rPr>
          <w:b w:val="0"/>
        </w:rPr>
        <w:t>• Kambala Kambala is a traditional buffalo race held in the coastal districts of Karnataka, especially in the Tulu Nadu region.</w:t>
      </w:r>
    </w:p>
    <w:p>
      <w:pPr>
        <w:spacing w:before="0"/>
      </w:pPr>
      <w:r>
        <w:rPr>
          <w:b w:val="0"/>
        </w:rPr>
        <w:t>• The event involves pairs of buffaloes racing through water-filled paddy fields, driven by a jockey.</w:t>
      </w:r>
    </w:p>
    <w:p>
      <w:pPr>
        <w:spacing w:before="0"/>
      </w:pPr>
      <w:r>
        <w:rPr>
          <w:b w:val="0"/>
        </w:rPr>
        <w:t>• Kambala is celebrated as a rural sport and has cultural and religious significance in the region.</w:t>
      </w:r>
    </w:p>
    <w:p>
      <w:pPr>
        <w:spacing w:before="0"/>
      </w:pPr>
      <w:r>
        <w:rPr>
          <w:b w:val="0"/>
        </w:rPr>
        <w:t>• Kailpodh Kailpodh is another important festival of the Kodava community, celebrated to mark the end of the paddy sowing season.</w:t>
      </w:r>
    </w:p>
    <w:p>
      <w:pPr>
        <w:spacing w:before="0"/>
      </w:pPr>
      <w:r>
        <w:rPr>
          <w:b w:val="0"/>
        </w:rPr>
        <w:t>• It usually takes place in September and signifies the time to clean and worship weapons, which are an integral part of Kodava culture.</w:t>
      </w:r>
    </w:p>
    <w:p>
      <w:pPr>
        <w:spacing w:before="0"/>
      </w:pPr>
      <w:r>
        <w:rPr>
          <w:b w:val="0"/>
        </w:rPr>
        <w:t>• The festival involves traditional rituals, feasting, and sports like shooting and archery.</w:t>
      </w:r>
    </w:p>
    <w:p>
      <w:pPr>
        <w:spacing w:before="0"/>
      </w:pPr>
      <w:r>
        <w:rPr>
          <w:b w:val="0"/>
        </w:rPr>
        <w:t>• Onam Onam is a major harvest festival celebrated in Kerala, commemorating the annual homecoming of the mythical King Mahabali.</w:t>
      </w:r>
    </w:p>
    <w:p>
      <w:pPr>
        <w:spacing w:before="0"/>
      </w:pPr>
      <w:r>
        <w:rPr>
          <w:b w:val="0"/>
        </w:rPr>
        <w:t>• It is a 10-day festival that includes activities such as Pookalam (floral rangoli), Vallamkali (boat races), traditional dances, and a grand feast called Onasadya.</w:t>
      </w:r>
    </w:p>
    <w:p>
      <w:pPr>
        <w:spacing w:before="0"/>
      </w:pPr>
      <w:r>
        <w:rPr>
          <w:b w:val="0"/>
        </w:rPr>
        <w:t>• Onam is deeply rooted in Kerala's cultural heritage and is celebrated with great enthusiasm by people of all religions and communities in the state.</w:t>
      </w:r>
    </w:p>
    <w:p>
      <w:pPr>
        <w:spacing w:before="0"/>
      </w:pPr>
      <w:r>
        <w:rPr>
          <w:b w:val="0"/>
        </w:rPr>
      </w:r>
    </w:p>
    <w:p>
      <w:pPr>
        <w:spacing w:after="100" w:line="360" w:lineRule="auto" w:before="0"/>
      </w:pPr>
      <w:r>
        <w:rPr>
          <w:b w:val="0"/>
        </w:rPr>
        <w:t>5. Read the below statements marked as Assertion (A) and Reason (R). Mark the correct option: Assertion (A): Nalanda sculptures are ornate and three-dimensional. Reason (R): They show influence of Sarnath and regional styles.</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w:t>
      </w:r>
    </w:p>
    <w:p>
      <w:pPr>
        <w:spacing w:before="0"/>
      </w:pPr>
      <w:r>
        <w:rPr>
          <w:b w:val="0"/>
        </w:rPr>
        <w:t>• Nalanda sculptures are known for their intricate and ornate designs, which are three-dimensional and display exceptional craftsmanship.</w:t>
      </w:r>
    </w:p>
    <w:p>
      <w:pPr>
        <w:spacing w:before="0"/>
      </w:pPr>
      <w:r>
        <w:rPr>
          <w:b w:val="0"/>
        </w:rPr>
        <w:t>• The influence of Sarnath style is evident in the simplicity and grace of the sculptures, while regional influences add unique local features.</w:t>
      </w:r>
    </w:p>
    <w:p>
      <w:pPr>
        <w:spacing w:before="0"/>
      </w:pPr>
      <w:r>
        <w:rPr>
          <w:b w:val="0"/>
        </w:rPr>
        <w:t>• The sculptures often depict Buddhist themes, such as images of Buddha, bodhisattvas, and other religious motifs.</w:t>
      </w:r>
    </w:p>
    <w:p>
      <w:pPr>
        <w:spacing w:before="0"/>
      </w:pPr>
      <w:r>
        <w:rPr>
          <w:b w:val="0"/>
        </w:rPr>
        <w:t>• These sculptures also reflect a harmonious blend of Gupta traditions and local artistic styles, creating a unique regional identity.</w:t>
      </w:r>
    </w:p>
    <w:p>
      <w:pPr>
        <w:spacing w:before="0"/>
      </w:pPr>
      <w:r>
        <w:rPr>
          <w:b w:val="0"/>
        </w:rPr>
        <w:t>• The reason (R) explains the assertion (A) because the ornate and three-dimensional quality of Nalanda sculptures can be attributed to the influence of Sarnath and other regional styles.</w:t>
      </w:r>
    </w:p>
    <w:p>
      <w:pPr>
        <w:spacing w:before="0"/>
      </w:pPr>
      <w:r>
        <w:rPr>
          <w:b w:val="0"/>
        </w:rPr>
        <w:t>• Option 2: Both A and R are true, but R does not explain A This option is incorrect because the ornate and three-dimensional nature of Nalanda sculptures is indeed explained by the influence of Sarnath and regional styles.</w:t>
      </w:r>
    </w:p>
    <w:p>
      <w:pPr>
        <w:spacing w:before="0"/>
      </w:pPr>
      <w:r>
        <w:rPr>
          <w:b w:val="0"/>
        </w:rPr>
        <w:t>• The artistic traditions of Sarnath, such as the emphasis on smooth surfaces and serene expressions, directly impacted the development of Nalanda sculptures.</w:t>
      </w:r>
    </w:p>
    <w:p>
      <w:pPr>
        <w:spacing w:before="0"/>
      </w:pPr>
      <w:r>
        <w:rPr>
          <w:b w:val="0"/>
        </w:rPr>
        <w:t>• Option 3: A is true, R is false This option is incorrect because both the assertion and the reason are factually correct.</w:t>
      </w:r>
    </w:p>
    <w:p>
      <w:pPr>
        <w:spacing w:before="0"/>
      </w:pPr>
      <w:r>
        <w:rPr>
          <w:b w:val="0"/>
        </w:rPr>
        <w:t>• The sculptures' ornate and three-dimensional nature is a well-documented feature, and the influence of Sarnath and regional traditions is also historically accurate.</w:t>
      </w:r>
    </w:p>
    <w:p>
      <w:pPr>
        <w:spacing w:before="0"/>
      </w:pPr>
      <w:r>
        <w:rPr>
          <w:b w:val="0"/>
        </w:rPr>
        <w:t>• Option 4: A is false, R is true This option is incorrect because the assertion is true—Nalanda sculptures are indeed ornate and three-dimensional.</w:t>
      </w:r>
    </w:p>
    <w:p>
      <w:pPr>
        <w:spacing w:before="0"/>
      </w:pPr>
      <w:r>
        <w:rPr>
          <w:b w:val="0"/>
        </w:rPr>
        <w:t>• Additionally, the reason is true and explains the assertion, making this option invalid.</w:t>
      </w:r>
    </w:p>
    <w:p>
      <w:pPr>
        <w:spacing w:before="0"/>
      </w:pPr>
      <w:r>
        <w:rPr>
          <w:b w:val="0"/>
        </w:rPr>
        <w:t>• About Nalanda Sculptures: Nalanda, an ancient center of learning in Bihar, India, was a significant hub for Buddhist art and architecture.</w:t>
      </w:r>
    </w:p>
    <w:p>
      <w:pPr>
        <w:spacing w:before="0"/>
      </w:pPr>
      <w:r>
        <w:rPr>
          <w:b w:val="0"/>
        </w:rPr>
        <w:t>• The sculptures from this region are characterized by their refinement, attention to detail, and spiritual expression.</w:t>
      </w:r>
    </w:p>
    <w:p>
      <w:pPr>
        <w:spacing w:before="0"/>
      </w:pPr>
      <w:r>
        <w:rPr>
          <w:b w:val="0"/>
        </w:rPr>
        <w:t>• They were primarily made of materials like black stone and bronze, showcasing high levels of artistic and technical skill.</w:t>
      </w:r>
    </w:p>
    <w:p>
      <w:pPr>
        <w:spacing w:before="0"/>
      </w:pPr>
      <w:r>
        <w:rPr>
          <w:b w:val="0"/>
        </w:rPr>
        <w:t>• The themes were predominantly religious, focusing on the life and teachings of Buddha and other Buddhist deities.</w:t>
      </w:r>
    </w:p>
    <w:p>
      <w:pPr>
        <w:spacing w:before="0"/>
      </w:pPr>
      <w:r>
        <w:rPr>
          <w:b w:val="0"/>
        </w:rPr>
      </w:r>
    </w:p>
    <w:p>
      <w:pPr>
        <w:spacing w:after="100" w:line="360" w:lineRule="auto" w:before="0"/>
      </w:pPr>
      <w:r>
        <w:rPr>
          <w:b w:val="0"/>
        </w:rPr>
        <w:t>6. In Buddhist philosophy, the term metta refers to:</w:t>
      </w:r>
    </w:p>
    <w:p>
      <w:pPr>
        <w:spacing w:before="0"/>
      </w:pPr>
      <w:r>
        <w:rPr>
          <w:b w:val="0"/>
        </w:rPr>
      </w:r>
    </w:p>
    <w:p>
      <w:pPr>
        <w:spacing w:after="100" w:before="0"/>
      </w:pPr>
      <w:r>
        <w:rPr>
          <w:b w:val="0"/>
        </w:rPr>
        <w:t>A. Concentration meditation</w:t>
      </w:r>
    </w:p>
    <w:p>
      <w:pPr>
        <w:spacing w:after="100" w:before="0"/>
      </w:pPr>
      <w:r>
        <w:rPr>
          <w:b w:val="0"/>
        </w:rPr>
        <w:t>B. Ritual discipline</w:t>
      </w:r>
    </w:p>
    <w:p>
      <w:pPr>
        <w:spacing w:after="100" w:before="0"/>
      </w:pPr>
      <w:r>
        <w:rPr>
          <w:b w:val="0"/>
        </w:rPr>
        <w:t>C. Loving-kindness towards all</w:t>
      </w:r>
    </w:p>
    <w:p>
      <w:pPr>
        <w:spacing w:after="100" w:before="0"/>
      </w:pPr>
      <w:r>
        <w:rPr>
          <w:b w:val="0"/>
        </w:rPr>
        <w:t>D. Ascetic renunciation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Loving-kindness towards all. Key Points Additional Information</w:t>
      </w:r>
    </w:p>
    <w:p>
      <w:pPr>
        <w:spacing w:before="0"/>
      </w:pPr>
      <w:r>
        <w:rPr>
          <w:b w:val="0"/>
        </w:rPr>
        <w:t>• Metta is a Pali word that translates to "loving-kindness" or "universal goodwill" in English, forming a core part of Buddhist teachings and meditative practice.</w:t>
      </w:r>
    </w:p>
    <w:p>
      <w:pPr>
        <w:spacing w:before="0"/>
      </w:pPr>
      <w:r>
        <w:rPr>
          <w:b w:val="0"/>
        </w:rPr>
        <w:t>• It is one of the four "Brahmaviharas" or "Divine Abodes" in Buddhism, which are mental states that cultivate positive emotions: loving-kindness (Metta), compassion (Karuna), empathetic joy (Mudita), and equanimity (Upekkha).</w:t>
      </w:r>
    </w:p>
    <w:p>
      <w:pPr>
        <w:spacing w:before="0"/>
      </w:pPr>
      <w:r>
        <w:rPr>
          <w:b w:val="0"/>
        </w:rPr>
        <w:t>• The practice of Metta involves radiating unconditional love and kindness to oneself, loved ones, neutral individuals, and even adversaries, thereby fostering harmony and emotional well-being.</w:t>
      </w:r>
    </w:p>
    <w:p>
      <w:pPr>
        <w:spacing w:before="0"/>
      </w:pPr>
      <w:r>
        <w:rPr>
          <w:b w:val="0"/>
        </w:rPr>
        <w:t>• Metta meditation is a popular form of Buddhist practice, where practitioners chant phrases like "May all beings be happy, may all beings be safe," to develop a sense of universal compassion.</w:t>
      </w:r>
    </w:p>
    <w:p>
      <w:pPr>
        <w:spacing w:before="0"/>
      </w:pPr>
      <w:r>
        <w:rPr>
          <w:b w:val="0"/>
        </w:rPr>
        <w:t>• The concept of Metta is rooted in the teachings of the Buddha, particularly in the Karaniya Metta Sutta, where he emphasizes the importance of extending kindness to all living beings without discrimination.</w:t>
      </w:r>
    </w:p>
    <w:p>
      <w:pPr>
        <w:spacing w:before="0"/>
      </w:pPr>
      <w:r>
        <w:rPr>
          <w:b w:val="0"/>
        </w:rPr>
        <w:t>• Option 1: Concentration meditation Concentration meditation, also known as Samatha meditation, involves focusing the mind on a single object, such as the breath, a mantra, or a candle flame, to develop mental clarity and tranquility.</w:t>
      </w:r>
    </w:p>
    <w:p>
      <w:pPr>
        <w:spacing w:before="0"/>
      </w:pPr>
      <w:r>
        <w:rPr>
          <w:b w:val="0"/>
        </w:rPr>
        <w:t>• It is a foundational practice in Buddhism, preparing the mind for deeper states of awareness and insight through Vipassana (insight meditation).</w:t>
      </w:r>
    </w:p>
    <w:p>
      <w:pPr>
        <w:spacing w:before="0"/>
      </w:pPr>
      <w:r>
        <w:rPr>
          <w:b w:val="0"/>
        </w:rPr>
        <w:t>• While concentration meditation is important in Buddhism, it is distinct from Metta, which emphasizes emotional cultivation rather than mental focus.</w:t>
      </w:r>
    </w:p>
    <w:p>
      <w:pPr>
        <w:spacing w:before="0"/>
      </w:pPr>
      <w:r>
        <w:rPr>
          <w:b w:val="0"/>
        </w:rPr>
        <w:t>• Option 2: Ritual discipline Ritual discipline refers to the ceremonial and ethical practices in Buddhism that help practitioners adhere to the teachings of the Buddha.</w:t>
      </w:r>
    </w:p>
    <w:p>
      <w:pPr>
        <w:spacing w:before="0"/>
      </w:pPr>
      <w:r>
        <w:rPr>
          <w:b w:val="0"/>
        </w:rPr>
        <w:t>• It includes observing precepts (such as refraining from harmful actions), participating in rituals, and maintaining mindfulness in daily life.</w:t>
      </w:r>
    </w:p>
    <w:p>
      <w:pPr>
        <w:spacing w:before="0"/>
      </w:pPr>
      <w:r>
        <w:rPr>
          <w:b w:val="0"/>
        </w:rPr>
        <w:t>• This is not directly related to the emotional or meditative practice of loving-kindness (Metta).</w:t>
      </w:r>
    </w:p>
    <w:p>
      <w:pPr>
        <w:spacing w:before="0"/>
      </w:pPr>
      <w:r>
        <w:rPr>
          <w:b w:val="0"/>
        </w:rPr>
        <w:t>• Option 4: Ascetic renunciation Ascetic renunciation is a practice of self-denial and abstinence from worldly pleasures to cultivate spiritual discipline and enlightenment.</w:t>
      </w:r>
    </w:p>
    <w:p>
      <w:pPr>
        <w:spacing w:before="0"/>
      </w:pPr>
      <w:r>
        <w:rPr>
          <w:b w:val="0"/>
        </w:rPr>
        <w:t>• It was a path followed by the Buddha before his enlightenment, but later he advocated the "Middle Way," avoiding extreme asceticism or indulgence.</w:t>
      </w:r>
    </w:p>
    <w:p>
      <w:pPr>
        <w:spacing w:before="0"/>
      </w:pPr>
      <w:r>
        <w:rPr>
          <w:b w:val="0"/>
        </w:rPr>
        <w:t>• While ascetic practices are part of some Buddhist traditions, they are unrelated to the concept of Metta, which is about fostering kindness and compassion rather than self-denial.</w:t>
      </w:r>
    </w:p>
    <w:p>
      <w:pPr>
        <w:spacing w:before="0"/>
      </w:pPr>
      <w:r>
        <w:rPr>
          <w:b w:val="0"/>
        </w:rPr>
        <w:t>• Main Theme: The Buddhist Philosophy of Metta Buddhist philosophy often emphasizes compassion, mindfulness, and ethical conduct as essential for personal and collective well-being.</w:t>
      </w:r>
    </w:p>
    <w:p>
      <w:pPr>
        <w:spacing w:before="0"/>
      </w:pPr>
      <w:r>
        <w:rPr>
          <w:b w:val="0"/>
        </w:rPr>
        <w:t>• Metta (loving-kindness) is a central practice in this philosophy, as it promotes peace, harmony, and interconnectedness among all beings.</w:t>
      </w:r>
    </w:p>
    <w:p>
      <w:pPr>
        <w:spacing w:before="0"/>
      </w:pPr>
      <w:r>
        <w:rPr>
          <w:b w:val="0"/>
        </w:rPr>
        <w:t>• Through the cultivation of Metta, practitioners aim to overcome hatred, ill will, and selfishness, thereby achieving inner peace and contributing to a more compassionate world.</w:t>
      </w:r>
    </w:p>
    <w:p>
      <w:pPr>
        <w:spacing w:before="0"/>
      </w:pPr>
      <w:r>
        <w:rPr>
          <w:b w:val="0"/>
        </w:rPr>
      </w:r>
    </w:p>
    <w:p>
      <w:pPr>
        <w:spacing w:after="100" w:line="360" w:lineRule="auto" w:before="0"/>
      </w:pPr>
      <w:r>
        <w:rPr>
          <w:b w:val="0"/>
        </w:rPr>
        <w:t>7. What is the regulation height of a football goalpost?</w:t>
      </w:r>
    </w:p>
    <w:p>
      <w:pPr>
        <w:spacing w:before="0"/>
      </w:pPr>
      <w:r>
        <w:rPr>
          <w:b w:val="0"/>
        </w:rPr>
      </w:r>
    </w:p>
    <w:p>
      <w:pPr>
        <w:spacing w:after="100" w:before="0"/>
      </w:pPr>
      <w:r>
        <w:rPr>
          <w:b w:val="0"/>
        </w:rPr>
        <w:t>A. 2.44 m</w:t>
      </w:r>
    </w:p>
    <w:p>
      <w:pPr>
        <w:spacing w:after="100" w:before="0"/>
      </w:pPr>
      <w:r>
        <w:rPr>
          <w:b w:val="0"/>
        </w:rPr>
        <w:t>B. 3.66 m</w:t>
      </w:r>
    </w:p>
    <w:p>
      <w:pPr>
        <w:spacing w:after="100" w:before="0"/>
      </w:pPr>
      <w:r>
        <w:rPr>
          <w:b w:val="0"/>
        </w:rPr>
        <w:t>C. 1.99 m</w:t>
      </w:r>
    </w:p>
    <w:p>
      <w:pPr>
        <w:spacing w:after="100" w:before="0"/>
      </w:pPr>
      <w:r>
        <w:rPr>
          <w:b w:val="0"/>
        </w:rPr>
        <w:t>D. 3.54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2.44 m. Key Points Additional Information</w:t>
      </w:r>
    </w:p>
    <w:p>
      <w:pPr>
        <w:spacing w:before="0"/>
      </w:pPr>
      <w:r>
        <w:rPr>
          <w:b w:val="0"/>
        </w:rPr>
        <w:t>• The regulation height of a football goalpost is 2.44 meters (8 feet), as per FIFA guidelines.</w:t>
      </w:r>
    </w:p>
    <w:p>
      <w:pPr>
        <w:spacing w:before="0"/>
      </w:pPr>
      <w:r>
        <w:rPr>
          <w:b w:val="0"/>
        </w:rPr>
        <w:t>• The width of the goalpost is 7.32 meters (24 feet), forming a rectangular frame.</w:t>
      </w:r>
    </w:p>
    <w:p>
      <w:pPr>
        <w:spacing w:before="0"/>
      </w:pPr>
      <w:r>
        <w:rPr>
          <w:b w:val="0"/>
        </w:rPr>
        <w:t>• These dimensions are standardized globally for all professional football matches, ensuring uniformity across competitions.</w:t>
      </w:r>
    </w:p>
    <w:p>
      <w:pPr>
        <w:spacing w:before="0"/>
      </w:pPr>
      <w:r>
        <w:rPr>
          <w:b w:val="0"/>
        </w:rPr>
        <w:t>• The goalposts are typically constructed using strong materials like steel or aluminum to withstand impact during gameplay.</w:t>
      </w:r>
    </w:p>
    <w:p>
      <w:pPr>
        <w:spacing w:before="0"/>
      </w:pPr>
      <w:r>
        <w:rPr>
          <w:b w:val="0"/>
        </w:rPr>
        <w:t>• The net attached to the goalpost helps determine if a ball has crossed the goal line completely, which is a requirement for a goal to be valid.</w:t>
      </w:r>
    </w:p>
    <w:p>
      <w:pPr>
        <w:spacing w:before="0"/>
      </w:pPr>
      <w:r>
        <w:rPr>
          <w:b w:val="0"/>
        </w:rPr>
        <w:t>• Option 2: 3.66 m 3.66 meters is not the regulation height of a football goalpost but could be confused as a measurement for other sports or equipment.</w:t>
      </w:r>
    </w:p>
    <w:p>
      <w:pPr>
        <w:spacing w:before="0"/>
      </w:pPr>
      <w:r>
        <w:rPr>
          <w:b w:val="0"/>
        </w:rPr>
        <w:t>• For example, in basketball, the hoop's height is approximately 3.05 meters.</w:t>
      </w:r>
    </w:p>
    <w:p>
      <w:pPr>
        <w:spacing w:before="0"/>
      </w:pPr>
      <w:r>
        <w:rPr>
          <w:b w:val="0"/>
        </w:rPr>
        <w:t>• Option 3: 1.99 m 1.99 meters does not correspond to any standard dimensions for football goalposts.</w:t>
      </w:r>
    </w:p>
    <w:p>
      <w:pPr>
        <w:spacing w:before="0"/>
      </w:pPr>
      <w:r>
        <w:rPr>
          <w:b w:val="0"/>
        </w:rPr>
        <w:t>• This measurement might refer to certain indoor sports or recreational activities where smaller goalposts are used.</w:t>
      </w:r>
    </w:p>
    <w:p>
      <w:pPr>
        <w:spacing w:before="0"/>
      </w:pPr>
      <w:r>
        <w:rPr>
          <w:b w:val="0"/>
        </w:rPr>
        <w:t>• Option 4: 3.54 m 3.54 meters is not a recognized height for football goalposts or goals in other sports.</w:t>
      </w:r>
    </w:p>
    <w:p>
      <w:pPr>
        <w:spacing w:before="0"/>
      </w:pPr>
      <w:r>
        <w:rPr>
          <w:b w:val="0"/>
        </w:rPr>
        <w:t>• The closest connection might be with custom-designed goalposts used for training or non-standardized games.</w:t>
      </w:r>
    </w:p>
    <w:p>
      <w:pPr>
        <w:spacing w:before="0"/>
      </w:pPr>
      <w:r>
        <w:rPr>
          <w:b w:val="0"/>
        </w:rPr>
        <w:t>• Football Goalpost Dimensions The regulation size of a football goalpost, as per FIFA laws, is 2.44 meters in height and 7.32 meters in width.</w:t>
      </w:r>
    </w:p>
    <w:p>
      <w:pPr>
        <w:spacing w:before="0"/>
      </w:pPr>
      <w:r>
        <w:rPr>
          <w:b w:val="0"/>
        </w:rPr>
        <w:t>• These dimensions are applicable for international, professional, and standard football matches globally.</w:t>
      </w:r>
    </w:p>
    <w:p>
      <w:pPr>
        <w:spacing w:before="0"/>
      </w:pPr>
      <w:r>
        <w:rPr>
          <w:b w:val="0"/>
        </w:rPr>
        <w:t>• Younger age groups and amateur matches may use smaller-sized goalposts based on their category and requirements.</w:t>
      </w:r>
    </w:p>
    <w:p>
      <w:pPr>
        <w:spacing w:before="0"/>
      </w:pPr>
      <w:r>
        <w:rPr>
          <w:b w:val="0"/>
        </w:rPr>
      </w:r>
    </w:p>
    <w:p>
      <w:pPr>
        <w:spacing w:after="100" w:line="360" w:lineRule="auto" w:before="0"/>
      </w:pPr>
      <w:r>
        <w:rPr>
          <w:b w:val="0"/>
        </w:rPr>
        <w:t>8. Fill in the blank: The Federal Court of India under the Government of India Act, 1935 was set up in ____.</w:t>
      </w:r>
    </w:p>
    <w:p>
      <w:pPr>
        <w:spacing w:before="0"/>
      </w:pPr>
      <w:r>
        <w:rPr>
          <w:b w:val="0"/>
        </w:rPr>
      </w:r>
    </w:p>
    <w:p>
      <w:pPr>
        <w:spacing w:after="100" w:before="0"/>
      </w:pPr>
      <w:r>
        <w:rPr>
          <w:b w:val="0"/>
        </w:rPr>
        <w:t>A. 1936</w:t>
      </w:r>
    </w:p>
    <w:p>
      <w:pPr>
        <w:spacing w:after="100" w:before="0"/>
      </w:pPr>
      <w:r>
        <w:rPr>
          <w:b w:val="0"/>
        </w:rPr>
        <w:t>B. 1937</w:t>
      </w:r>
    </w:p>
    <w:p>
      <w:pPr>
        <w:spacing w:after="100" w:before="0"/>
      </w:pPr>
      <w:r>
        <w:rPr>
          <w:b w:val="0"/>
        </w:rPr>
        <w:t>C. 1939</w:t>
      </w:r>
    </w:p>
    <w:p>
      <w:pPr>
        <w:spacing w:after="100" w:before="0"/>
      </w:pPr>
      <w:r>
        <w:rPr>
          <w:b w:val="0"/>
        </w:rPr>
        <w:t>D. 1942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1937. Key Points Additional Information</w:t>
      </w:r>
    </w:p>
    <w:p>
      <w:pPr>
        <w:spacing w:before="0"/>
      </w:pPr>
      <w:r>
        <w:rPr>
          <w:b w:val="0"/>
        </w:rPr>
        <w:t>• The Federal Court of India was established on 1 October 1937, under the provisions of the Government of India Act, 1935.</w:t>
      </w:r>
    </w:p>
    <w:p>
      <w:pPr>
        <w:spacing w:before="0"/>
      </w:pPr>
      <w:r>
        <w:rPr>
          <w:b w:val="0"/>
        </w:rPr>
        <w:t>• The court had original, appellate, and advisory jurisdiction, but its powers were limited compared to the current Supreme Court.</w:t>
      </w:r>
    </w:p>
    <w:p>
      <w:pPr>
        <w:spacing w:before="0"/>
      </w:pPr>
      <w:r>
        <w:rPr>
          <w:b w:val="0"/>
        </w:rPr>
        <w:t>• It served as the predecessor to the Supreme Court of India, which was established on 28 January 1950, after India became a republic.</w:t>
      </w:r>
    </w:p>
    <w:p>
      <w:pPr>
        <w:spacing w:before="0"/>
      </w:pPr>
      <w:r>
        <w:rPr>
          <w:b w:val="0"/>
        </w:rPr>
        <w:t>• The Federal Court had jurisdiction over disputes between provinces and federal matters, with appeals going directly to the Privy Council in London.</w:t>
      </w:r>
    </w:p>
    <w:p>
      <w:pPr>
        <w:spacing w:before="0"/>
      </w:pPr>
      <w:r>
        <w:rPr>
          <w:b w:val="0"/>
        </w:rPr>
        <w:t>• The first Chief Justice of the Federal Court of India was Sir Maurice Gwyer.</w:t>
      </w:r>
    </w:p>
    <w:p>
      <w:pPr>
        <w:spacing w:before="0"/>
      </w:pPr>
      <w:r>
        <w:rPr>
          <w:b w:val="0"/>
        </w:rPr>
        <w:t>• 1936: The Government of India Act, 1935, which led to the establishment of the Federal Court, came into effect in 1936.</w:t>
      </w:r>
    </w:p>
    <w:p>
      <w:pPr>
        <w:spacing w:before="0"/>
      </w:pPr>
      <w:r>
        <w:rPr>
          <w:b w:val="0"/>
        </w:rPr>
        <w:t>• This act was the longest piece of legislation enacted by the British Parliament and served as the basis for constitutional developments in India.</w:t>
      </w:r>
    </w:p>
    <w:p>
      <w:pPr>
        <w:spacing w:before="0"/>
      </w:pPr>
      <w:r>
        <w:rPr>
          <w:b w:val="0"/>
        </w:rPr>
        <w:t>• However, the Federal Court itself was not established until the following year, in 1937.</w:t>
      </w:r>
    </w:p>
    <w:p>
      <w:pPr>
        <w:spacing w:before="0"/>
      </w:pPr>
      <w:r>
        <w:rPr>
          <w:b w:val="0"/>
        </w:rPr>
        <w:t>• 1939: World War II began in 1939, significantly impacting India and its governance under British rule.</w:t>
      </w:r>
    </w:p>
    <w:p>
      <w:pPr>
        <w:spacing w:before="0"/>
      </w:pPr>
      <w:r>
        <w:rPr>
          <w:b w:val="0"/>
        </w:rPr>
        <w:t>• During this period, the Federal Court of India continued to function but did not see any major structural changes.</w:t>
      </w:r>
    </w:p>
    <w:p>
      <w:pPr>
        <w:spacing w:before="0"/>
      </w:pPr>
      <w:r>
        <w:rPr>
          <w:b w:val="0"/>
        </w:rPr>
        <w:t>• 1942: In 1942, the Quit India Movement was launched, demanding an end to British rule in India.</w:t>
      </w:r>
    </w:p>
    <w:p>
      <w:pPr>
        <w:spacing w:before="0"/>
      </w:pPr>
      <w:r>
        <w:rPr>
          <w:b w:val="0"/>
        </w:rPr>
        <w:t>• The Federal Court played no direct role in political movements but continued its judicial functions amid the political upheaval.</w:t>
      </w:r>
    </w:p>
    <w:p>
      <w:pPr>
        <w:spacing w:before="0"/>
      </w:pPr>
      <w:r>
        <w:rPr>
          <w:b w:val="0"/>
        </w:rPr>
        <w:t>• Government of India Act, 1935: This act introduced provincial autonomy and a federal structure in British India.</w:t>
      </w:r>
    </w:p>
    <w:p>
      <w:pPr>
        <w:spacing w:before="0"/>
      </w:pPr>
      <w:r>
        <w:rPr>
          <w:b w:val="0"/>
        </w:rPr>
        <w:t>• It laid the foundation for the establishment of the Federal Court of India.</w:t>
      </w:r>
    </w:p>
    <w:p>
      <w:pPr>
        <w:spacing w:before="0"/>
      </w:pPr>
      <w:r>
        <w:rPr>
          <w:b w:val="0"/>
        </w:rPr>
        <w:t>• The act also proposed the establishment of a bicameral legislature at the center and expanded the franchise.</w:t>
      </w:r>
    </w:p>
    <w:p>
      <w:pPr>
        <w:spacing w:before="0"/>
      </w:pPr>
      <w:r>
        <w:rPr>
          <w:b w:val="0"/>
        </w:rPr>
      </w:r>
    </w:p>
    <w:p>
      <w:pPr>
        <w:spacing w:after="100" w:line="360" w:lineRule="auto" w:before="0"/>
      </w:pPr>
      <w:r>
        <w:rPr>
          <w:b w:val="0"/>
        </w:rPr>
        <w:t>9. Which statement correctly describes a feature of the Vijayanagara Empire?</w:t>
      </w:r>
    </w:p>
    <w:p>
      <w:pPr>
        <w:spacing w:before="0"/>
      </w:pPr>
      <w:r>
        <w:rPr>
          <w:b w:val="0"/>
        </w:rPr>
      </w:r>
    </w:p>
    <w:p>
      <w:pPr>
        <w:spacing w:after="100" w:before="0"/>
      </w:pPr>
      <w:r>
        <w:rPr>
          <w:b w:val="0"/>
        </w:rPr>
        <w:t>A. Hazara Rama temple was meant for public worship</w:t>
      </w:r>
    </w:p>
    <w:p>
      <w:pPr>
        <w:spacing w:after="100" w:before="0"/>
      </w:pPr>
      <w:r>
        <w:rPr>
          <w:b w:val="0"/>
        </w:rPr>
        <w:t>B. Lotus Mahal reflects Indo-Islamic influence</w:t>
      </w:r>
    </w:p>
    <w:p>
      <w:pPr>
        <w:spacing w:after="100" w:before="0"/>
      </w:pPr>
      <w:r>
        <w:rPr>
          <w:b w:val="0"/>
        </w:rPr>
        <w:t>C. Mahanavami Dibba had a wooden superstructure</w:t>
      </w:r>
    </w:p>
    <w:p>
      <w:pPr>
        <w:spacing w:after="100" w:before="0"/>
      </w:pPr>
      <w:r>
        <w:rPr>
          <w:b w:val="0"/>
        </w:rPr>
        <w:t>D. Sacred centre lay south of Tungabhadra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Lotus Mahal reflects Indo-Islamic influence. Key Points Additional Information</w:t>
      </w:r>
    </w:p>
    <w:p>
      <w:pPr>
        <w:spacing w:before="0"/>
      </w:pPr>
      <w:r>
        <w:rPr>
          <w:b w:val="0"/>
        </w:rPr>
        <w:t>• The Lotus Mahal, located in the royal enclosure of Hampi (the capital of the Vijayanagara Empire), is an architectural marvel reflecting a blend of Indo-Islamic architectural styles.</w:t>
      </w:r>
    </w:p>
    <w:p>
      <w:pPr>
        <w:spacing w:before="0"/>
      </w:pPr>
      <w:r>
        <w:rPr>
          <w:b w:val="0"/>
        </w:rPr>
        <w:t>• It features Islamic-style arches and domes integrated with the traditional Indian temple-style elements like multi-layered pyramidal towers.</w:t>
      </w:r>
    </w:p>
    <w:p>
      <w:pPr>
        <w:spacing w:before="0"/>
      </w:pPr>
      <w:r>
        <w:rPr>
          <w:b w:val="0"/>
        </w:rPr>
        <w:t>• The Mahal is named "Lotus Mahal" because its structure resembles a blooming lotus flower, particularly in the design of its arches and domes.</w:t>
      </w:r>
    </w:p>
    <w:p>
      <w:pPr>
        <w:spacing w:before="0"/>
      </w:pPr>
      <w:r>
        <w:rPr>
          <w:b w:val="0"/>
        </w:rPr>
        <w:t>• This structure is believed to have been used as a council chamber or a place of recreation for the royal women of Vijayanagara.</w:t>
      </w:r>
    </w:p>
    <w:p>
      <w:pPr>
        <w:spacing w:before="0"/>
      </w:pPr>
      <w:r>
        <w:rPr>
          <w:b w:val="0"/>
        </w:rPr>
        <w:t>• The Lotus Mahal is built with a combination of lime mortar and brick, a reflection of the advanced construction techniques of the Vijayanagara Empire.</w:t>
      </w:r>
    </w:p>
    <w:p>
      <w:pPr>
        <w:spacing w:before="0"/>
      </w:pPr>
      <w:r>
        <w:rPr>
          <w:b w:val="0"/>
        </w:rPr>
        <w:t>• Hazara Rama Temple: The Hazara Rama Temple, located in Hampi, was not meant for public worship. It was a private temple of the royal family of Vijayanagara.</w:t>
      </w:r>
    </w:p>
    <w:p>
      <w:pPr>
        <w:spacing w:before="0"/>
      </w:pPr>
      <w:r>
        <w:rPr>
          <w:b w:val="0"/>
        </w:rPr>
        <w:t>• The temple is renowned for its intricate bas-reliefs depicting scenes from the Ramayana and processions of horses, elephants, and soldiers.</w:t>
      </w:r>
    </w:p>
    <w:p>
      <w:pPr>
        <w:spacing w:before="0"/>
      </w:pPr>
      <w:r>
        <w:rPr>
          <w:b w:val="0"/>
        </w:rPr>
        <w:t>• Its name, "Hazara Rama," translates to "A Thousand Ramas," referencing the numerous Ramayana panels decorating the temple walls.</w:t>
      </w:r>
    </w:p>
    <w:p>
      <w:pPr>
        <w:spacing w:before="0"/>
      </w:pPr>
      <w:r>
        <w:rPr>
          <w:b w:val="0"/>
        </w:rPr>
        <w:t>• Mahanavami Dibba: The Mahanavami Dibba, or "Great Platform," is a massive stone platform in Hampi used by the kings of Vijayanagara for royal ceremonies and public appearances.</w:t>
      </w:r>
    </w:p>
    <w:p>
      <w:pPr>
        <w:spacing w:before="0"/>
      </w:pPr>
      <w:r>
        <w:rPr>
          <w:b w:val="0"/>
        </w:rPr>
        <w:t>• It did have a wooden superstructure that has not survived over time, but the stone base remains intact.</w:t>
      </w:r>
    </w:p>
    <w:p>
      <w:pPr>
        <w:spacing w:before="0"/>
      </w:pPr>
      <w:r>
        <w:rPr>
          <w:b w:val="0"/>
        </w:rPr>
        <w:t>• The platform is adorned with intricate carvings of processions, festivities, and various cultural activities of the Vijayanagara period.</w:t>
      </w:r>
    </w:p>
    <w:p>
      <w:pPr>
        <w:spacing w:before="0"/>
      </w:pPr>
      <w:r>
        <w:rPr>
          <w:b w:val="0"/>
        </w:rPr>
        <w:t>• Sacred Centre of Vijayanagara: The sacred centre of Hampi is located on the northern bank of the Tungabhadra River, not south of it, as mentioned in the option.</w:t>
      </w:r>
    </w:p>
    <w:p>
      <w:pPr>
        <w:spacing w:before="0"/>
      </w:pPr>
      <w:r>
        <w:rPr>
          <w:b w:val="0"/>
        </w:rPr>
        <w:t>• This area is home to important temples like the Virupaksha Temple (dedicated to Lord Shiva) and the Vittala Temple, showcasing the architectural excellence of the Vijayanagara Empire.</w:t>
      </w:r>
    </w:p>
    <w:p>
      <w:pPr>
        <w:spacing w:before="0"/>
      </w:pPr>
      <w:r>
        <w:rPr>
          <w:b w:val="0"/>
        </w:rPr>
        <w:t>• The sacred centre was the religious heart of the empire, attracting pilgrims and devotees from far and wide.</w:t>
      </w:r>
    </w:p>
    <w:p>
      <w:pPr>
        <w:spacing w:before="0"/>
      </w:pPr>
      <w:r>
        <w:rPr>
          <w:b w:val="0"/>
        </w:rPr>
      </w:r>
    </w:p>
    <w:p>
      <w:pPr>
        <w:spacing w:after="100" w:line="360" w:lineRule="auto" w:before="0"/>
      </w:pPr>
      <w:r>
        <w:rPr>
          <w:b w:val="0"/>
        </w:rPr>
        <w:t>10. Which statement regarding relay races is correct?</w:t>
      </w:r>
    </w:p>
    <w:p>
      <w:pPr>
        <w:spacing w:before="0"/>
      </w:pPr>
      <w:r>
        <w:rPr>
          <w:b w:val="0"/>
        </w:rPr>
      </w:r>
    </w:p>
    <w:p>
      <w:pPr>
        <w:spacing w:after="100" w:before="0"/>
      </w:pPr>
      <w:r>
        <w:rPr>
          <w:b w:val="0"/>
        </w:rPr>
        <w:t>A. Team consists of six runners</w:t>
      </w:r>
    </w:p>
    <w:p>
      <w:pPr>
        <w:spacing w:after="100" w:before="0"/>
      </w:pPr>
      <w:r>
        <w:rPr>
          <w:b w:val="0"/>
        </w:rPr>
        <w:t>B. Exchange zone is 50 m</w:t>
      </w:r>
    </w:p>
    <w:p>
      <w:pPr>
        <w:spacing w:after="100" w:before="0"/>
      </w:pPr>
      <w:r>
        <w:rPr>
          <w:b w:val="0"/>
        </w:rPr>
        <w:t>C. Baton weighs about 100 g</w:t>
      </w:r>
    </w:p>
    <w:p>
      <w:pPr>
        <w:spacing w:after="100" w:before="0"/>
      </w:pPr>
      <w:r>
        <w:rPr>
          <w:b w:val="0"/>
        </w:rPr>
        <w:t>D. Baton length is below 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Baton weighs about 100 g. Key Points Additional Information</w:t>
      </w:r>
    </w:p>
    <w:p>
      <w:pPr>
        <w:spacing w:before="0"/>
      </w:pPr>
      <w:r>
        <w:rPr>
          <w:b w:val="0"/>
        </w:rPr>
        <w:t>• The baton used in relay races typically weighs around 100 grams, adhering to international standards set by athletics governing bodies like the IAAF (International Association of Athletics Federations).</w:t>
      </w:r>
    </w:p>
    <w:p>
      <w:pPr>
        <w:spacing w:before="0"/>
      </w:pPr>
      <w:r>
        <w:rPr>
          <w:b w:val="0"/>
        </w:rPr>
        <w:t>• The baton is a hollow tube made of metal or other lightweight materials, designed for easy handling during exchanges.</w:t>
      </w:r>
    </w:p>
    <w:p>
      <w:pPr>
        <w:spacing w:before="0"/>
      </w:pPr>
      <w:r>
        <w:rPr>
          <w:b w:val="0"/>
        </w:rPr>
        <w:t>• The primary purpose of the baton is to ensure smooth transitions between runners during a relay race, which is a critical aspect of the sport.</w:t>
      </w:r>
    </w:p>
    <w:p>
      <w:pPr>
        <w:spacing w:before="0"/>
      </w:pPr>
      <w:r>
        <w:rPr>
          <w:b w:val="0"/>
        </w:rPr>
        <w:t>• Relay races involve runners passing the baton within an exchange zone, emphasizing teamwork and coordination.</w:t>
      </w:r>
    </w:p>
    <w:p>
      <w:pPr>
        <w:spacing w:before="0"/>
      </w:pPr>
      <w:r>
        <w:rPr>
          <w:b w:val="0"/>
        </w:rPr>
        <w:t>• Proper baton handling and exchange techniques are crucial to avoid disqualification or losing time during the race.</w:t>
      </w:r>
    </w:p>
    <w:p>
      <w:pPr>
        <w:spacing w:before="0"/>
      </w:pPr>
      <w:r>
        <w:rPr>
          <w:b w:val="0"/>
        </w:rPr>
        <w:t>• Option 1: Team consists of six runners This statement is incorrect. Relay teams generally consist of four runners who complete designated sections of the race, such as 4x100 m or 4x400 m relays.</w:t>
      </w:r>
    </w:p>
    <w:p>
      <w:pPr>
        <w:spacing w:before="0"/>
      </w:pPr>
      <w:r>
        <w:rPr>
          <w:b w:val="0"/>
        </w:rPr>
        <w:t>• Each runner is responsible for a specific leg of the race and must pass the baton within the exchange zone.</w:t>
      </w:r>
    </w:p>
    <w:p>
      <w:pPr>
        <w:spacing w:before="0"/>
      </w:pPr>
      <w:r>
        <w:rPr>
          <w:b w:val="0"/>
        </w:rPr>
        <w:t>• Option 2: Exchange zone is 50 m This statement is incorrect. The exchange zone in relay races is typically 20 m long, as per international rules.</w:t>
      </w:r>
    </w:p>
    <w:p>
      <w:pPr>
        <w:spacing w:before="0"/>
      </w:pPr>
      <w:r>
        <w:rPr>
          <w:b w:val="0"/>
        </w:rPr>
        <w:t>• Runners must pass the baton within this zone; failure to do so results in disqualification.</w:t>
      </w:r>
    </w:p>
    <w:p>
      <w:pPr>
        <w:spacing w:before="0"/>
      </w:pPr>
      <w:r>
        <w:rPr>
          <w:b w:val="0"/>
        </w:rPr>
        <w:t>• Option 4: Baton length is below 8 cm This statement is incorrect. The baton used in relay races is generally 28-30 cm long, with a diameter of 4 cm.</w:t>
      </w:r>
    </w:p>
    <w:p>
      <w:pPr>
        <w:spacing w:before="0"/>
      </w:pPr>
      <w:r>
        <w:rPr>
          <w:b w:val="0"/>
        </w:rPr>
        <w:t>• The dimensions are standardized to ensure fairness and consistency across competitions.</w:t>
      </w:r>
    </w:p>
    <w:p>
      <w:pPr>
        <w:spacing w:before="0"/>
      </w:pPr>
      <w:r>
        <w:rPr>
          <w:b w:val="0"/>
        </w:rPr>
        <w:t>• Relay Races Overview Relay races are team events in athletics where runners take turns completing segments of the race.</w:t>
      </w:r>
    </w:p>
    <w:p>
      <w:pPr>
        <w:spacing w:before="0"/>
      </w:pPr>
      <w:r>
        <w:rPr>
          <w:b w:val="0"/>
        </w:rPr>
        <w:t>• Common relay events include the 4x100 m and 4x400 m races.</w:t>
      </w:r>
    </w:p>
    <w:p>
      <w:pPr>
        <w:spacing w:before="0"/>
      </w:pPr>
      <w:r>
        <w:rPr>
          <w:b w:val="0"/>
        </w:rPr>
        <w:t>• Coordination, speed, and precision in baton exchanges are critical for success.</w:t>
      </w:r>
    </w:p>
    <w:p>
      <w:pPr>
        <w:spacing w:before="0"/>
      </w:pPr>
      <w:r>
        <w:rPr>
          <w:b w:val="0"/>
        </w:rPr>
        <w:t>• Disqualifications can occur due to improper baton exchanges, running outside the exchange zone, or dropping the baton.</w:t>
      </w:r>
    </w:p>
    <w:p>
      <w:pPr>
        <w:spacing w:before="0"/>
      </w:pPr>
      <w:r>
        <w:rPr>
          <w:b w:val="0"/>
        </w:rPr>
      </w:r>
    </w:p>
    <w:p>
      <w:pPr>
        <w:spacing w:after="100" w:line="360" w:lineRule="auto" w:before="0"/>
      </w:pPr>
      <w:r>
        <w:rPr>
          <w:b w:val="0"/>
        </w:rPr>
        <w:t>11. Which option best reflects the evolved focus of India–US Exercise Tiger Triumph 2025 compared to 2019?</w:t>
      </w:r>
    </w:p>
    <w:p>
      <w:pPr>
        <w:spacing w:before="0"/>
      </w:pPr>
      <w:r>
        <w:rPr>
          <w:b w:val="0"/>
        </w:rPr>
      </w:r>
    </w:p>
    <w:p>
      <w:pPr>
        <w:spacing w:after="100" w:before="0"/>
      </w:pPr>
      <w:r>
        <w:rPr>
          <w:b w:val="0"/>
        </w:rPr>
        <w:t>A. Shift to space warfare</w:t>
      </w:r>
    </w:p>
    <w:p>
      <w:pPr>
        <w:spacing w:after="100" w:before="0"/>
      </w:pPr>
      <w:r>
        <w:rPr>
          <w:b w:val="0"/>
        </w:rPr>
        <w:t>B. Focus only on cyber drills</w:t>
      </w:r>
    </w:p>
    <w:p>
      <w:pPr>
        <w:spacing w:after="100" w:before="0"/>
      </w:pPr>
      <w:r>
        <w:rPr>
          <w:b w:val="0"/>
        </w:rPr>
        <w:t>C. HADR with logistics cooperation under LEMOA</w:t>
      </w:r>
    </w:p>
    <w:p>
      <w:pPr>
        <w:spacing w:after="100" w:before="0"/>
      </w:pPr>
      <w:r>
        <w:rPr>
          <w:b w:val="0"/>
        </w:rPr>
        <w:t>D. Removal of tri-service nature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HADR with logistics cooperation under LEMOA. Key Points Additional Information</w:t>
      </w:r>
    </w:p>
    <w:p>
      <w:pPr>
        <w:spacing w:before="0"/>
      </w:pPr>
      <w:r>
        <w:rPr>
          <w:b w:val="0"/>
        </w:rPr>
        <w:t>• Exercise Tiger Triumph is a bilateral India-US military exercise that began in 2019, focusing on tri-service cooperation in humanitarian assistance and disaster relief (HADR) scenarios.</w:t>
      </w:r>
    </w:p>
    <w:p>
      <w:pPr>
        <w:spacing w:before="0"/>
      </w:pPr>
      <w:r>
        <w:rPr>
          <w:b w:val="0"/>
        </w:rPr>
        <w:t>• For the 2025 iteration, the exercise is expected to incorporate logistics cooperation under the Logistics Exchange Memorandum of Agreement (LEMOA), which facilitates the use of each other’s bases for logistics support, enhancing operational readiness.</w:t>
      </w:r>
    </w:p>
    <w:p>
      <w:pPr>
        <w:spacing w:before="0"/>
      </w:pPr>
      <w:r>
        <w:rPr>
          <w:b w:val="0"/>
        </w:rPr>
        <w:t>• The inclusion of logistics under LEMOA reflects a deepening of strategic ties and interoperability between India and the US armed forces.</w:t>
      </w:r>
    </w:p>
    <w:p>
      <w:pPr>
        <w:spacing w:before="0"/>
      </w:pPr>
      <w:r>
        <w:rPr>
          <w:b w:val="0"/>
        </w:rPr>
        <w:t>• HADR operations remain the central focus of the exercise, aiming to improve joint response capabilities during natural disasters and humanitarian crises in the Indo-Pacific region.</w:t>
      </w:r>
    </w:p>
    <w:p>
      <w:pPr>
        <w:spacing w:before="0"/>
      </w:pPr>
      <w:r>
        <w:rPr>
          <w:b w:val="0"/>
        </w:rPr>
        <w:t>• This evolution aligns with the broader strategic goals of the two nations in ensuring regional stability and addressing non-traditional security challenges effectively.</w:t>
      </w:r>
    </w:p>
    <w:p>
      <w:pPr>
        <w:spacing w:before="0"/>
      </w:pPr>
      <w:r>
        <w:rPr>
          <w:b w:val="0"/>
        </w:rPr>
        <w:t>• Shift to space warfare Space warfare involves military operations in outer space, including the use of satellites and other space-based assets for offensive and defensive purposes.</w:t>
      </w:r>
    </w:p>
    <w:p>
      <w:pPr>
        <w:spacing w:before="0"/>
      </w:pPr>
      <w:r>
        <w:rPr>
          <w:b w:val="0"/>
        </w:rPr>
        <w:t>• Although space cooperation is a growing area of interest in India-US ties, it is not the focus of Exercise Tiger Triumph, which emphasizes HADR and tri-service collaboration.</w:t>
      </w:r>
    </w:p>
    <w:p>
      <w:pPr>
        <w:spacing w:before="0"/>
      </w:pPr>
      <w:r>
        <w:rPr>
          <w:b w:val="0"/>
        </w:rPr>
        <w:t>• Focus only on cyber drills Cyber drills are exercises designed to test and enhance cybersecurity capabilities, focusing on protecting critical infrastructure and responding to cyber threats.</w:t>
      </w:r>
    </w:p>
    <w:p>
      <w:pPr>
        <w:spacing w:before="0"/>
      </w:pPr>
      <w:r>
        <w:rPr>
          <w:b w:val="0"/>
        </w:rPr>
        <w:t>• While cyber security is a critical domain in India-US defense cooperation, it is not the sole focus of Exercise Tiger Triumph, which primarily centers on HADR.</w:t>
      </w:r>
    </w:p>
    <w:p>
      <w:pPr>
        <w:spacing w:before="0"/>
      </w:pPr>
      <w:r>
        <w:rPr>
          <w:b w:val="0"/>
        </w:rPr>
        <w:t>• Removal of tri-service nature Tri-service exercises involve the participation of all three branches of the armed forces—Army, Navy, and Air Force.</w:t>
      </w:r>
    </w:p>
    <w:p>
      <w:pPr>
        <w:spacing w:before="0"/>
      </w:pPr>
      <w:r>
        <w:rPr>
          <w:b w:val="0"/>
        </w:rPr>
        <w:t>• Exercise Tiger Triumph was conceptualized as a tri-service exercise, and its unique nature lies in this collaboration. Removing the tri-service format would fundamentally alter the purpose of the exercise, which is not the case in its evolution towards 2025.</w:t>
      </w:r>
    </w:p>
    <w:p>
      <w:pPr>
        <w:spacing w:before="0"/>
      </w:pPr>
      <w:r>
        <w:rPr>
          <w:b w:val="0"/>
        </w:rPr>
      </w:r>
    </w:p>
    <w:p>
      <w:pPr>
        <w:spacing w:after="100" w:line="360" w:lineRule="auto" w:before="0"/>
      </w:pPr>
      <w:r>
        <w:rPr>
          <w:b w:val="0"/>
        </w:rPr>
        <w:t>12. What is the literary importance of the book Bonkers! by Natasha Sharma?</w:t>
      </w:r>
    </w:p>
    <w:p>
      <w:pPr>
        <w:spacing w:before="0"/>
      </w:pPr>
      <w:r>
        <w:rPr>
          <w:b w:val="0"/>
        </w:rPr>
      </w:r>
    </w:p>
    <w:p>
      <w:pPr>
        <w:spacing w:after="100" w:before="0"/>
      </w:pPr>
      <w:r>
        <w:rPr>
          <w:b w:val="0"/>
        </w:rPr>
        <w:t>A. Rural autobiography</w:t>
      </w:r>
    </w:p>
    <w:p>
      <w:pPr>
        <w:spacing w:after="100" w:before="0"/>
      </w:pPr>
      <w:r>
        <w:rPr>
          <w:b w:val="0"/>
        </w:rPr>
        <w:t>B. Colonial historical epic</w:t>
      </w:r>
    </w:p>
    <w:p>
      <w:pPr>
        <w:spacing w:after="100" w:before="0"/>
      </w:pPr>
      <w:r>
        <w:rPr>
          <w:b w:val="0"/>
        </w:rPr>
        <w:t>C. Experimental narrative with social themes</w:t>
      </w:r>
    </w:p>
    <w:p>
      <w:pPr>
        <w:spacing w:after="100" w:before="0"/>
      </w:pPr>
      <w:r>
        <w:rPr>
          <w:b w:val="0"/>
        </w:rPr>
        <w:t>D. Futuristic science fiction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Experimental narrative with social themes. Key Points Additional Information</w:t>
      </w:r>
    </w:p>
    <w:p>
      <w:pPr>
        <w:spacing w:before="0"/>
      </w:pPr>
      <w:r>
        <w:rPr>
          <w:b w:val="0"/>
        </w:rPr>
        <w:t>• Bonkers! by Natasha Sharma is celebrated for its innovative approach to storytelling, focusing on experimental narrative techniques.</w:t>
      </w:r>
    </w:p>
    <w:p>
      <w:pPr>
        <w:spacing w:before="0"/>
      </w:pPr>
      <w:r>
        <w:rPr>
          <w:b w:val="0"/>
        </w:rPr>
        <w:t>• The book delves into social themes, addressing issues relevant to children and adolescents in a humorous and engaging manner.</w:t>
      </w:r>
    </w:p>
    <w:p>
      <w:pPr>
        <w:spacing w:before="0"/>
      </w:pPr>
      <w:r>
        <w:rPr>
          <w:b w:val="0"/>
        </w:rPr>
        <w:t>• It employs a unique narrative style, combining playful language and relatable situations to capture the interest of young readers.</w:t>
      </w:r>
    </w:p>
    <w:p>
      <w:pPr>
        <w:spacing w:before="0"/>
      </w:pPr>
      <w:r>
        <w:rPr>
          <w:b w:val="0"/>
        </w:rPr>
        <w:t>• The book encourages creative thinking and imagination, offering insights into how children perceive everyday challenges and adventures.</w:t>
      </w:r>
    </w:p>
    <w:p>
      <w:pPr>
        <w:spacing w:before="0"/>
      </w:pPr>
      <w:r>
        <w:rPr>
          <w:b w:val="0"/>
        </w:rPr>
        <w:t>• Bonkers! has gained recognition for promoting inclusivity and understanding through its well-crafted characters and situations, making it an important contribution to contemporary children's literature.</w:t>
      </w:r>
    </w:p>
    <w:p>
      <w:pPr>
        <w:spacing w:before="0"/>
      </w:pPr>
      <w:r>
        <w:rPr>
          <w:b w:val="0"/>
        </w:rPr>
        <w:t>• Option 1: Rural autobiography A rural autobiography typically involves a first-person narrative detailing the life experiences of individuals living in rural or agricultural communities.</w:t>
      </w:r>
    </w:p>
    <w:p>
      <w:pPr>
        <w:spacing w:before="0"/>
      </w:pPr>
      <w:r>
        <w:rPr>
          <w:b w:val="0"/>
        </w:rPr>
        <w:t>• Such autobiographies often explore themes like hardships faced in rural areas, traditional lifestyles, and cultural values.</w:t>
      </w:r>
    </w:p>
    <w:p>
      <w:pPr>
        <w:spacing w:before="0"/>
      </w:pPr>
      <w:r>
        <w:rPr>
          <w:b w:val="0"/>
        </w:rPr>
        <w:t>• Bonkers! does not fall under this category as it is centered on experimental narratives for children rather than autobiographical accounts.</w:t>
      </w:r>
    </w:p>
    <w:p>
      <w:pPr>
        <w:spacing w:before="0"/>
      </w:pPr>
      <w:r>
        <w:rPr>
          <w:b w:val="0"/>
        </w:rPr>
        <w:t>• Option 2: Colonial historical epic Colonial historical epics are works of literature that focus on historical events or periods, often dramatizing the colonial era.</w:t>
      </w:r>
    </w:p>
    <w:p>
      <w:pPr>
        <w:spacing w:before="0"/>
      </w:pPr>
      <w:r>
        <w:rPr>
          <w:b w:val="0"/>
        </w:rPr>
        <w:t>• These epics frequently highlight themes like oppression, resistance, and the socio-political dynamics during colonial times.</w:t>
      </w:r>
    </w:p>
    <w:p>
      <w:pPr>
        <w:spacing w:before="0"/>
      </w:pPr>
      <w:r>
        <w:rPr>
          <w:b w:val="0"/>
        </w:rPr>
        <w:t>• Bonkers! does not fit into this genre as it is a contemporary children's book with no connection to colonial history.</w:t>
      </w:r>
    </w:p>
    <w:p>
      <w:pPr>
        <w:spacing w:before="0"/>
      </w:pPr>
      <w:r>
        <w:rPr>
          <w:b w:val="0"/>
        </w:rPr>
        <w:t>• Option 4: Futuristic science fiction Futuristic science fiction explores speculative scenarios often set in the future, involving advanced technology, space exploration, or dystopian themes.</w:t>
      </w:r>
    </w:p>
    <w:p>
      <w:pPr>
        <w:spacing w:before="0"/>
      </w:pPr>
      <w:r>
        <w:rPr>
          <w:b w:val="0"/>
        </w:rPr>
        <w:t>• It uses imagination to create worlds or situations far removed from current reality.</w:t>
      </w:r>
    </w:p>
    <w:p>
      <w:pPr>
        <w:spacing w:before="0"/>
      </w:pPr>
      <w:r>
        <w:rPr>
          <w:b w:val="0"/>
        </w:rPr>
        <w:t>• Bonkers! does not align with this genre, as its focus is on relatable social themes and experimental storytelling rather than futuristic speculation.</w:t>
      </w:r>
    </w:p>
    <w:p>
      <w:pPr>
        <w:spacing w:before="0"/>
      </w:pPr>
      <w:r>
        <w:rPr>
          <w:b w:val="0"/>
        </w:rPr>
        <w:t>• Main theme: Children's literature Children's literature spans a wide range of genres and styles, aiming to entertain, educate, and inspire young readers.</w:t>
      </w:r>
    </w:p>
    <w:p>
      <w:pPr>
        <w:spacing w:before="0"/>
      </w:pPr>
      <w:r>
        <w:rPr>
          <w:b w:val="0"/>
        </w:rPr>
        <w:t>• It often combines humor, adventure, and relatable life lessons to create engaging content.</w:t>
      </w:r>
    </w:p>
    <w:p>
      <w:pPr>
        <w:spacing w:before="0"/>
      </w:pPr>
      <w:r>
        <w:rPr>
          <w:b w:val="0"/>
        </w:rPr>
        <w:t>• Bonkers! is a prime example of this, utilizing creative storytelling and social themes to resonate with its audience.</w:t>
      </w:r>
    </w:p>
    <w:p>
      <w:pPr>
        <w:spacing w:before="0"/>
      </w:pPr>
      <w:r>
        <w:rPr>
          <w:b w:val="0"/>
        </w:rPr>
      </w:r>
    </w:p>
    <w:p>
      <w:pPr>
        <w:spacing w:after="100" w:line="360" w:lineRule="auto" w:before="0"/>
      </w:pPr>
      <w:r>
        <w:rPr>
          <w:b w:val="0"/>
        </w:rPr>
        <w:t>13. Which Union Minister announced Rajasthan as host of Khelo India University Games 2025?</w:t>
      </w:r>
    </w:p>
    <w:p>
      <w:pPr>
        <w:spacing w:before="0"/>
      </w:pPr>
      <w:r>
        <w:rPr>
          <w:b w:val="0"/>
        </w:rPr>
      </w:r>
    </w:p>
    <w:p>
      <w:pPr>
        <w:spacing w:after="100" w:before="0"/>
      </w:pPr>
      <w:r>
        <w:rPr>
          <w:b w:val="0"/>
        </w:rPr>
        <w:t>A. Mansukh Mandaviya</w:t>
      </w:r>
    </w:p>
    <w:p>
      <w:pPr>
        <w:spacing w:after="100" w:before="0"/>
      </w:pPr>
      <w:r>
        <w:rPr>
          <w:b w:val="0"/>
        </w:rPr>
        <w:t>B. Kiren Rijiju</w:t>
      </w:r>
    </w:p>
    <w:p>
      <w:pPr>
        <w:spacing w:after="100" w:before="0"/>
      </w:pPr>
      <w:r>
        <w:rPr>
          <w:b w:val="0"/>
        </w:rPr>
        <w:t>C. Anurag Thakur</w:t>
      </w:r>
    </w:p>
    <w:p>
      <w:pPr>
        <w:spacing w:after="100" w:before="0"/>
      </w:pPr>
      <w:r>
        <w:rPr>
          <w:b w:val="0"/>
        </w:rPr>
        <w:t>D. Nitin Gadkari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Anurag Thakur. Key Points Additional Information</w:t>
      </w:r>
    </w:p>
    <w:p>
      <w:pPr>
        <w:spacing w:before="0"/>
      </w:pPr>
      <w:r>
        <w:rPr>
          <w:b w:val="0"/>
        </w:rPr>
        <w:t>• Anurag Thakur, the Union Minister for Youth Affairs and Sports, announced that Rajasthan will host the Khelo India University Games (KIUG) 2025.</w:t>
      </w:r>
    </w:p>
    <w:p>
      <w:pPr>
        <w:spacing w:before="0"/>
      </w:pPr>
      <w:r>
        <w:rPr>
          <w:b w:val="0"/>
        </w:rPr>
        <w:t>• The Khelo India University Games is part of the Khelo India initiative, which aims to promote sports culture and identify young talent across India.</w:t>
      </w:r>
    </w:p>
    <w:p>
      <w:pPr>
        <w:spacing w:before="0"/>
      </w:pPr>
      <w:r>
        <w:rPr>
          <w:b w:val="0"/>
        </w:rPr>
        <w:t>• Rajasthan was chosen as the host due to its focus on sports infrastructure development and its commitment to fostering sports participation at the grassroots level.</w:t>
      </w:r>
    </w:p>
    <w:p>
      <w:pPr>
        <w:spacing w:before="0"/>
      </w:pPr>
      <w:r>
        <w:rPr>
          <w:b w:val="0"/>
        </w:rPr>
        <w:t>• The Khelo India University Games is one of the largest university-level sporting events in India, featuring athletes from various universities competing in multiple disciplines.</w:t>
      </w:r>
    </w:p>
    <w:p>
      <w:pPr>
        <w:spacing w:before="0"/>
      </w:pPr>
      <w:r>
        <w:rPr>
          <w:b w:val="0"/>
        </w:rPr>
        <w:t>• Anurag Thakur has been actively involved in promoting sports in India, launching initiatives to improve infrastructure and provide opportunities for athletes.</w:t>
      </w:r>
    </w:p>
    <w:p>
      <w:pPr>
        <w:spacing w:before="0"/>
      </w:pPr>
      <w:r>
        <w:rPr>
          <w:b w:val="0"/>
        </w:rPr>
        <w:t>• Mansukh Mandaviya Mansukh Mandaviya is the Union Minister of Health and Family Welfare.</w:t>
      </w:r>
    </w:p>
    <w:p>
      <w:pPr>
        <w:spacing w:before="0"/>
      </w:pPr>
      <w:r>
        <w:rPr>
          <w:b w:val="0"/>
        </w:rPr>
        <w:t>• He is responsible for overseeing key initiatives like Ayushman Bharat, National Health Mission, and COVID-19 vaccination efforts.</w:t>
      </w:r>
    </w:p>
    <w:p>
      <w:pPr>
        <w:spacing w:before="0"/>
      </w:pPr>
      <w:r>
        <w:rPr>
          <w:b w:val="0"/>
        </w:rPr>
        <w:t>• Mandaviya has played a pivotal role in improving healthcare infrastructure in India and ensuring equitable healthcare access.</w:t>
      </w:r>
    </w:p>
    <w:p>
      <w:pPr>
        <w:spacing w:before="0"/>
      </w:pPr>
      <w:r>
        <w:rPr>
          <w:b w:val="0"/>
        </w:rPr>
        <w:t>• Kiren Rijiju Kiren Rijiju served as the Minister of Youth Affairs and Sports before Anurag Thakur took over the portfolio.</w:t>
      </w:r>
    </w:p>
    <w:p>
      <w:pPr>
        <w:spacing w:before="0"/>
      </w:pPr>
      <w:r>
        <w:rPr>
          <w:b w:val="0"/>
        </w:rPr>
        <w:t>• He is currently the Union Minister of Earth Sciences and has contributed to initiatives like Fit India Movement and Khelo India.</w:t>
      </w:r>
    </w:p>
    <w:p>
      <w:pPr>
        <w:spacing w:before="0"/>
      </w:pPr>
      <w:r>
        <w:rPr>
          <w:b w:val="0"/>
        </w:rPr>
        <w:t>• Under his tenure, the government focused on promoting fitness and identifying sports talent across India.</w:t>
      </w:r>
    </w:p>
    <w:p>
      <w:pPr>
        <w:spacing w:before="0"/>
      </w:pPr>
      <w:r>
        <w:rPr>
          <w:b w:val="0"/>
        </w:rPr>
        <w:t>• Nitin Gadkari Nitin Gadkari is the Union Minister for Road Transport and Highways.</w:t>
      </w:r>
    </w:p>
    <w:p>
      <w:pPr>
        <w:spacing w:before="0"/>
      </w:pPr>
      <w:r>
        <w:rPr>
          <w:b w:val="0"/>
        </w:rPr>
        <w:t>• He is known for his contributions to infrastructure development, including highways, expressways, and green energy initiatives.</w:t>
      </w:r>
    </w:p>
    <w:p>
      <w:pPr>
        <w:spacing w:before="0"/>
      </w:pPr>
      <w:r>
        <w:rPr>
          <w:b w:val="0"/>
        </w:rPr>
        <w:t>• Gadkari has played a significant role in promoting sustainable transport systems and smart infrastructure in India.</w:t>
      </w:r>
    </w:p>
    <w:p>
      <w:pPr>
        <w:spacing w:before="0"/>
      </w:pPr>
      <w:r>
        <w:rPr>
          <w:b w:val="0"/>
        </w:rPr>
        <w:t>• Khelo India Initiative The Khelo India program was launched in 2018 to promote sports and fitness across India.</w:t>
      </w:r>
    </w:p>
    <w:p>
      <w:pPr>
        <w:spacing w:before="0"/>
      </w:pPr>
      <w:r>
        <w:rPr>
          <w:b w:val="0"/>
        </w:rPr>
        <w:t>• It encompasses events like Khelo India Youth Games, University Games, and Winter Games.</w:t>
      </w:r>
    </w:p>
    <w:p>
      <w:pPr>
        <w:spacing w:before="0"/>
      </w:pPr>
      <w:r>
        <w:rPr>
          <w:b w:val="0"/>
        </w:rPr>
        <w:t>• The initiative focuses on identifying and nurturing sports talent, creating sports infrastructure, and encouraging participation among the youth.</w:t>
      </w:r>
    </w:p>
    <w:p>
      <w:pPr>
        <w:spacing w:before="0"/>
      </w:pPr>
      <w:r>
        <w:rPr>
          <w:b w:val="0"/>
        </w:rPr>
        <w:t>• It aims to build a strong sports ecosystem and position India as a global leader in sports.</w:t>
      </w:r>
    </w:p>
    <w:p>
      <w:pPr>
        <w:spacing w:before="0"/>
      </w:pPr>
      <w:r>
        <w:rPr>
          <w:b w:val="0"/>
        </w:rPr>
      </w:r>
    </w:p>
    <w:p>
      <w:pPr>
        <w:spacing w:after="100" w:line="360" w:lineRule="auto" w:before="0"/>
      </w:pPr>
      <w:r>
        <w:rPr>
          <w:b w:val="0"/>
        </w:rPr>
        <w:t>14. Which statement(s) about the first Asian Games (1951) is/are correct? A) Held in Delhi with participation of 11 Asian nations. B) India topped the medal tally at the National Stadium.</w:t>
      </w:r>
    </w:p>
    <w:p>
      <w:pPr>
        <w:spacing w:before="0"/>
      </w:pPr>
      <w:r>
        <w:rPr>
          <w:b w:val="0"/>
        </w:rPr>
      </w:r>
    </w:p>
    <w:p>
      <w:pPr>
        <w:spacing w:after="100" w:before="0"/>
      </w:pPr>
      <w:r>
        <w:rPr>
          <w:b w:val="0"/>
        </w:rPr>
        <w:t>A. Only A</w:t>
      </w:r>
    </w:p>
    <w:p>
      <w:pPr>
        <w:spacing w:after="100" w:before="0"/>
      </w:pPr>
      <w:r>
        <w:rPr>
          <w:b w:val="0"/>
        </w:rPr>
        <w:t>B. Only B</w:t>
      </w:r>
    </w:p>
    <w:p>
      <w:pPr>
        <w:spacing w:after="100" w:before="0"/>
      </w:pPr>
      <w:r>
        <w:rPr>
          <w:b w:val="0"/>
        </w:rPr>
        <w:t>C. Both A and B</w:t>
      </w:r>
    </w:p>
    <w:p>
      <w:pPr>
        <w:spacing w:after="100" w:before="0"/>
      </w:pPr>
      <w:r>
        <w:rPr>
          <w:b w:val="0"/>
        </w:rPr>
        <w:t>D. Neither A nor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(Only A). Key Points Additional Information</w:t>
      </w:r>
    </w:p>
    <w:p>
      <w:pPr>
        <w:spacing w:before="0"/>
      </w:pPr>
      <w:r>
        <w:rPr>
          <w:b w:val="0"/>
        </w:rPr>
        <w:t>• The first Asian Games were held in Delhi, India, from March 4 to March 11, 1951.</w:t>
      </w:r>
    </w:p>
    <w:p>
      <w:pPr>
        <w:spacing w:before="0"/>
      </w:pPr>
      <w:r>
        <w:rPr>
          <w:b w:val="0"/>
        </w:rPr>
        <w:t>• A total of 11 Asian nations participated in the event.</w:t>
      </w:r>
    </w:p>
    <w:p>
      <w:pPr>
        <w:spacing w:before="0"/>
      </w:pPr>
      <w:r>
        <w:rPr>
          <w:b w:val="0"/>
        </w:rPr>
        <w:t>• The games were held under the auspices of the Asian Games Federation, marking the beginning of a major continental multi-sport event.</w:t>
      </w:r>
    </w:p>
    <w:p>
      <w:pPr>
        <w:spacing w:before="0"/>
      </w:pPr>
      <w:r>
        <w:rPr>
          <w:b w:val="0"/>
        </w:rPr>
        <w:t>• The venue for the opening ceremony and major events was the National Stadium in Delhi.</w:t>
      </w:r>
    </w:p>
    <w:p>
      <w:pPr>
        <w:spacing w:before="0"/>
      </w:pPr>
      <w:r>
        <w:rPr>
          <w:b w:val="0"/>
        </w:rPr>
        <w:t>• The concept of the Asian Games was proposed during the 1949 Asian Relations Conference in New Delhi, with India playing a significant role in its initiation.</w:t>
      </w:r>
    </w:p>
    <w:p>
      <w:pPr>
        <w:spacing w:before="0"/>
      </w:pPr>
      <w:r>
        <w:rPr>
          <w:b w:val="0"/>
        </w:rPr>
        <w:t>• Option B (India topped the medal tally at the National Stadium): While India did perform well in the games and topped the medal tally, the statement is partially misleading as the medal tally does not refer specifically to the National Stadium.</w:t>
      </w:r>
    </w:p>
    <w:p>
      <w:pPr>
        <w:spacing w:before="0"/>
      </w:pPr>
      <w:r>
        <w:rPr>
          <w:b w:val="0"/>
        </w:rPr>
        <w:t>• India secured 51 medals (15 gold, 16 silver, and 20 bronze), emerging as the overall leader in the medal tally.</w:t>
      </w:r>
    </w:p>
    <w:p>
      <w:pPr>
        <w:spacing w:before="0"/>
      </w:pPr>
      <w:r>
        <w:rPr>
          <w:b w:val="0"/>
        </w:rPr>
        <w:t>• The events were distributed across various venues in Delhi, although the National Stadium hosted significant competitions.</w:t>
      </w:r>
    </w:p>
    <w:p>
      <w:pPr>
        <w:spacing w:before="0"/>
      </w:pPr>
      <w:r>
        <w:rPr>
          <w:b w:val="0"/>
        </w:rPr>
        <w:t>• Historical Context of the Asian Games: The Asian Games were conceptualized to foster unity and cooperation among Asian nations through sports.</w:t>
      </w:r>
    </w:p>
    <w:p>
      <w:pPr>
        <w:spacing w:before="0"/>
      </w:pPr>
      <w:r>
        <w:rPr>
          <w:b w:val="0"/>
        </w:rPr>
        <w:t>• The event is governed by the Olympic Council of Asia (OCA), which succeeded the Asian Games Federation in 1982.</w:t>
      </w:r>
    </w:p>
    <w:p>
      <w:pPr>
        <w:spacing w:before="0"/>
      </w:pPr>
      <w:r>
        <w:rPr>
          <w:b w:val="0"/>
        </w:rPr>
        <w:t>• Since its inception in 1951, the Asian Games have grown significantly in scope and participation, becoming one of the largest multi-sport events globally.</w:t>
      </w:r>
    </w:p>
    <w:p>
      <w:pPr>
        <w:spacing w:before="0"/>
      </w:pPr>
      <w:r>
        <w:rPr>
          <w:b w:val="0"/>
        </w:rPr>
        <w:t>• Significance of the First Asian Games: The 1951 Asian Games marked a milestone for India, showcasing its organizational capabilities shortly after gaining independence.</w:t>
      </w:r>
    </w:p>
    <w:p>
      <w:pPr>
        <w:spacing w:before="0"/>
      </w:pPr>
      <w:r>
        <w:rPr>
          <w:b w:val="0"/>
        </w:rPr>
        <w:t>• The Games emphasized the importance of sports diplomacy in strengthening regional ties.</w:t>
      </w:r>
    </w:p>
    <w:p>
      <w:pPr>
        <w:spacing w:before="0"/>
      </w:pPr>
      <w:r>
        <w:rPr>
          <w:b w:val="0"/>
        </w:rPr>
        <w:t>• The event also served as an opportunity for nations to demonstrate their athletic prowess on an international stage.</w:t>
      </w:r>
    </w:p>
    <w:p>
      <w:pPr>
        <w:spacing w:before="0"/>
      </w:pPr>
      <w:r>
        <w:rPr>
          <w:b w:val="0"/>
        </w:rPr>
      </w:r>
    </w:p>
    <w:p>
      <w:pPr>
        <w:spacing w:after="100" w:line="360" w:lineRule="auto" w:before="0"/>
      </w:pPr>
      <w:r>
        <w:rPr>
          <w:b w:val="0"/>
        </w:rPr>
        <w:t>15. Fill in the blank: The ____ List in Schedule VII covers subjects of national importance such as defence.</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Concurrent</w:t>
      </w:r>
    </w:p>
    <w:p>
      <w:pPr>
        <w:spacing w:after="100" w:before="0"/>
      </w:pPr>
      <w:r>
        <w:rPr>
          <w:b w:val="0"/>
        </w:rPr>
        <w:t>D. Residuary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Union. Key Points Additional Information</w:t>
      </w:r>
    </w:p>
    <w:p>
      <w:pPr>
        <w:spacing w:before="0"/>
      </w:pPr>
      <w:r>
        <w:rPr>
          <w:b w:val="0"/>
        </w:rPr>
        <w:t>• India’s Constitution divides legislative powers between the Union and State governments through three lists: Union List, State List, and Concurrent List mentioned in Schedule VII.</w:t>
      </w:r>
    </w:p>
    <w:p>
      <w:pPr>
        <w:spacing w:before="0"/>
      </w:pPr>
      <w:r>
        <w:rPr>
          <w:b w:val="0"/>
        </w:rPr>
        <w:t>• The Union List comprises subjects of national importance like defence, foreign affairs, atomic energy, and railways. Only the Parliament has exclusive power to legislate on matters listed under the Union List.</w:t>
      </w:r>
    </w:p>
    <w:p>
      <w:pPr>
        <w:spacing w:before="0"/>
      </w:pPr>
      <w:r>
        <w:rPr>
          <w:b w:val="0"/>
        </w:rPr>
        <w:t>• Defence falls under the Union List as it requires a uniform and centralized approach to ensure national security and sovereignty.</w:t>
      </w:r>
    </w:p>
    <w:p>
      <w:pPr>
        <w:spacing w:before="0"/>
      </w:pPr>
      <w:r>
        <w:rPr>
          <w:b w:val="0"/>
        </w:rPr>
        <w:t>• Currently, the Union List contains 97 subjects, making it the most extensive list in Schedule VII.</w:t>
      </w:r>
    </w:p>
    <w:p>
      <w:pPr>
        <w:spacing w:before="0"/>
      </w:pPr>
      <w:r>
        <w:rPr>
          <w:b w:val="0"/>
        </w:rPr>
        <w:t>• Examples of subjects under the Union List include banking, insurance, communication, and citizenship.</w:t>
      </w:r>
    </w:p>
    <w:p>
      <w:pPr>
        <w:spacing w:before="0"/>
      </w:pPr>
      <w:r>
        <w:rPr>
          <w:b w:val="0"/>
        </w:rPr>
        <w:t>• State List: The State List contains subjects of local or state importance, such as police, public health, agriculture, and irrigation.</w:t>
      </w:r>
    </w:p>
    <w:p>
      <w:pPr>
        <w:spacing w:before="0"/>
      </w:pPr>
      <w:r>
        <w:rPr>
          <w:b w:val="0"/>
        </w:rPr>
        <w:t>• State governments have exclusive legislative authority over matters listed in the State List.</w:t>
      </w:r>
    </w:p>
    <w:p>
      <w:pPr>
        <w:spacing w:before="0"/>
      </w:pPr>
      <w:r>
        <w:rPr>
          <w:b w:val="0"/>
        </w:rPr>
        <w:t>• Currently, the State List consists of 66 subjects.</w:t>
      </w:r>
    </w:p>
    <w:p>
      <w:pPr>
        <w:spacing w:before="0"/>
      </w:pPr>
      <w:r>
        <w:rPr>
          <w:b w:val="0"/>
        </w:rPr>
        <w:t>• Examples: Markets and fairs, state taxes, and regulation of mines and minerals within the state.</w:t>
      </w:r>
    </w:p>
    <w:p>
      <w:pPr>
        <w:spacing w:before="0"/>
      </w:pPr>
      <w:r>
        <w:rPr>
          <w:b w:val="0"/>
        </w:rPr>
        <w:t>• Concurrent List: The Concurrent List contains subjects where both the Union and State governments can legislate. However, in case of conflict, Union law prevails.</w:t>
      </w:r>
    </w:p>
    <w:p>
      <w:pPr>
        <w:spacing w:before="0"/>
      </w:pPr>
      <w:r>
        <w:rPr>
          <w:b w:val="0"/>
        </w:rPr>
        <w:t>• This list includes subjects of shared interest such as education, marriage, and adoption.</w:t>
      </w:r>
    </w:p>
    <w:p>
      <w:pPr>
        <w:spacing w:before="0"/>
      </w:pPr>
      <w:r>
        <w:rPr>
          <w:b w:val="0"/>
        </w:rPr>
        <w:t>• Currently, the Concurrent List contains 47 subjects.</w:t>
      </w:r>
    </w:p>
    <w:p>
      <w:pPr>
        <w:spacing w:before="0"/>
      </w:pPr>
      <w:r>
        <w:rPr>
          <w:b w:val="0"/>
        </w:rPr>
        <w:t>• Examples: Criminal law, forests, and social security.</w:t>
      </w:r>
    </w:p>
    <w:p>
      <w:pPr>
        <w:spacing w:before="0"/>
      </w:pPr>
      <w:r>
        <w:rPr>
          <w:b w:val="0"/>
        </w:rPr>
        <w:t>• Residuary Powers: Residuary powers refer to subjects not mentioned in any of the three lists. The Constitution grants the Parliament authority over these matters.</w:t>
      </w:r>
    </w:p>
    <w:p>
      <w:pPr>
        <w:spacing w:before="0"/>
      </w:pPr>
      <w:r>
        <w:rPr>
          <w:b w:val="0"/>
        </w:rPr>
        <w:t>• Examples include cybersecurity, internet-related issues, and space exploration.</w:t>
      </w:r>
    </w:p>
    <w:p>
      <w:pPr>
        <w:spacing w:before="0"/>
      </w:pPr>
      <w:r>
        <w:rPr>
          <w:b w:val="0"/>
        </w:rPr>
        <w:t>• Residuary powers ensure that emerging areas and unforeseen subjects are effectively governed by the Union government.</w:t>
      </w:r>
    </w:p>
    <w:p>
      <w:pPr>
        <w:spacing w:before="0"/>
      </w:pPr>
      <w:r>
        <w:rPr>
          <w:b w:val="0"/>
        </w:rPr>
      </w:r>
    </w:p>
    <w:p>
      <w:pPr>
        <w:spacing w:after="100" w:line="360" w:lineRule="auto" w:before="0"/>
      </w:pPr>
      <w:r>
        <w:rPr>
          <w:b w:val="0"/>
        </w:rPr>
        <w:t>16. Why is generative design software used in launch vehicle structures?</w:t>
      </w:r>
    </w:p>
    <w:p>
      <w:pPr>
        <w:spacing w:before="0"/>
      </w:pPr>
      <w:r>
        <w:rPr>
          <w:b w:val="0"/>
        </w:rPr>
      </w:r>
    </w:p>
    <w:p>
      <w:pPr>
        <w:spacing w:after="100" w:before="0"/>
      </w:pPr>
      <w:r>
        <w:rPr>
          <w:b w:val="0"/>
        </w:rPr>
        <w:t>A. To add mass</w:t>
      </w:r>
    </w:p>
    <w:p>
      <w:pPr>
        <w:spacing w:after="100" w:before="0"/>
      </w:pPr>
      <w:r>
        <w:rPr>
          <w:b w:val="0"/>
        </w:rPr>
        <w:t>B. To reduce weight while retaining strength</w:t>
      </w:r>
    </w:p>
    <w:p>
      <w:pPr>
        <w:spacing w:after="100" w:before="0"/>
      </w:pPr>
      <w:r>
        <w:rPr>
          <w:b w:val="0"/>
        </w:rPr>
        <w:t>C. To simplify drafting</w:t>
      </w:r>
    </w:p>
    <w:p>
      <w:pPr>
        <w:spacing w:after="100" w:before="0"/>
      </w:pPr>
      <w:r>
        <w:rPr>
          <w:b w:val="0"/>
        </w:rPr>
        <w:t>D. To increase cost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reduce weight while retaining strength. Key Points Additional Information</w:t>
      </w:r>
    </w:p>
    <w:p>
      <w:pPr>
        <w:spacing w:before="0"/>
      </w:pPr>
      <w:r>
        <w:rPr>
          <w:b w:val="0"/>
        </w:rPr>
        <w:t>• Generative design software optimizes structures by using advanced algorithms to create lightweight designs that retain the required strength and durability.</w:t>
      </w:r>
    </w:p>
    <w:p>
      <w:pPr>
        <w:spacing w:before="0"/>
      </w:pPr>
      <w:r>
        <w:rPr>
          <w:b w:val="0"/>
        </w:rPr>
        <w:t>• It employs artificial intelligence and machine learning to explore thousands of design permutations and identify the most efficient configuration for launch vehicle structures.</w:t>
      </w:r>
    </w:p>
    <w:p>
      <w:pPr>
        <w:spacing w:before="0"/>
      </w:pPr>
      <w:r>
        <w:rPr>
          <w:b w:val="0"/>
        </w:rPr>
        <w:t>• This software helps reduce the weight of critical aerospace components, which is essential for minimizing fuel consumption and improving payload capacity during launches.</w:t>
      </w:r>
    </w:p>
    <w:p>
      <w:pPr>
        <w:spacing w:before="0"/>
      </w:pPr>
      <w:r>
        <w:rPr>
          <w:b w:val="0"/>
        </w:rPr>
        <w:t>• Generative design contributes to reducing material usage and manufacturing costs while ensuring that the structural integrity and safety of the launch vehicle are maintained.</w:t>
      </w:r>
    </w:p>
    <w:p>
      <w:pPr>
        <w:spacing w:before="0"/>
      </w:pPr>
      <w:r>
        <w:rPr>
          <w:b w:val="0"/>
        </w:rPr>
        <w:t>• Such software is widely used in aerospace engineering to meet stringent weight and performance requirements for space missions.</w:t>
      </w:r>
    </w:p>
    <w:p>
      <w:pPr>
        <w:spacing w:before="0"/>
      </w:pPr>
      <w:r>
        <w:rPr>
          <w:b w:val="0"/>
        </w:rPr>
        <w:t>• Option 1 - To add mass: Adding mass to launch vehicle structures is counterproductive as it increases fuel consumption and reduces efficiency.</w:t>
      </w:r>
    </w:p>
    <w:p>
      <w:pPr>
        <w:spacing w:before="0"/>
      </w:pPr>
      <w:r>
        <w:rPr>
          <w:b w:val="0"/>
        </w:rPr>
        <w:t>• In aerospace engineering, minimizing mass while maintaining strength is critical for optimizing performance and payload capacity.</w:t>
      </w:r>
    </w:p>
    <w:p>
      <w:pPr>
        <w:spacing w:before="0"/>
      </w:pPr>
      <w:r>
        <w:rPr>
          <w:b w:val="0"/>
        </w:rPr>
        <w:t>• Generative design software is explicitly used to reduce weight rather than add mass.</w:t>
      </w:r>
    </w:p>
    <w:p>
      <w:pPr>
        <w:spacing w:before="0"/>
      </w:pPr>
      <w:r>
        <w:rPr>
          <w:b w:val="0"/>
        </w:rPr>
        <w:t>• Option 3 - To simplify drafting: While generative design can streamline the design process, its primary purpose is not solely focused on simplifying drafting.</w:t>
      </w:r>
    </w:p>
    <w:p>
      <w:pPr>
        <w:spacing w:before="0"/>
      </w:pPr>
      <w:r>
        <w:rPr>
          <w:b w:val="0"/>
        </w:rPr>
        <w:t>• Drafting refers to the creation of technical drawings, but generative design software goes beyond drafting by generating optimized, functional structures.</w:t>
      </w:r>
    </w:p>
    <w:p>
      <w:pPr>
        <w:spacing w:before="0"/>
      </w:pPr>
      <w:r>
        <w:rPr>
          <w:b w:val="0"/>
        </w:rPr>
        <w:t>• It leverages computational tools to focus on performance and efficiency rather than simplifying drawing processes.</w:t>
      </w:r>
    </w:p>
    <w:p>
      <w:pPr>
        <w:spacing w:before="0"/>
      </w:pPr>
      <w:r>
        <w:rPr>
          <w:b w:val="0"/>
        </w:rPr>
        <w:t>• Option 4 - To increase cost: Generative design aims to reduce costs by optimizing material use and manufacturing processes.</w:t>
      </w:r>
    </w:p>
    <w:p>
      <w:pPr>
        <w:spacing w:before="0"/>
      </w:pPr>
      <w:r>
        <w:rPr>
          <w:b w:val="0"/>
        </w:rPr>
        <w:t>• Increasing costs is contrary to the purpose of generative design, which is to make designs more efficient and cost-effective.</w:t>
      </w:r>
    </w:p>
    <w:p>
      <w:pPr>
        <w:spacing w:before="0"/>
      </w:pPr>
      <w:r>
        <w:rPr>
          <w:b w:val="0"/>
        </w:rPr>
        <w:t>• Cost reduction is a significant factor in aerospace applications, especially for launch vehicles.</w:t>
      </w:r>
    </w:p>
    <w:p>
      <w:pPr>
        <w:spacing w:before="0"/>
      </w:pPr>
      <w:r>
        <w:rPr>
          <w:b w:val="0"/>
        </w:rPr>
        <w:t>• Main Theme: Generative design is a cutting-edge engineering tool used in industries such as aerospace, automotive, and construction to create lightweight and efficient structures.</w:t>
      </w:r>
    </w:p>
    <w:p>
      <w:pPr>
        <w:spacing w:before="0"/>
      </w:pPr>
      <w:r>
        <w:rPr>
          <w:b w:val="0"/>
        </w:rPr>
        <w:t>• It explores design possibilities by considering structural performance, material properties, and manufacturing constraints.</w:t>
      </w:r>
    </w:p>
    <w:p>
      <w:pPr>
        <w:spacing w:before="0"/>
      </w:pPr>
      <w:r>
        <w:rPr>
          <w:b w:val="0"/>
        </w:rPr>
        <w:t>• In aerospace applications, the software is essential for designing launch vehicles where weight optimization is critical for successful operations and cost reduction.</w:t>
      </w:r>
    </w:p>
    <w:p>
      <w:pPr>
        <w:spacing w:before="0"/>
      </w:pPr>
      <w:r>
        <w:rPr>
          <w:b w:val="0"/>
        </w:rPr>
      </w:r>
    </w:p>
    <w:p>
      <w:pPr>
        <w:spacing w:after="100" w:line="360" w:lineRule="auto" w:before="0"/>
      </w:pPr>
      <w:r>
        <w:rPr>
          <w:b w:val="0"/>
        </w:rPr>
        <w:t>17. Which statement(s) regarding State Funds is/are correct? 1. Consolidated Fund of the State is under Article 266. 2. Contingency Fund is operated by the Governor.</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Consolidated Fund of the State is established under Article 266(1) of the Indian Constitution, and it includes revenues received by the state government, loans raised, and receipts from borrowings.</w:t>
      </w:r>
    </w:p>
    <w:p>
      <w:pPr>
        <w:spacing w:before="0"/>
      </w:pPr>
      <w:r>
        <w:rPr>
          <w:b w:val="0"/>
        </w:rPr>
        <w:t>• The Contingency Fund of the State is established under Article 267(2), and it is operated by the Governor of the state to meet unforeseen expenses.</w:t>
      </w:r>
    </w:p>
    <w:p>
      <w:pPr>
        <w:spacing w:before="0"/>
      </w:pPr>
      <w:r>
        <w:rPr>
          <w:b w:val="0"/>
        </w:rPr>
        <w:t>• The Consolidated Fund is the most important account of the state, and expenditure from this fund requires approval from the state legislature.</w:t>
      </w:r>
    </w:p>
    <w:p>
      <w:pPr>
        <w:spacing w:before="0"/>
      </w:pPr>
      <w:r>
        <w:rPr>
          <w:b w:val="0"/>
        </w:rPr>
        <w:t>• The Contingency Fund acts as an emergency fund that allows the state government to address urgent and unforeseen expenditures.</w:t>
      </w:r>
    </w:p>
    <w:p>
      <w:pPr>
        <w:spacing w:before="0"/>
      </w:pPr>
      <w:r>
        <w:rPr>
          <w:b w:val="0"/>
        </w:rPr>
        <w:t>• Both funds together ensure proper financial management and accountability of the state government.</w:t>
      </w:r>
    </w:p>
    <w:p>
      <w:pPr>
        <w:spacing w:before="0"/>
      </w:pPr>
      <w:r>
        <w:rPr>
          <w:b w:val="0"/>
        </w:rPr>
        <w:t>• Option 1: Article 266 clearly defines the Consolidated Fund of the State. It comprises all revenues (taxes, duties, etc.), loans raised, and money received in repayment of loans. It is true and correctly mentioned in the question.</w:t>
      </w:r>
    </w:p>
    <w:p>
      <w:pPr>
        <w:spacing w:before="0"/>
      </w:pPr>
      <w:r>
        <w:rPr>
          <w:b w:val="0"/>
        </w:rPr>
        <w:t>• Option 2: The Contingency Fund of the State, as per Article 267(2), is managed by the Governor. It is used for urgent and unforeseen expenditures. This fund is replenished by transferring money from the Consolidated Fund with legislative approval. This statement is correct.</w:t>
      </w:r>
    </w:p>
    <w:p>
      <w:pPr>
        <w:spacing w:before="0"/>
      </w:pPr>
      <w:r>
        <w:rPr>
          <w:b w:val="0"/>
        </w:rPr>
        <w:t>• Option 4: Neither 1 nor 2 being correct is invalid as both statements are factually accurate.</w:t>
      </w:r>
    </w:p>
    <w:p>
      <w:pPr>
        <w:spacing w:before="0"/>
      </w:pPr>
      <w:r>
        <w:rPr>
          <w:b w:val="0"/>
        </w:rPr>
        <w:t>• Main Theme: State Funds in India are critical for effective financial governance. The Consolidated Fund is the principal account for all income and expenditure, while the Contingency Fund acts as an emergency reserve. Together, they ensure transparency, accountability, and flexibility in managing state finances.</w:t>
      </w:r>
    </w:p>
    <w:p>
      <w:pPr>
        <w:spacing w:before="0"/>
      </w:pPr>
      <w:r>
        <w:rPr>
          <w:b w:val="0"/>
        </w:rPr>
      </w:r>
    </w:p>
    <w:p>
      <w:pPr>
        <w:spacing w:after="100" w:line="360" w:lineRule="auto" w:before="0"/>
      </w:pPr>
      <w:r>
        <w:rPr>
          <w:b w:val="0"/>
        </w:rPr>
        <w:t>18. Why is walking on sand more difficult than on concrete?</w:t>
      </w:r>
    </w:p>
    <w:p>
      <w:pPr>
        <w:spacing w:before="0"/>
      </w:pPr>
      <w:r>
        <w:rPr>
          <w:b w:val="0"/>
        </w:rPr>
      </w:r>
    </w:p>
    <w:p>
      <w:pPr>
        <w:spacing w:after="100" w:before="0"/>
      </w:pPr>
      <w:r>
        <w:rPr>
          <w:b w:val="0"/>
        </w:rPr>
        <w:t>A. Higher friction</w:t>
      </w:r>
    </w:p>
    <w:p>
      <w:pPr>
        <w:spacing w:after="100" w:before="0"/>
      </w:pPr>
      <w:r>
        <w:rPr>
          <w:b w:val="0"/>
        </w:rPr>
        <w:t>B. Lower gravity</w:t>
      </w:r>
    </w:p>
    <w:p>
      <w:pPr>
        <w:spacing w:after="100" w:before="0"/>
      </w:pPr>
      <w:r>
        <w:rPr>
          <w:b w:val="0"/>
        </w:rPr>
        <w:t>C. Sand yields under force</w:t>
      </w:r>
    </w:p>
    <w:p>
      <w:pPr>
        <w:spacing w:after="100" w:before="0"/>
      </w:pPr>
      <w:r>
        <w:rPr>
          <w:b w:val="0"/>
        </w:rPr>
        <w:t>D. Magnetic resistance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Sand yields under force. Key Points Additional Information</w:t>
      </w:r>
    </w:p>
    <w:p>
      <w:pPr>
        <w:spacing w:before="0"/>
      </w:pPr>
      <w:r>
        <w:rPr>
          <w:b w:val="0"/>
        </w:rPr>
        <w:t>• Walking on sand is more difficult than walking on concrete because sand yields under force, meaning it moves or shifts when pressure is applied, making it unstable.</w:t>
      </w:r>
    </w:p>
    <w:p>
      <w:pPr>
        <w:spacing w:before="0"/>
      </w:pPr>
      <w:r>
        <w:rPr>
          <w:b w:val="0"/>
        </w:rPr>
        <w:t>• When you step on sand, your foot sinks, and additional energy is required to push against the loose particles to move forward, increasing the effort needed.</w:t>
      </w:r>
    </w:p>
    <w:p>
      <w:pPr>
        <w:spacing w:before="0"/>
      </w:pPr>
      <w:r>
        <w:rPr>
          <w:b w:val="0"/>
        </w:rPr>
        <w:t>• In contrast, concrete is a rigid and solid surface that provides a stable base, reducing the energy needed for movement.</w:t>
      </w:r>
    </w:p>
    <w:p>
      <w:pPr>
        <w:spacing w:before="0"/>
      </w:pPr>
      <w:r>
        <w:rPr>
          <w:b w:val="0"/>
        </w:rPr>
        <w:t>• The shifting nature of sand also reduces the efficiency of energy transfer from your foot to the surface, further increasing the difficulty of walking.</w:t>
      </w:r>
    </w:p>
    <w:p>
      <w:pPr>
        <w:spacing w:before="0"/>
      </w:pPr>
      <w:r>
        <w:rPr>
          <w:b w:val="0"/>
        </w:rPr>
        <w:t>• Studies in biomechanics show that walking on sand requires approximately 2.1 to 2.7 times more energy than walking on a hard surface like concrete.</w:t>
      </w:r>
    </w:p>
    <w:p>
      <w:pPr>
        <w:spacing w:before="0"/>
      </w:pPr>
      <w:r>
        <w:rPr>
          <w:b w:val="0"/>
        </w:rPr>
        <w:t>• Higher friction Friction is the resistance to motion when two surfaces come into contact.</w:t>
      </w:r>
    </w:p>
    <w:p>
      <w:pPr>
        <w:spacing w:before="0"/>
      </w:pPr>
      <w:r>
        <w:rPr>
          <w:b w:val="0"/>
        </w:rPr>
        <w:t>• While friction plays a role in walking, sand actually has lower friction compared to concrete due to its loose and granular nature.</w:t>
      </w:r>
    </w:p>
    <w:p>
      <w:pPr>
        <w:spacing w:before="0"/>
      </w:pPr>
      <w:r>
        <w:rPr>
          <w:b w:val="0"/>
        </w:rPr>
        <w:t>• Higher friction would make walking easier, as it provides more grip, which is why this option is incorrect.</w:t>
      </w:r>
    </w:p>
    <w:p>
      <w:pPr>
        <w:spacing w:before="0"/>
      </w:pPr>
      <w:r>
        <w:rPr>
          <w:b w:val="0"/>
        </w:rPr>
        <w:t>• Lower gravity Gravity is a constant force and does not vary significantly based on the type of surface.</w:t>
      </w:r>
    </w:p>
    <w:p>
      <w:pPr>
        <w:spacing w:before="0"/>
      </w:pPr>
      <w:r>
        <w:rPr>
          <w:b w:val="0"/>
        </w:rPr>
        <w:t>• The difficulty in walking on sand is due to its physical properties, not changes in gravitational force.</w:t>
      </w:r>
    </w:p>
    <w:p>
      <w:pPr>
        <w:spacing w:before="0"/>
      </w:pPr>
      <w:r>
        <w:rPr>
          <w:b w:val="0"/>
        </w:rPr>
        <w:t>• This option is incorrect because gravity remains the same whether you are walking on sand or concrete.</w:t>
      </w:r>
    </w:p>
    <w:p>
      <w:pPr>
        <w:spacing w:before="0"/>
      </w:pPr>
      <w:r>
        <w:rPr>
          <w:b w:val="0"/>
        </w:rPr>
        <w:t>• Magnetic resistance Magnetic resistance refers to the opposition encountered in a magnetic field and has no relevance to the context of walking on sand or concrete.</w:t>
      </w:r>
    </w:p>
    <w:p>
      <w:pPr>
        <w:spacing w:before="0"/>
      </w:pPr>
      <w:r>
        <w:rPr>
          <w:b w:val="0"/>
        </w:rPr>
        <w:t>• This option is unrelated and incorrect in this scenario.</w:t>
      </w:r>
    </w:p>
    <w:p>
      <w:pPr>
        <w:spacing w:before="0"/>
      </w:pPr>
      <w:r>
        <w:rPr>
          <w:b w:val="0"/>
        </w:rPr>
        <w:t>• Why walking on sand is harder The main reason lies in the mechanical behavior of sand, which shifts under pressure, creating an unstable surface.</w:t>
      </w:r>
    </w:p>
    <w:p>
      <w:pPr>
        <w:spacing w:before="0"/>
      </w:pPr>
      <w:r>
        <w:rPr>
          <w:b w:val="0"/>
        </w:rPr>
        <w:t>• This instability forces the body to use more energy for balance and movement.</w:t>
      </w:r>
    </w:p>
    <w:p>
      <w:pPr>
        <w:spacing w:before="0"/>
      </w:pPr>
      <w:r>
        <w:rPr>
          <w:b w:val="0"/>
        </w:rPr>
        <w:t>• Walking on sand is also less efficient because some of the energy is dissipated in moving the particles of sand rather than propelling the body forward.</w:t>
      </w:r>
    </w:p>
    <w:p>
      <w:pPr>
        <w:spacing w:before="0"/>
      </w:pPr>
      <w:r>
        <w:rPr>
          <w:b w:val="0"/>
        </w:rPr>
      </w:r>
    </w:p>
    <w:p>
      <w:pPr>
        <w:spacing w:after="100" w:line="360" w:lineRule="auto" w:before="0"/>
      </w:pPr>
      <w:r>
        <w:rPr>
          <w:b w:val="0"/>
        </w:rPr>
        <w:t>19. Ka Shad Suk Mynsiem is a thanksgiving dance of which community?</w:t>
      </w:r>
    </w:p>
    <w:p>
      <w:pPr>
        <w:spacing w:before="0"/>
      </w:pPr>
      <w:r>
        <w:rPr>
          <w:b w:val="0"/>
        </w:rPr>
      </w:r>
    </w:p>
    <w:p>
      <w:pPr>
        <w:spacing w:after="100" w:before="0"/>
      </w:pPr>
      <w:r>
        <w:rPr>
          <w:b w:val="0"/>
        </w:rPr>
        <w:t>A. Khasi</w:t>
      </w:r>
    </w:p>
    <w:p>
      <w:pPr>
        <w:spacing w:after="100" w:before="0"/>
      </w:pPr>
      <w:r>
        <w:rPr>
          <w:b w:val="0"/>
        </w:rPr>
        <w:t>B. Ao</w:t>
      </w:r>
    </w:p>
    <w:p>
      <w:pPr>
        <w:spacing w:after="100" w:before="0"/>
      </w:pPr>
      <w:r>
        <w:rPr>
          <w:b w:val="0"/>
        </w:rPr>
        <w:t>C. Apatani</w:t>
      </w:r>
    </w:p>
    <w:p>
      <w:pPr>
        <w:spacing w:after="100" w:before="0"/>
      </w:pPr>
      <w:r>
        <w:rPr>
          <w:b w:val="0"/>
        </w:rPr>
        <w:t>D. Adi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Khasi. Key Points Additional Information</w:t>
      </w:r>
    </w:p>
    <w:p>
      <w:pPr>
        <w:spacing w:before="0"/>
      </w:pPr>
      <w:r>
        <w:rPr>
          <w:b w:val="0"/>
        </w:rPr>
        <w:t>• Ka Shad Suk Mynsiem is a traditional thanksgiving dance performed by the Khasi community of Meghalaya, India.</w:t>
      </w:r>
    </w:p>
    <w:p>
      <w:pPr>
        <w:spacing w:before="0"/>
      </w:pPr>
      <w:r>
        <w:rPr>
          <w:b w:val="0"/>
        </w:rPr>
        <w:t>• The dance is a symbol of gratitude and is conducted to thank the divine forces for a good harvest and well-being.</w:t>
      </w:r>
    </w:p>
    <w:p>
      <w:pPr>
        <w:spacing w:before="0"/>
      </w:pPr>
      <w:r>
        <w:rPr>
          <w:b w:val="0"/>
        </w:rPr>
        <w:t>• It is celebrated annually during the spring season, usually in the month of April, and is considered a significant cultural and religious festival of the Khasi people.</w:t>
      </w:r>
    </w:p>
    <w:p>
      <w:pPr>
        <w:spacing w:before="0"/>
      </w:pPr>
      <w:r>
        <w:rPr>
          <w:b w:val="0"/>
        </w:rPr>
        <w:t>• Both men and women participate in the dance, wearing traditional attire. Men represent protectors, while women symbolize the custodians of culture.</w:t>
      </w:r>
    </w:p>
    <w:p>
      <w:pPr>
        <w:spacing w:before="0"/>
      </w:pPr>
      <w:r>
        <w:rPr>
          <w:b w:val="0"/>
        </w:rPr>
        <w:t>• The event takes place in a circular arena called the "Pomblang," accompanied by drum beats and traditional Khasi music.</w:t>
      </w:r>
    </w:p>
    <w:p>
      <w:pPr>
        <w:spacing w:before="0"/>
      </w:pPr>
      <w:r>
        <w:rPr>
          <w:b w:val="0"/>
        </w:rPr>
        <w:t>• Ao: The Ao tribe is one of the major Naga tribes in Nagaland, India.</w:t>
      </w:r>
    </w:p>
    <w:p>
      <w:pPr>
        <w:spacing w:before="0"/>
      </w:pPr>
      <w:r>
        <w:rPr>
          <w:b w:val="0"/>
        </w:rPr>
        <w:t>• They are known for their rich tradition of folk songs, dances, and festivals like "Moatsu Mong," which is celebrated after the sowing season.</w:t>
      </w:r>
    </w:p>
    <w:p>
      <w:pPr>
        <w:spacing w:before="0"/>
      </w:pPr>
      <w:r>
        <w:rPr>
          <w:b w:val="0"/>
        </w:rPr>
        <w:t>• The Ao people have a distinct language and culture, with a strong emphasis on community and village governance.</w:t>
      </w:r>
    </w:p>
    <w:p>
      <w:pPr>
        <w:spacing w:before="0"/>
      </w:pPr>
      <w:r>
        <w:rPr>
          <w:b w:val="0"/>
        </w:rPr>
        <w:t>• Apatani: The Apatani tribe resides in the Ziro Valley of Arunachal Pradesh, India.</w:t>
      </w:r>
    </w:p>
    <w:p>
      <w:pPr>
        <w:spacing w:before="0"/>
      </w:pPr>
      <w:r>
        <w:rPr>
          <w:b w:val="0"/>
        </w:rPr>
        <w:t>• They are known for their sustainable wet rice cultivation and unique facial tattoos, which were traditionally worn by women.</w:t>
      </w:r>
    </w:p>
    <w:p>
      <w:pPr>
        <w:spacing w:before="0"/>
      </w:pPr>
      <w:r>
        <w:rPr>
          <w:b w:val="0"/>
        </w:rPr>
        <w:t>• Their main festival is "Dree Festival," celebrated to pray for a good harvest and protection from pests and diseases.</w:t>
      </w:r>
    </w:p>
    <w:p>
      <w:pPr>
        <w:spacing w:before="0"/>
      </w:pPr>
      <w:r>
        <w:rPr>
          <w:b w:val="0"/>
        </w:rPr>
        <w:t>• Adi: The Adi tribe is one of the largest tribes in Arunachal Pradesh, India.</w:t>
      </w:r>
    </w:p>
    <w:p>
      <w:pPr>
        <w:spacing w:before="0"/>
      </w:pPr>
      <w:r>
        <w:rPr>
          <w:b w:val="0"/>
        </w:rPr>
        <w:t>• They celebrate the "Solung Festival," which is an agricultural festival involving rituals to appease the gods and ensure prosperity.</w:t>
      </w:r>
    </w:p>
    <w:p>
      <w:pPr>
        <w:spacing w:before="0"/>
      </w:pPr>
      <w:r>
        <w:rPr>
          <w:b w:val="0"/>
        </w:rPr>
        <w:t>• The Adi people are known for their warrior skills, traditional dances, and vibrant cultural heritage.</w:t>
      </w:r>
    </w:p>
    <w:p>
      <w:pPr>
        <w:spacing w:before="0"/>
      </w:pPr>
      <w:r>
        <w:rPr>
          <w:b w:val="0"/>
        </w:rPr>
        <w:t>• General Theme: The question pertains to the cultural diversity of India, focusing on the traditional festivals and dances performed by various indigenous communities. These practices play a vital role in preserving the cultural identity and heritage of tribal groups.</w:t>
      </w:r>
    </w:p>
    <w:p>
      <w:pPr>
        <w:spacing w:before="0"/>
      </w:pPr>
      <w:r>
        <w:rPr>
          <w:b w:val="0"/>
        </w:rPr>
      </w:r>
    </w:p>
    <w:p>
      <w:pPr>
        <w:spacing w:after="100" w:line="360" w:lineRule="auto" w:before="0"/>
      </w:pPr>
      <w:r>
        <w:rPr>
          <w:b w:val="0"/>
        </w:rPr>
        <w:t>20. Read the below statements marked as Assertion (A) and Reason (R). Mark the correct option: Assertion (A): HDI can improve even with falling income levels. Reason (R): Gains in health and education can compensate income loss.</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explains A. Key Points Additional Information</w:t>
      </w:r>
    </w:p>
    <w:p>
      <w:pPr>
        <w:spacing w:before="0"/>
      </w:pPr>
      <w:r>
        <w:rPr>
          <w:b w:val="0"/>
        </w:rPr>
        <w:t>• The Human Development Index (HDI) measures a country's average achievements in three basic dimensions of human development: health (life expectancy), education (mean years of schooling and expected years of schooling), and standard of living (gross national income per capita).</w:t>
      </w:r>
    </w:p>
    <w:p>
      <w:pPr>
        <w:spacing w:before="0"/>
      </w:pPr>
      <w:r>
        <w:rPr>
          <w:b w:val="0"/>
        </w:rPr>
        <w:t>• HDI can improve even with falling income levels if there are significant improvements in other dimensions such as health and education.</w:t>
      </w:r>
    </w:p>
    <w:p>
      <w:pPr>
        <w:spacing w:before="0"/>
      </w:pPr>
      <w:r>
        <w:rPr>
          <w:b w:val="0"/>
        </w:rPr>
        <w:t>• The Reason (R) that "Gains in health and education can compensate for income loss" directly explains the Assertion (A) that "HDI can improve even with falling income levels."</w:t>
      </w:r>
    </w:p>
    <w:p>
      <w:pPr>
        <w:spacing w:before="0"/>
      </w:pPr>
      <w:r>
        <w:rPr>
          <w:b w:val="0"/>
        </w:rPr>
        <w:t>• For instance, countries with strong public health and education systems may see an increase in HDI rankings even if their income levels decline temporarily.</w:t>
      </w:r>
    </w:p>
    <w:p>
      <w:pPr>
        <w:spacing w:before="0"/>
      </w:pPr>
      <w:r>
        <w:rPr>
          <w:b w:val="0"/>
        </w:rPr>
        <w:t>• This compensatory mechanism demonstrates the balanced structure of HDI, which does not solely rely on economic factors but incorporates human well-being comprehensively.</w:t>
      </w:r>
    </w:p>
    <w:p>
      <w:pPr>
        <w:spacing w:before="0"/>
      </w:pPr>
      <w:r>
        <w:rPr>
          <w:b w:val="0"/>
        </w:rPr>
        <w:t>• Option 2: Both A and R are true, but R does not explain A This option is incorrect because Reason (R) directly explains Assertion (A).</w:t>
      </w:r>
    </w:p>
    <w:p>
      <w:pPr>
        <w:spacing w:before="0"/>
      </w:pPr>
      <w:r>
        <w:rPr>
          <w:b w:val="0"/>
        </w:rPr>
        <w:t>• Without the compensatory mechanism of HDI (where health and education gains offset income loss), the assertion cannot hold true.</w:t>
      </w:r>
    </w:p>
    <w:p>
      <w:pPr>
        <w:spacing w:before="0"/>
      </w:pPr>
      <w:r>
        <w:rPr>
          <w:b w:val="0"/>
        </w:rPr>
        <w:t>• Option 3: A is true, R is false This option is incorrect because Reason (R) is a valid and accurate explanation of how HDI functions.</w:t>
      </w:r>
    </w:p>
    <w:p>
      <w:pPr>
        <w:spacing w:before="0"/>
      </w:pPr>
      <w:r>
        <w:rPr>
          <w:b w:val="0"/>
        </w:rPr>
        <w:t>• Improvements in health and education are critical factors in HDI calculations and can indeed offset declines in income levels.</w:t>
      </w:r>
    </w:p>
    <w:p>
      <w:pPr>
        <w:spacing w:before="0"/>
      </w:pPr>
      <w:r>
        <w:rPr>
          <w:b w:val="0"/>
        </w:rPr>
        <w:t>• Option 4: A is false, R is true This option is incorrect because the Assertion (A) is true. HDI can improve even with falling income levels due to gains in other dimensions such as health and education.</w:t>
      </w:r>
    </w:p>
    <w:p>
      <w:pPr>
        <w:spacing w:before="0"/>
      </w:pPr>
      <w:r>
        <w:rPr>
          <w:b w:val="0"/>
        </w:rPr>
        <w:t>• While Reason (R) is true, it is not independent of Assertion (A) in this context.</w:t>
      </w:r>
    </w:p>
    <w:p>
      <w:pPr>
        <w:spacing w:before="0"/>
      </w:pPr>
      <w:r>
        <w:rPr>
          <w:b w:val="0"/>
        </w:rPr>
        <w:t>• About HDI: HDI was introduced by the United Nations Development Programme (UNDP) in 1990 as a composite index to measure human development across nations.</w:t>
      </w:r>
    </w:p>
    <w:p>
      <w:pPr>
        <w:spacing w:before="0"/>
      </w:pPr>
      <w:r>
        <w:rPr>
          <w:b w:val="0"/>
        </w:rPr>
        <w:t>• It is used to categorize countries into four tiers of human development: very high, high, medium, and low.</w:t>
      </w:r>
    </w:p>
    <w:p>
      <w:pPr>
        <w:spacing w:before="0"/>
      </w:pPr>
      <w:r>
        <w:rPr>
          <w:b w:val="0"/>
        </w:rPr>
        <w:t>• The HDI aims to shift the focus of development economics from purely economic growth to human well-being.</w:t>
      </w:r>
    </w:p>
    <w:p>
      <w:pPr>
        <w:spacing w:before="0"/>
      </w:pPr>
      <w:r>
        <w:rPr>
          <w:b w:val="0"/>
        </w:rPr>
      </w:r>
    </w:p>
    <w:p>
      <w:pPr>
        <w:spacing w:after="100" w:line="360" w:lineRule="auto" w:before="0"/>
      </w:pPr>
      <w:r>
        <w:rPr>
          <w:b w:val="0"/>
        </w:rPr>
        <w:t>21. Read the below statements marked as Assertion (A) and Reason (R). Mark the correct option: Assertion (A): Using a representative good simplifies macroeconomic analysis. Reason (R): All goods react identically to inflation.</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R is false. Key Points Additional Information</w:t>
      </w:r>
    </w:p>
    <w:p>
      <w:pPr>
        <w:spacing w:before="0"/>
      </w:pPr>
      <w:r>
        <w:rPr>
          <w:b w:val="0"/>
        </w:rPr>
        <w:t>• Assertion (A): Using a representative good simplifies macroeconomic analysis because it allows economists to model and analyze the economy without dealing with the complexities of multiple goods and services.</w:t>
      </w:r>
    </w:p>
    <w:p>
      <w:pPr>
        <w:spacing w:before="0"/>
      </w:pPr>
      <w:r>
        <w:rPr>
          <w:b w:val="0"/>
        </w:rPr>
        <w:t>• Representative goods help streamline economic models by focusing on an average or typical product that reflects the overall economy.</w:t>
      </w:r>
    </w:p>
    <w:p>
      <w:pPr>
        <w:spacing w:before="0"/>
      </w:pPr>
      <w:r>
        <w:rPr>
          <w:b w:val="0"/>
        </w:rPr>
        <w:t>• It enables easier calculation and interpretation of variables such as inflation, GDP, and price levels.</w:t>
      </w:r>
    </w:p>
    <w:p>
      <w:pPr>
        <w:spacing w:before="0"/>
      </w:pPr>
      <w:r>
        <w:rPr>
          <w:b w:val="0"/>
        </w:rPr>
        <w:t>• Reason (R): All goods do not react identically to inflation. Inflation impacts different goods and services in varying ways based on factors such as supply, demand, and elasticity.</w:t>
      </w:r>
    </w:p>
    <w:p>
      <w:pPr>
        <w:spacing w:before="0"/>
      </w:pPr>
      <w:r>
        <w:rPr>
          <w:b w:val="0"/>
        </w:rPr>
        <w:t>• Hence, while the assertion is true, the reason provided is false because it does not reflect the real-world behavior of goods under inflationary conditions.</w:t>
      </w:r>
    </w:p>
    <w:p>
      <w:pPr>
        <w:spacing w:before="0"/>
      </w:pPr>
      <w:r>
        <w:rPr>
          <w:b w:val="0"/>
        </w:rPr>
        <w:t>• Both A and R are true, and R explains A: This option would have been correct if inflation impacted all goods identically, making the use of a representative good fully explanatory for the assertion.</w:t>
      </w:r>
    </w:p>
    <w:p>
      <w:pPr>
        <w:spacing w:before="0"/>
      </w:pPr>
      <w:r>
        <w:rPr>
          <w:b w:val="0"/>
        </w:rPr>
        <w:t>• However, in reality, inflation does not affect all goods in the same way, invalidating this reasoning.</w:t>
      </w:r>
    </w:p>
    <w:p>
      <w:pPr>
        <w:spacing w:before="0"/>
      </w:pPr>
      <w:r>
        <w:rPr>
          <w:b w:val="0"/>
        </w:rPr>
        <w:t>• Both A and R are true, but R does not explain A: This option is incorrect because the Reason (R) itself is false, as all goods do not react identically to inflation.</w:t>
      </w:r>
    </w:p>
    <w:p>
      <w:pPr>
        <w:spacing w:before="0"/>
      </w:pPr>
      <w:r>
        <w:rPr>
          <w:b w:val="0"/>
        </w:rPr>
        <w:t>• A is false, R is true: This option is incorrect because the assertion is true. A representative good does simplify macroeconomic analysis by reducing complexity.</w:t>
      </w:r>
    </w:p>
    <w:p>
      <w:pPr>
        <w:spacing w:before="0"/>
      </w:pPr>
      <w:r>
        <w:rPr>
          <w:b w:val="0"/>
        </w:rPr>
        <w:t>• However, the reason provided remains false, as goods have varying responses to inflation.</w:t>
      </w:r>
    </w:p>
    <w:p>
      <w:pPr>
        <w:spacing w:before="0"/>
      </w:pPr>
      <w:r>
        <w:rPr>
          <w:b w:val="0"/>
        </w:rPr>
        <w:t>• Main Theme: The concept of a representative good is central to macroeconomic modeling as it simplifies the study of aggregate economic indicators.</w:t>
      </w:r>
    </w:p>
    <w:p>
      <w:pPr>
        <w:spacing w:before="0"/>
      </w:pPr>
      <w:r>
        <w:rPr>
          <w:b w:val="0"/>
        </w:rPr>
        <w:t>• However, real-world phenomena, like inflation, affect goods and services differently, necessitating nuanced approaches in economic analysis.</w:t>
      </w:r>
    </w:p>
    <w:p>
      <w:pPr>
        <w:spacing w:before="0"/>
      </w:pPr>
      <w:r>
        <w:rPr>
          <w:b w:val="0"/>
        </w:rPr>
      </w:r>
    </w:p>
    <w:p>
      <w:pPr>
        <w:spacing w:after="100" w:line="360" w:lineRule="auto" w:before="0"/>
      </w:pPr>
      <w:r>
        <w:rPr>
          <w:b w:val="0"/>
        </w:rPr>
        <w:t>22. What was the core objective of India’s early import substitution strategy?</w:t>
      </w:r>
    </w:p>
    <w:p>
      <w:pPr>
        <w:spacing w:before="0"/>
      </w:pPr>
      <w:r>
        <w:rPr>
          <w:b w:val="0"/>
        </w:rPr>
      </w:r>
    </w:p>
    <w:p>
      <w:pPr>
        <w:spacing w:after="100" w:before="0"/>
      </w:pPr>
      <w:r>
        <w:rPr>
          <w:b w:val="0"/>
        </w:rPr>
        <w:t>A. Export expansion</w:t>
      </w:r>
    </w:p>
    <w:p>
      <w:pPr>
        <w:spacing w:after="100" w:before="0"/>
      </w:pPr>
      <w:r>
        <w:rPr>
          <w:b w:val="0"/>
        </w:rPr>
        <w:t>B. Foreign capital inflow</w:t>
      </w:r>
    </w:p>
    <w:p>
      <w:pPr>
        <w:spacing w:after="100" w:before="0"/>
      </w:pPr>
      <w:r>
        <w:rPr>
          <w:b w:val="0"/>
        </w:rPr>
        <w:t>C. Domestic production of imports</w:t>
      </w:r>
    </w:p>
    <w:p>
      <w:pPr>
        <w:spacing w:after="100" w:before="0"/>
      </w:pPr>
      <w:r>
        <w:rPr>
          <w:b w:val="0"/>
        </w:rPr>
        <w:t>D. Trade liberalisation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Domestic production of imports. Key Points Additional Information</w:t>
      </w:r>
    </w:p>
    <w:p>
      <w:pPr>
        <w:spacing w:before="0"/>
      </w:pPr>
      <w:r>
        <w:rPr>
          <w:b w:val="0"/>
        </w:rPr>
        <w:t>• India’s early import substitution strategy aimed at reducing dependency on foreign goods by promoting domestic production.</w:t>
      </w:r>
    </w:p>
    <w:p>
      <w:pPr>
        <w:spacing w:before="0"/>
      </w:pPr>
      <w:r>
        <w:rPr>
          <w:b w:val="0"/>
        </w:rPr>
        <w:t>• This strategy was implemented to encourage self-reliance in critical sectors like manufacturing, agriculture, and technology.</w:t>
      </w:r>
    </w:p>
    <w:p>
      <w:pPr>
        <w:spacing w:before="0"/>
      </w:pPr>
      <w:r>
        <w:rPr>
          <w:b w:val="0"/>
        </w:rPr>
        <w:t>• Import substitution policies included high tariffs and restrictions on imports, fostering the growth of domestic industries.</w:t>
      </w:r>
    </w:p>
    <w:p>
      <w:pPr>
        <w:spacing w:before="0"/>
      </w:pPr>
      <w:r>
        <w:rPr>
          <w:b w:val="0"/>
        </w:rPr>
        <w:t>• The strategy was part of India’s broader economic policy during the post-independence period, focusing on self-sufficiency and industrialization.</w:t>
      </w:r>
    </w:p>
    <w:p>
      <w:pPr>
        <w:spacing w:before="0"/>
      </w:pPr>
      <w:r>
        <w:rPr>
          <w:b w:val="0"/>
        </w:rPr>
        <w:t>• This approach was heavily influenced by the socialist model, aiming to build domestic capabilities and reduce foreign exchange outflows.</w:t>
      </w:r>
    </w:p>
    <w:p>
      <w:pPr>
        <w:spacing w:before="0"/>
      </w:pPr>
      <w:r>
        <w:rPr>
          <w:b w:val="0"/>
        </w:rPr>
        <w:t>• Option 1: Export expansion Export expansion focuses on increasing the volume of goods and services sold to foreign countries.</w:t>
      </w:r>
    </w:p>
    <w:p>
      <w:pPr>
        <w:spacing w:before="0"/>
      </w:pPr>
      <w:r>
        <w:rPr>
          <w:b w:val="0"/>
        </w:rPr>
        <w:t>• India's early economic policies prioritized import substitution over export expansion, as the primary goal was to reduce dependency on foreign goods.</w:t>
      </w:r>
    </w:p>
    <w:p>
      <w:pPr>
        <w:spacing w:before="0"/>
      </w:pPr>
      <w:r>
        <w:rPr>
          <w:b w:val="0"/>
        </w:rPr>
        <w:t>• Export-oriented strategies became more prominent in India after the economic liberalization of 1991, when trade barriers were reduced and global market integration was encouraged.</w:t>
      </w:r>
    </w:p>
    <w:p>
      <w:pPr>
        <w:spacing w:before="0"/>
      </w:pPr>
      <w:r>
        <w:rPr>
          <w:b w:val="0"/>
        </w:rPr>
        <w:t>• Option 2: Foreign capital inflow Foreign capital inflow refers to investments or loans received from other countries to boost domestic economic activities.</w:t>
      </w:r>
    </w:p>
    <w:p>
      <w:pPr>
        <w:spacing w:before="0"/>
      </w:pPr>
      <w:r>
        <w:rPr>
          <w:b w:val="0"/>
        </w:rPr>
        <w:t>• During the early years of independence, India adopted a cautious approach toward foreign capital, preferring domestic growth through self-sufficiency.</w:t>
      </w:r>
    </w:p>
    <w:p>
      <w:pPr>
        <w:spacing w:before="0"/>
      </w:pPr>
      <w:r>
        <w:rPr>
          <w:b w:val="0"/>
        </w:rPr>
        <w:t>• Policies promoting foreign direct investment (FDI) became significant after liberalization in 1991, as India opened its economy to global investors.</w:t>
      </w:r>
    </w:p>
    <w:p>
      <w:pPr>
        <w:spacing w:before="0"/>
      </w:pPr>
      <w:r>
        <w:rPr>
          <w:b w:val="0"/>
        </w:rPr>
        <w:t>• Option 4: Trade liberalisation Trade liberalization involves reducing trade barriers like tariffs, quotas, and restrictions to encourage international trade.</w:t>
      </w:r>
    </w:p>
    <w:p>
      <w:pPr>
        <w:spacing w:before="0"/>
      </w:pPr>
      <w:r>
        <w:rPr>
          <w:b w:val="0"/>
        </w:rPr>
        <w:t>• India did not adopt trade liberalization policies during its early import substitution phase; instead, it imposed strict controls to protect domestic industries.</w:t>
      </w:r>
    </w:p>
    <w:p>
      <w:pPr>
        <w:spacing w:before="0"/>
      </w:pPr>
      <w:r>
        <w:rPr>
          <w:b w:val="0"/>
        </w:rPr>
        <w:t>• Trade liberalization gained momentum in India after the 1991 economic reforms, marking a shift from protectionism to global integration.</w:t>
      </w:r>
    </w:p>
    <w:p>
      <w:pPr>
        <w:spacing w:before="0"/>
      </w:pPr>
      <w:r>
        <w:rPr>
          <w:b w:val="0"/>
        </w:rPr>
        <w:t>• Main Theme: Import Substitution Strategy Import substitution is an economic strategy aimed at replacing imported goods with domestically produced alternatives.</w:t>
      </w:r>
    </w:p>
    <w:p>
      <w:pPr>
        <w:spacing w:before="0"/>
      </w:pPr>
      <w:r>
        <w:rPr>
          <w:b w:val="0"/>
        </w:rPr>
        <w:t>• It emphasizes the development of domestic industries, creating jobs, and reducing reliance on foreign markets.</w:t>
      </w:r>
    </w:p>
    <w:p>
      <w:pPr>
        <w:spacing w:before="0"/>
      </w:pPr>
      <w:r>
        <w:rPr>
          <w:b w:val="0"/>
        </w:rPr>
        <w:t>• While effective in fostering initial industrial growth, this strategy faced criticism for limiting competition and innovation, leading to inefficiencies in some sectors.</w:t>
      </w:r>
    </w:p>
    <w:p>
      <w:pPr>
        <w:spacing w:before="0"/>
      </w:pPr>
      <w:r>
        <w:rPr>
          <w:b w:val="0"/>
        </w:rPr>
      </w:r>
    </w:p>
    <w:p>
      <w:pPr>
        <w:spacing w:after="100" w:line="360" w:lineRule="auto" w:before="0"/>
      </w:pPr>
      <w:r>
        <w:rPr>
          <w:b w:val="0"/>
        </w:rPr>
        <w:t>23. Which statement best describes a heavy industry?</w:t>
      </w:r>
    </w:p>
    <w:p>
      <w:pPr>
        <w:spacing w:before="0"/>
      </w:pPr>
      <w:r>
        <w:rPr>
          <w:b w:val="0"/>
        </w:rPr>
      </w:r>
    </w:p>
    <w:p>
      <w:pPr>
        <w:spacing w:after="100" w:before="0"/>
      </w:pPr>
      <w:r>
        <w:rPr>
          <w:b w:val="0"/>
        </w:rPr>
        <w:t>A. Uses light raw materials</w:t>
      </w:r>
    </w:p>
    <w:p>
      <w:pPr>
        <w:spacing w:after="100" w:before="0"/>
      </w:pPr>
      <w:r>
        <w:rPr>
          <w:b w:val="0"/>
        </w:rPr>
        <w:t>B. Produces consumer goods</w:t>
      </w:r>
    </w:p>
    <w:p>
      <w:pPr>
        <w:spacing w:after="100" w:before="0"/>
      </w:pPr>
      <w:r>
        <w:rPr>
          <w:b w:val="0"/>
        </w:rPr>
        <w:t>C. Uses bulky raw materials for heavy products</w:t>
      </w:r>
    </w:p>
    <w:p>
      <w:pPr>
        <w:spacing w:after="100" w:before="0"/>
      </w:pPr>
      <w:r>
        <w:rPr>
          <w:b w:val="0"/>
        </w:rPr>
        <w:t>D. Produces cosmetics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Uses bulky raw materials for heavy products. Key Points Additional Information</w:t>
      </w:r>
    </w:p>
    <w:p>
      <w:pPr>
        <w:spacing w:before="0"/>
      </w:pPr>
      <w:r>
        <w:rPr>
          <w:b w:val="0"/>
        </w:rPr>
        <w:t>• Heavy industry refers to industries that involve the use of bulky and heavy raw materials, such as iron ore, coal, and petroleum, to manufacture large-scale products.</w:t>
      </w:r>
    </w:p>
    <w:p>
      <w:pPr>
        <w:spacing w:before="0"/>
      </w:pPr>
      <w:r>
        <w:rPr>
          <w:b w:val="0"/>
        </w:rPr>
        <w:t>• These industries are capital-intensive and require substantial investments in machinery, infrastructure, and skilled labor.</w:t>
      </w:r>
    </w:p>
    <w:p>
      <w:pPr>
        <w:spacing w:before="0"/>
      </w:pPr>
      <w:r>
        <w:rPr>
          <w:b w:val="0"/>
        </w:rPr>
        <w:t>• Examples of heavy industries include steel production, shipbuilding, automobile manufacturing, and oil refining.</w:t>
      </w:r>
    </w:p>
    <w:p>
      <w:pPr>
        <w:spacing w:before="0"/>
      </w:pPr>
      <w:r>
        <w:rPr>
          <w:b w:val="0"/>
        </w:rPr>
        <w:t>• Heavy industries contribute significantly to the economy by providing raw materials, machinery, and tools necessary for other sectors like construction and transportation.</w:t>
      </w:r>
    </w:p>
    <w:p>
      <w:pPr>
        <w:spacing w:before="0"/>
      </w:pPr>
      <w:r>
        <w:rPr>
          <w:b w:val="0"/>
        </w:rPr>
        <w:t>• Environmental impact is a significant concern in heavy industries due to emissions, waste generation, and energy consumption.</w:t>
      </w:r>
    </w:p>
    <w:p>
      <w:pPr>
        <w:spacing w:before="0"/>
      </w:pPr>
      <w:r>
        <w:rPr>
          <w:b w:val="0"/>
        </w:rPr>
        <w:t>• Option 1: Uses light raw materials This describes light industry, which relies on smaller, lightweight raw materials to produce goods.</w:t>
      </w:r>
    </w:p>
    <w:p>
      <w:pPr>
        <w:spacing w:before="0"/>
      </w:pPr>
      <w:r>
        <w:rPr>
          <w:b w:val="0"/>
        </w:rPr>
        <w:t>• Light industries are less capital-intensive and focus on producing consumer-oriented goods like electronics, clothing, and packaged foods.</w:t>
      </w:r>
    </w:p>
    <w:p>
      <w:pPr>
        <w:spacing w:before="0"/>
      </w:pPr>
      <w:r>
        <w:rPr>
          <w:b w:val="0"/>
        </w:rPr>
        <w:t>• These industries typically have lower environmental impacts compared to heavy industries.</w:t>
      </w:r>
    </w:p>
    <w:p>
      <w:pPr>
        <w:spacing w:before="0"/>
      </w:pPr>
      <w:r>
        <w:rPr>
          <w:b w:val="0"/>
        </w:rPr>
        <w:t>• Option 2: Produces consumer goods Industries producing consumer goods focus on manufacturing items for direct consumption, such as food products, clothing, and electronics.</w:t>
      </w:r>
    </w:p>
    <w:p>
      <w:pPr>
        <w:spacing w:before="0"/>
      </w:pPr>
      <w:r>
        <w:rPr>
          <w:b w:val="0"/>
        </w:rPr>
        <w:t>• These industries are generally categorized under light industries or the FMCG (Fast-Moving Consumer Goods) sector.</w:t>
      </w:r>
    </w:p>
    <w:p>
      <w:pPr>
        <w:spacing w:before="0"/>
      </w:pPr>
      <w:r>
        <w:rPr>
          <w:b w:val="0"/>
        </w:rPr>
        <w:t>• They are distinct from heavy industries as they do not deal with bulky raw materials or large-scale capital investments.</w:t>
      </w:r>
    </w:p>
    <w:p>
      <w:pPr>
        <w:spacing w:before="0"/>
      </w:pPr>
      <w:r>
        <w:rPr>
          <w:b w:val="0"/>
        </w:rPr>
        <w:t>• Option 4: Produces cosmetics Cosmetics manufacturing is typically part of the light industry and falls under the category of consumer goods.</w:t>
      </w:r>
    </w:p>
    <w:p>
      <w:pPr>
        <w:spacing w:before="0"/>
      </w:pPr>
      <w:r>
        <w:rPr>
          <w:b w:val="0"/>
        </w:rPr>
        <w:t>• It involves the production of items such as makeup, skincare products, and personal hygiene products.</w:t>
      </w:r>
    </w:p>
    <w:p>
      <w:pPr>
        <w:spacing w:before="0"/>
      </w:pPr>
      <w:r>
        <w:rPr>
          <w:b w:val="0"/>
        </w:rPr>
        <w:t>• Raw materials for cosmetics are comparatively lightweight, including chemicals, essential oils, and natural extracts.</w:t>
      </w:r>
    </w:p>
    <w:p>
      <w:pPr>
        <w:spacing w:before="0"/>
      </w:pPr>
      <w:r>
        <w:rPr>
          <w:b w:val="0"/>
        </w:rPr>
        <w:t>• Theme of the Question: Heavy Industry Heavy industry plays a crucial role in the foundation of industrialization and economic development.</w:t>
      </w:r>
    </w:p>
    <w:p>
      <w:pPr>
        <w:spacing w:before="0"/>
      </w:pPr>
      <w:r>
        <w:rPr>
          <w:b w:val="0"/>
        </w:rPr>
        <w:t>• It supports other industries by providing essential materials, machinery, and infrastructure.</w:t>
      </w:r>
    </w:p>
    <w:p>
      <w:pPr>
        <w:spacing w:before="0"/>
      </w:pPr>
      <w:r>
        <w:rPr>
          <w:b w:val="0"/>
        </w:rPr>
        <w:t>• Understanding the distinction between heavy and light industries helps in studying industrial economies and resource utilization.</w:t>
      </w:r>
    </w:p>
    <w:p>
      <w:pPr>
        <w:spacing w:before="0"/>
      </w:pPr>
      <w:r>
        <w:rPr>
          <w:b w:val="0"/>
        </w:rPr>
      </w:r>
    </w:p>
    <w:p>
      <w:pPr>
        <w:spacing w:after="100" w:line="360" w:lineRule="auto" w:before="0"/>
      </w:pPr>
      <w:r>
        <w:rPr>
          <w:b w:val="0"/>
        </w:rPr>
        <w:t>24. Consider the statements on PRITHvi Vigyan Mission: 1. Integrates earth system observations. 2. Strengthens disaster early warning systems. 3. Implemented by Health Ministry. Which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All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PRITHvi (Program for Resilient Infrastructure &amp; Transformation for the Health of the earth) Vigyan Mission aims to integrate earth system observations to provide a comprehensive understanding of climate and environmental changes.</w:t>
      </w:r>
    </w:p>
    <w:p>
      <w:pPr>
        <w:spacing w:before="0"/>
      </w:pPr>
      <w:r>
        <w:rPr>
          <w:b w:val="0"/>
        </w:rPr>
        <w:t>• The mission is focused on strengthening disaster early warning systems, ensuring preparedness for natural hazards like cyclones, floods, droughts, and earthquakes.</w:t>
      </w:r>
    </w:p>
    <w:p>
      <w:pPr>
        <w:spacing w:before="0"/>
      </w:pPr>
      <w:r>
        <w:rPr>
          <w:b w:val="0"/>
        </w:rPr>
        <w:t>• It is implemented under the Ministry of Earth Sciences (MoES), not the Health Ministry, as it pertains to earth sciences and disaster management.</w:t>
      </w:r>
    </w:p>
    <w:p>
      <w:pPr>
        <w:spacing w:before="0"/>
      </w:pPr>
      <w:r>
        <w:rPr>
          <w:b w:val="0"/>
        </w:rPr>
        <w:t>• The mission primarily emphasizes multi-disciplinary research in earth sciences to address environmental challenges and enhance forecasting capabilities.</w:t>
      </w:r>
    </w:p>
    <w:p>
      <w:pPr>
        <w:spacing w:before="0"/>
      </w:pPr>
      <w:r>
        <w:rPr>
          <w:b w:val="0"/>
        </w:rPr>
        <w:t>• By combining advanced technology and scientific research, PRITHvi Vigyan Mission supports the development of sustainable solutions for climate resilience and disaster management.</w:t>
      </w:r>
    </w:p>
    <w:p>
      <w:pPr>
        <w:spacing w:before="0"/>
      </w:pPr>
      <w:r>
        <w:rPr>
          <w:b w:val="0"/>
        </w:rPr>
        <w:t>• Statement 3 is incorrect: The PRITHvi Vigyan Mission is implemented by the Ministry of Earth Sciences, not the Health Ministry.</w:t>
      </w:r>
    </w:p>
    <w:p>
      <w:pPr>
        <w:spacing w:before="0"/>
      </w:pPr>
      <w:r>
        <w:rPr>
          <w:b w:val="0"/>
        </w:rPr>
        <w:t>• The Health Ministry primarily focuses on healthcare initiatives, while this mission pertains to earth science research and disaster preparedness.</w:t>
      </w:r>
    </w:p>
    <w:p>
      <w:pPr>
        <w:spacing w:before="0"/>
      </w:pPr>
      <w:r>
        <w:rPr>
          <w:b w:val="0"/>
        </w:rPr>
        <w:t>• Key Objectives of the PRITHvi Vigyan Mission: To integrate earth system observations for a holistic understanding of the planet.</w:t>
      </w:r>
    </w:p>
    <w:p>
      <w:pPr>
        <w:spacing w:before="0"/>
      </w:pPr>
      <w:r>
        <w:rPr>
          <w:b w:val="0"/>
        </w:rPr>
        <w:t>• To strengthen disaster early warning systems and improve climate adaptation measures.</w:t>
      </w:r>
    </w:p>
    <w:p>
      <w:pPr>
        <w:spacing w:before="0"/>
      </w:pPr>
      <w:r>
        <w:rPr>
          <w:b w:val="0"/>
        </w:rPr>
        <w:t>• To enhance forecasting capabilities for weather, climate, and natural hazards.</w:t>
      </w:r>
    </w:p>
    <w:p>
      <w:pPr>
        <w:spacing w:before="0"/>
      </w:pPr>
      <w:r>
        <w:rPr>
          <w:b w:val="0"/>
        </w:rPr>
        <w:t>• Significance of Disaster Early Warning Systems: Early warning systems help in mitigating the impact of natural disasters by providing timely and accurate information.</w:t>
      </w:r>
    </w:p>
    <w:p>
      <w:pPr>
        <w:spacing w:before="0"/>
      </w:pPr>
      <w:r>
        <w:rPr>
          <w:b w:val="0"/>
        </w:rPr>
        <w:t>• They play a crucial role in reducing loss of life, property damage, and economic losses.</w:t>
      </w:r>
    </w:p>
    <w:p>
      <w:pPr>
        <w:spacing w:before="0"/>
      </w:pPr>
      <w:r>
        <w:rPr>
          <w:b w:val="0"/>
        </w:rPr>
        <w:t>• PRITHvi Vigyan Mission works towards enhancing these systems through advanced research and integration of data.</w:t>
      </w:r>
    </w:p>
    <w:p>
      <w:pPr>
        <w:spacing w:before="0"/>
      </w:pPr>
      <w:r>
        <w:rPr>
          <w:b w:val="0"/>
        </w:rPr>
        <w:t>• Earth System Science: Earth system science is a multidisciplinary field that studies the interactions between the atmosphere, hydrosphere, lithosphere, and biosphere.</w:t>
      </w:r>
    </w:p>
    <w:p>
      <w:pPr>
        <w:spacing w:before="0"/>
      </w:pPr>
      <w:r>
        <w:rPr>
          <w:b w:val="0"/>
        </w:rPr>
        <w:t>• It involves advanced research to understand natural phenomena and their impact on the environment.</w:t>
      </w:r>
    </w:p>
    <w:p>
      <w:pPr>
        <w:spacing w:before="0"/>
      </w:pPr>
      <w:r>
        <w:rPr>
          <w:b w:val="0"/>
        </w:rPr>
        <w:t>• PRITHvi Vigyan Mission aligns with this field to address global challenges like climate change and disaster resilience.</w:t>
      </w:r>
    </w:p>
    <w:p>
      <w:pPr>
        <w:spacing w:before="0"/>
      </w:pPr>
      <w:r>
        <w:rPr>
          <w:b w:val="0"/>
        </w:rPr>
      </w:r>
    </w:p>
    <w:p>
      <w:pPr>
        <w:spacing w:after="100" w:line="360" w:lineRule="auto" w:before="0"/>
      </w:pPr>
      <w:r>
        <w:rPr>
          <w:b w:val="0"/>
        </w:rPr>
        <w:t>25. Which global institutions influenced India’s 1991 economic reforms?</w:t>
      </w:r>
    </w:p>
    <w:p>
      <w:pPr>
        <w:spacing w:before="0"/>
      </w:pPr>
      <w:r>
        <w:rPr>
          <w:b w:val="0"/>
        </w:rPr>
      </w:r>
    </w:p>
    <w:p>
      <w:pPr>
        <w:spacing w:after="100" w:before="0"/>
      </w:pPr>
      <w:r>
        <w:rPr>
          <w:b w:val="0"/>
        </w:rPr>
        <w:t>A. UN &amp; WHO</w:t>
      </w:r>
    </w:p>
    <w:p>
      <w:pPr>
        <w:spacing w:after="100" w:before="0"/>
      </w:pPr>
      <w:r>
        <w:rPr>
          <w:b w:val="0"/>
        </w:rPr>
        <w:t>B. World Bank &amp; IMF</w:t>
      </w:r>
    </w:p>
    <w:p>
      <w:pPr>
        <w:spacing w:after="100" w:before="0"/>
      </w:pPr>
      <w:r>
        <w:rPr>
          <w:b w:val="0"/>
        </w:rPr>
        <w:t>C. WTO &amp; UNESCO</w:t>
      </w:r>
    </w:p>
    <w:p>
      <w:pPr>
        <w:spacing w:after="100" w:before="0"/>
      </w:pPr>
      <w:r>
        <w:rPr>
          <w:b w:val="0"/>
        </w:rPr>
        <w:t>D. ADB &amp; WTO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World Bank &amp; IMF. Key Points Additional Information</w:t>
      </w:r>
    </w:p>
    <w:p>
      <w:pPr>
        <w:spacing w:before="0"/>
      </w:pPr>
      <w:r>
        <w:rPr>
          <w:b w:val="0"/>
        </w:rPr>
        <w:t>• The economic reforms of 1991 in India were significantly influenced by international financial institutions like the World Bank and the International Monetary Fund (IMF).</w:t>
      </w:r>
    </w:p>
    <w:p>
      <w:pPr>
        <w:spacing w:before="0"/>
      </w:pPr>
      <w:r>
        <w:rPr>
          <w:b w:val="0"/>
        </w:rPr>
        <w:t>• India faced a severe balance of payments crisis in 1991, and financial assistance from the World Bank and IMF came with conditions to liberalize the economy.</w:t>
      </w:r>
    </w:p>
    <w:p>
      <w:pPr>
        <w:spacing w:before="0"/>
      </w:pPr>
      <w:r>
        <w:rPr>
          <w:b w:val="0"/>
        </w:rPr>
        <w:t>• The reforms included structural adjustments, trade liberalization, deregulation, privatization, and fiscal reforms, which aimed to open up the Indian economy to global markets.</w:t>
      </w:r>
    </w:p>
    <w:p>
      <w:pPr>
        <w:spacing w:before="0"/>
      </w:pPr>
      <w:r>
        <w:rPr>
          <w:b w:val="0"/>
        </w:rPr>
        <w:t>• The World Bank and IMF advocated for the removal of trade barriers, reduction of subsidies, and promotion of private sector participation as part of their structural adjustment programs.</w:t>
      </w:r>
    </w:p>
    <w:p>
      <w:pPr>
        <w:spacing w:before="0"/>
      </w:pPr>
      <w:r>
        <w:rPr>
          <w:b w:val="0"/>
        </w:rPr>
        <w:t>• The reforms marked the beginning of India’s transition from a closed, centrally planned economy to a more open, market-oriented one, with a focus on globalization and liberalization.</w:t>
      </w:r>
    </w:p>
    <w:p>
      <w:pPr>
        <w:spacing w:before="0"/>
      </w:pPr>
      <w:r>
        <w:rPr>
          <w:b w:val="0"/>
        </w:rPr>
        <w:t>• United Nations (UN) &amp; World Health Organization (WHO): The UN is a global intergovernmental organization focused on maintaining international peace, security, and development.</w:t>
      </w:r>
    </w:p>
    <w:p>
      <w:pPr>
        <w:spacing w:before="0"/>
      </w:pPr>
      <w:r>
        <w:rPr>
          <w:b w:val="0"/>
        </w:rPr>
        <w:t>• The WHO, a specialized agency under the UN, addresses global health issues, providing leadership on health matters and setting international health standards.</w:t>
      </w:r>
    </w:p>
    <w:p>
      <w:pPr>
        <w:spacing w:before="0"/>
      </w:pPr>
      <w:r>
        <w:rPr>
          <w:b w:val="0"/>
        </w:rPr>
        <w:t>• While both organizations play important roles in global governance, they were not directly involved in India’s 1991 economic reforms.</w:t>
      </w:r>
    </w:p>
    <w:p>
      <w:pPr>
        <w:spacing w:before="0"/>
      </w:pPr>
      <w:r>
        <w:rPr>
          <w:b w:val="0"/>
        </w:rPr>
        <w:t>• World Trade Organization (WTO) &amp; UNESCO: The WTO focuses on trade liberalization and international trade rules, but it was established in 1995, after the 1991 reforms.</w:t>
      </w:r>
    </w:p>
    <w:p>
      <w:pPr>
        <w:spacing w:before="0"/>
      </w:pPr>
      <w:r>
        <w:rPr>
          <w:b w:val="0"/>
        </w:rPr>
        <w:t>• UNESCO promotes education, science, and culture globally, with no direct influence on India’s economic reforms.</w:t>
      </w:r>
    </w:p>
    <w:p>
      <w:pPr>
        <w:spacing w:before="0"/>
      </w:pPr>
      <w:r>
        <w:rPr>
          <w:b w:val="0"/>
        </w:rPr>
        <w:t>• Asian Development Bank (ADB) &amp; WTO: The ADB is a regional development bank focusing on economic development in Asia and the Pacific.</w:t>
      </w:r>
    </w:p>
    <w:p>
      <w:pPr>
        <w:spacing w:before="0"/>
      </w:pPr>
      <w:r>
        <w:rPr>
          <w:b w:val="0"/>
        </w:rPr>
        <w:t>• Although ADB has supported India in various infrastructure and development projects, it was not a key player in shaping the 1991 reforms.</w:t>
      </w:r>
    </w:p>
    <w:p>
      <w:pPr>
        <w:spacing w:before="0"/>
      </w:pPr>
      <w:r>
        <w:rPr>
          <w:b w:val="0"/>
        </w:rPr>
        <w:t>• WTO, as mentioned earlier, came into existence after the reforms and thus had no role in influencing them.</w:t>
      </w:r>
    </w:p>
    <w:p>
      <w:pPr>
        <w:spacing w:before="0"/>
      </w:pPr>
      <w:r>
        <w:rPr>
          <w:b w:val="0"/>
        </w:rPr>
        <w:t>• India’s 1991 Economic Reforms: The reforms were introduced under the leadership of Prime Minister P.V. Narasimha Rao and Finance Minister Dr. Manmohan Singh.</w:t>
      </w:r>
    </w:p>
    <w:p>
      <w:pPr>
        <w:spacing w:before="0"/>
      </w:pPr>
      <w:r>
        <w:rPr>
          <w:b w:val="0"/>
        </w:rPr>
        <w:t>• They were aimed at addressing the balance of payments crisis, reducing fiscal deficit, and promoting economic growth through liberalization, privatization, and globalization (LPG).</w:t>
      </w:r>
    </w:p>
    <w:p>
      <w:pPr>
        <w:spacing w:before="0"/>
      </w:pPr>
      <w:r>
        <w:rPr>
          <w:b w:val="0"/>
        </w:rPr>
        <w:t>• The reforms led to a significant transformation in India’s economic landscape, fostering rapid industrialization, foreign investment, and sustained GDP growth.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