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Based on the given statements, choose the correct answer: Statement I: Mathura art catered to both Indian and foreign devotees. Statement II: Mathura art avoided depicting themes inspired by nature. Which option is correct?</w:t>
      </w:r>
    </w:p>
    <w:p>
      <w:pPr>
        <w:spacing w:before="0"/>
      </w:pPr>
      <w:r>
        <w:rPr>
          <w:b w:val="0"/>
        </w:rPr>
      </w:r>
    </w:p>
    <w:p>
      <w:pPr>
        <w:spacing w:after="100" w:before="0"/>
      </w:pPr>
      <w:r>
        <w:rPr>
          <w:b w:val="0"/>
        </w:rPr>
        <w:t>A. Both I and II are correct</w:t>
      </w:r>
    </w:p>
    <w:p>
      <w:pPr>
        <w:spacing w:after="100" w:before="0"/>
      </w:pPr>
      <w:r>
        <w:rPr>
          <w:b w:val="0"/>
        </w:rPr>
        <w:t>B. Only I is correct</w:t>
      </w:r>
    </w:p>
    <w:p>
      <w:pPr>
        <w:spacing w:after="100" w:before="0"/>
      </w:pPr>
      <w:r>
        <w:rPr>
          <w:b w:val="0"/>
        </w:rPr>
        <w:t>C. Only II is correct</w:t>
      </w:r>
    </w:p>
    <w:p>
      <w:pPr>
        <w:spacing w:after="100" w:before="0"/>
      </w:pPr>
      <w:r>
        <w:rPr>
          <w:b w:val="0"/>
        </w:rPr>
        <w:t>D. Neither I nor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the themes depicted in Mathura art. Mathura art catered to both Indian and foreign devotees, blending indigenous and foreign influences. It featured religious and naturalistic themes, showcasing animals, plants, and symbolic motifs. The art flourished during the Kushan period, contributing to Indian iconography and spreading Buddhism and Jainism.</w:t>
      </w:r>
    </w:p>
    <w:p>
      <w:pPr>
        <w:spacing w:before="0"/>
      </w:pPr>
      <w:r>
        <w:rPr>
          <w:b w:val="0"/>
        </w:rPr>
      </w:r>
    </w:p>
    <w:p>
      <w:pPr>
        <w:spacing w:after="100" w:line="360" w:lineRule="auto" w:before="0"/>
      </w:pPr>
      <w:r>
        <w:rPr>
          <w:b w:val="0"/>
        </w:rPr>
        <w:t>2. Read the below statements: 1. The Solicitor General of India is appointed by the President. 2. A contestant for the President of India must deposit ₹15,000 as security. Which of the above statements is/are correct?</w:t>
      </w:r>
    </w:p>
    <w:p>
      <w:pPr>
        <w:spacing w:before="0"/>
      </w:pPr>
      <w:r>
        <w:rPr>
          <w:b w:val="0"/>
        </w:rPr>
      </w:r>
    </w:p>
    <w:p>
      <w:pPr>
        <w:spacing w:after="100" w:before="0"/>
      </w:pPr>
      <w:r>
        <w:rPr>
          <w:b w:val="0"/>
        </w:rPr>
        <w:t>A. Only statement 1</w:t>
      </w:r>
    </w:p>
    <w:p>
      <w:pPr>
        <w:spacing w:after="100" w:before="0"/>
      </w:pPr>
      <w:r>
        <w:rPr>
          <w:b w:val="0"/>
        </w:rPr>
        <w:t>B. Only statement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statement 2. Key Points Additional Information Important Points</w:t>
      </w:r>
    </w:p>
    <w:p>
      <w:pPr>
        <w:spacing w:before="0"/>
      </w:pPr>
      <w:r>
        <w:rPr>
          <w:b w:val="0"/>
        </w:rPr>
        <w:t>• Statement 1: "The Solicitor General of India is appointed by the President." The Solicitor General of India is the second-highest law officer of the country, assisting the Attorney General of India.</w:t>
      </w:r>
    </w:p>
    <w:p>
      <w:pPr>
        <w:spacing w:before="0"/>
      </w:pPr>
      <w:r>
        <w:rPr>
          <w:b w:val="0"/>
        </w:rPr>
        <w:t>• While the Attorney General of India is appointed by the President under Article 76(1) of the Constitution, the Solicitor General is not a constitutional post.</w:t>
      </w:r>
    </w:p>
    <w:p>
      <w:pPr>
        <w:spacing w:before="0"/>
      </w:pPr>
      <w:r>
        <w:rPr>
          <w:b w:val="0"/>
        </w:rPr>
        <w:t>• The Solicitor General, along with Additional Solicitors General, is appointed by the Central Government and not directly by the President. This appointment is made under the authority of the Law Officers (Conditions of Service) Rules, 1987.</w:t>
      </w:r>
    </w:p>
    <w:p>
      <w:pPr>
        <w:spacing w:before="0"/>
      </w:pPr>
      <w:r>
        <w:rPr>
          <w:b w:val="0"/>
        </w:rPr>
        <w:t>• Hence, statement 1 is incorrect.</w:t>
      </w:r>
    </w:p>
    <w:p>
      <w:pPr>
        <w:spacing w:before="0"/>
      </w:pPr>
      <w:r>
        <w:rPr>
          <w:b w:val="0"/>
        </w:rPr>
        <w:t>• Statement 2: "A contestant for the President of India must deposit ₹15,000 as security." According to the Presidential and Vice-Presidential Elections Act, 1952, a person contesting the election for the office of the President of India must deposit a sum of ₹15,000 as security.</w:t>
      </w:r>
    </w:p>
    <w:p>
      <w:pPr>
        <w:spacing w:before="0"/>
      </w:pPr>
      <w:r>
        <w:rPr>
          <w:b w:val="0"/>
        </w:rPr>
        <w:t>• This security deposit is forfeited if the candidate fails to secure at least one-sixth of the total valid votes polled.</w:t>
      </w:r>
    </w:p>
    <w:p>
      <w:pPr>
        <w:spacing w:before="0"/>
      </w:pPr>
      <w:r>
        <w:rPr>
          <w:b w:val="0"/>
        </w:rPr>
        <w:t>• This provision ensures that only serious candidates participate in the election process.</w:t>
      </w:r>
    </w:p>
    <w:p>
      <w:pPr>
        <w:spacing w:before="0"/>
      </w:pPr>
      <w:r>
        <w:rPr>
          <w:b w:val="0"/>
        </w:rPr>
        <w:t>• Hence, statement 2 is correct.</w:t>
      </w:r>
    </w:p>
    <w:p>
      <w:pPr>
        <w:spacing w:before="0"/>
      </w:pPr>
      <w:r>
        <w:rPr>
          <w:b w:val="0"/>
        </w:rPr>
        <w:t>• Solicitor General of India: The Solicitor General is the second law officer after the Attorney General of India and represents the Union of India in the Supreme Court.</w:t>
      </w:r>
    </w:p>
    <w:p>
      <w:pPr>
        <w:spacing w:before="0"/>
      </w:pPr>
      <w:r>
        <w:rPr>
          <w:b w:val="0"/>
        </w:rPr>
        <w:t>• Unlike the Attorney General, the Solicitor General is not a constitutional post but is appointed under statutory provisions.</w:t>
      </w:r>
    </w:p>
    <w:p>
      <w:pPr>
        <w:spacing w:before="0"/>
      </w:pPr>
      <w:r>
        <w:rPr>
          <w:b w:val="0"/>
        </w:rPr>
        <w:t>• The Solicitor General assists the Attorney General in performing official duties and represents the government in cases assigned by the Supreme Court or High Courts.</w:t>
      </w:r>
    </w:p>
    <w:p>
      <w:pPr>
        <w:spacing w:before="0"/>
      </w:pPr>
      <w:r>
        <w:rPr>
          <w:b w:val="0"/>
        </w:rPr>
        <w:t>• The Solicitor General is appointed by the Central Government on the advice of the Appointments Committee of the Cabinet (ACC).</w:t>
      </w:r>
    </w:p>
    <w:p>
      <w:pPr>
        <w:spacing w:before="0"/>
      </w:pPr>
      <w:r>
        <w:rPr>
          <w:b w:val="0"/>
        </w:rPr>
        <w:t>• Eligibility Criteria and Security Deposit for Presidential Elections: A candidate contesting the election for the post of the President of India must fulfill specific eligibility criteria as laid down in Articles 58 and 59 of the Constitution of India.</w:t>
      </w:r>
    </w:p>
    <w:p>
      <w:pPr>
        <w:spacing w:before="0"/>
      </w:pPr>
      <w:r>
        <w:rPr>
          <w:b w:val="0"/>
        </w:rPr>
        <w:t>• Eligibility Requirements: The candidate must be a citizen of India.</w:t>
      </w:r>
    </w:p>
    <w:p>
      <w:pPr>
        <w:spacing w:before="0"/>
      </w:pPr>
      <w:r>
        <w:rPr>
          <w:b w:val="0"/>
        </w:rPr>
        <w:t>• The candidate must be at least 35 years old.</w:t>
      </w:r>
    </w:p>
    <w:p>
      <w:pPr>
        <w:spacing w:before="0"/>
      </w:pPr>
      <w:r>
        <w:rPr>
          <w:b w:val="0"/>
        </w:rPr>
        <w:t>• The candidate must be qualified to become a member of the Lok Sabha.</w:t>
      </w:r>
    </w:p>
    <w:p>
      <w:pPr>
        <w:spacing w:before="0"/>
      </w:pPr>
      <w:r>
        <w:rPr>
          <w:b w:val="0"/>
        </w:rPr>
        <w:t>• The candidate must not hold any office of profit under the Government of India, state government, or public authority.</w:t>
      </w:r>
    </w:p>
    <w:p>
      <w:pPr>
        <w:spacing w:before="0"/>
      </w:pPr>
      <w:r>
        <w:rPr>
          <w:b w:val="0"/>
        </w:rPr>
        <w:t>• The security deposit of ₹15,000 ensures that frivolous candidates do not contest the Presidential election.</w:t>
      </w:r>
    </w:p>
    <w:p>
      <w:pPr>
        <w:spacing w:before="0"/>
      </w:pPr>
      <w:r>
        <w:rPr>
          <w:b w:val="0"/>
        </w:rPr>
        <w:t>• The deposit is forfeited if the candidate fails to secure at least one-sixth of the total valid votes polled.</w:t>
      </w:r>
    </w:p>
    <w:p>
      <w:pPr>
        <w:spacing w:before="0"/>
      </w:pPr>
      <w:r>
        <w:rPr>
          <w:b w:val="0"/>
        </w:rPr>
        <w:t>• Role of Solicitor General: The Solicitor General is not eligible to participate in parliamentary proceedings.</w:t>
      </w:r>
    </w:p>
    <w:p>
      <w:pPr>
        <w:spacing w:before="0"/>
      </w:pPr>
      <w:r>
        <w:rPr>
          <w:b w:val="0"/>
        </w:rPr>
        <w:t>• The role of the Solicitor General is limited to advising the government and representing it in courts.</w:t>
      </w:r>
    </w:p>
    <w:p>
      <w:pPr>
        <w:spacing w:before="0"/>
      </w:pPr>
      <w:r>
        <w:rPr>
          <w:b w:val="0"/>
        </w:rPr>
        <w:t>• The Solicitor General does not have executive authority like the Attorney General.</w:t>
      </w:r>
    </w:p>
    <w:p>
      <w:pPr>
        <w:spacing w:before="0"/>
      </w:pPr>
      <w:r>
        <w:rPr>
          <w:b w:val="0"/>
        </w:rPr>
        <w:t>• Presidential Elections: The election of the President of India is conducted by the Election Commission of India through a process of proportional representation by means of a single transferable vote.</w:t>
      </w:r>
    </w:p>
    <w:p>
      <w:pPr>
        <w:spacing w:before="0"/>
      </w:pPr>
      <w:r>
        <w:rPr>
          <w:b w:val="0"/>
        </w:rPr>
        <w:t>• The voters in this election include the elected members of both Houses of Parliament and the elected members of the Legislative Assemblies of the States and Union territories with Legislative Assemblies.</w:t>
      </w:r>
    </w:p>
    <w:p>
      <w:pPr>
        <w:spacing w:before="0"/>
      </w:pPr>
      <w:r>
        <w:rPr>
          <w:b w:val="0"/>
        </w:rPr>
      </w:r>
    </w:p>
    <w:p>
      <w:pPr>
        <w:spacing w:after="100" w:line="360" w:lineRule="auto" w:before="0"/>
      </w:pPr>
      <w:r>
        <w:rPr>
          <w:b w:val="0"/>
        </w:rPr>
        <w:t>3. Which of the following correctly describes the Hola Mohalla festival of Punjab?</w:t>
      </w:r>
    </w:p>
    <w:p>
      <w:pPr>
        <w:spacing w:before="0"/>
      </w:pPr>
      <w:r>
        <w:rPr>
          <w:b w:val="0"/>
        </w:rPr>
      </w:r>
    </w:p>
    <w:p>
      <w:pPr>
        <w:spacing w:after="100" w:before="0"/>
      </w:pPr>
      <w:r>
        <w:rPr>
          <w:b w:val="0"/>
        </w:rPr>
        <w:t>A. Celebrated mainly by women for crafts and folk songs in Patiala</w:t>
      </w:r>
    </w:p>
    <w:p>
      <w:pPr>
        <w:spacing w:after="100" w:before="0"/>
      </w:pPr>
      <w:r>
        <w:rPr>
          <w:b w:val="0"/>
        </w:rPr>
        <w:t>B. Known for martial displays, langars and mock battles by Nihangs at Anandpur Sahib</w:t>
      </w:r>
    </w:p>
    <w:p>
      <w:pPr>
        <w:spacing w:after="100" w:before="0"/>
      </w:pPr>
      <w:r>
        <w:rPr>
          <w:b w:val="0"/>
        </w:rPr>
        <w:t>C. A harvest festival celebrated before Diwali</w:t>
      </w:r>
    </w:p>
    <w:p>
      <w:pPr>
        <w:spacing w:after="100" w:before="0"/>
      </w:pPr>
      <w:r>
        <w:rPr>
          <w:b w:val="0"/>
        </w:rPr>
        <w:t>D. Observed on the same day as Holi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Known for martial displays, langars and mock battles by Nihangs at Anandpur Sahib.. Key Points Additional Information Important Points</w:t>
      </w:r>
    </w:p>
    <w:p>
      <w:pPr>
        <w:spacing w:before="0"/>
      </w:pPr>
      <w:r>
        <w:rPr>
          <w:b w:val="0"/>
        </w:rPr>
        <w:t>• Hola Mohalla is a significant Sikh festival celebrated annually, primarily in Anandpur Sahib, Punjab.</w:t>
      </w:r>
    </w:p>
    <w:p>
      <w:pPr>
        <w:spacing w:before="0"/>
      </w:pPr>
      <w:r>
        <w:rPr>
          <w:b w:val="0"/>
        </w:rPr>
        <w:t>• The festival showcases martial arts, mock battles, and other traditional warrior skills performed by the Nihang Sikhs, who are known for their distinctive blue robes and martial history.</w:t>
      </w:r>
    </w:p>
    <w:p>
      <w:pPr>
        <w:spacing w:before="0"/>
      </w:pPr>
      <w:r>
        <w:rPr>
          <w:b w:val="0"/>
        </w:rPr>
        <w:t>• It also features langars (community kitchens), where free meals are served to thousands of devotees and visitors during the celebrations.</w:t>
      </w:r>
    </w:p>
    <w:p>
      <w:pPr>
        <w:spacing w:before="0"/>
      </w:pPr>
      <w:r>
        <w:rPr>
          <w:b w:val="0"/>
        </w:rPr>
        <w:t>• The event typically includes processions, recitation of religious hymns, and cultural performances, emphasizing the rich heritage of Sikhism. Hence, this statement is correct.</w:t>
      </w:r>
    </w:p>
    <w:p>
      <w:pPr>
        <w:spacing w:before="0"/>
      </w:pPr>
      <w:r>
        <w:rPr>
          <w:b w:val="0"/>
        </w:rPr>
        <w:t>• Statement 1 (celebrated by women for crafts and folk songs in Patiala) is incorrect because Hola Mohalla is not specifically associated with women-centric activities or crafts in Patiala.</w:t>
      </w:r>
    </w:p>
    <w:p>
      <w:pPr>
        <w:spacing w:before="0"/>
      </w:pPr>
      <w:r>
        <w:rPr>
          <w:b w:val="0"/>
        </w:rPr>
        <w:t>• Statement 3 (a harvest festival celebrated before Diwali) is also incorrect. Hola Mohalla is not a harvest festival; it typically occurs a day after the Hindu festival of Holi.</w:t>
      </w:r>
    </w:p>
    <w:p>
      <w:pPr>
        <w:spacing w:before="0"/>
      </w:pPr>
      <w:r>
        <w:rPr>
          <w:b w:val="0"/>
        </w:rPr>
        <w:t>• Statement 4 (observed on the same day as Holi) is incorrect because Hola Mohalla usually takes place a day after Holi, not on the same day. Hence, the correct answer is the second statement.</w:t>
      </w:r>
    </w:p>
    <w:p>
      <w:pPr>
        <w:spacing w:before="0"/>
      </w:pPr>
      <w:r>
        <w:rPr>
          <w:b w:val="0"/>
        </w:rPr>
        <w:t>• Historical Significance of Hola Mohalla: The festival was initiated by Guru Gobind Singh, the tenth Sikh Guru, in the late 17th century. It was meant to instill martial spirit and courage among the Sikh community.</w:t>
      </w:r>
    </w:p>
    <w:p>
      <w:pPr>
        <w:spacing w:before="0"/>
      </w:pPr>
      <w:r>
        <w:rPr>
          <w:b w:val="0"/>
        </w:rPr>
        <w:t>• The term ‘Hola Mohalla’ is derived from ‘Hola,’ which means a military charge, and ‘Mohalla,’ meaning a gathering or an organized procession.</w:t>
      </w:r>
    </w:p>
    <w:p>
      <w:pPr>
        <w:spacing w:before="0"/>
      </w:pPr>
      <w:r>
        <w:rPr>
          <w:b w:val="0"/>
        </w:rPr>
        <w:t>• Celebrations and Features: The event includes activities like mock battles, sword fighting, horse riding, and Gatka (a traditional Sikh martial art).</w:t>
      </w:r>
    </w:p>
    <w:p>
      <w:pPr>
        <w:spacing w:before="0"/>
      </w:pPr>
      <w:r>
        <w:rPr>
          <w:b w:val="0"/>
        </w:rPr>
        <w:t>• It also features religious and cultural processions, kirtans (devotional music), and poetry recitals.</w:t>
      </w:r>
    </w:p>
    <w:p>
      <w:pPr>
        <w:spacing w:before="0"/>
      </w:pPr>
      <w:r>
        <w:rPr>
          <w:b w:val="0"/>
        </w:rPr>
        <w:t>• The festival is deeply rooted in Sikh values of bravery, unity, and community service.</w:t>
      </w:r>
    </w:p>
    <w:p>
      <w:pPr>
        <w:spacing w:before="0"/>
      </w:pPr>
      <w:r>
        <w:rPr>
          <w:b w:val="0"/>
        </w:rPr>
        <w:t>• Important Locations: Anandpur Sahib, the birthplace of the Khalsa (the collective body of initiated Sikhs), is the focal point of Hola Mohalla celebrations.</w:t>
      </w:r>
    </w:p>
    <w:p>
      <w:pPr>
        <w:spacing w:before="0"/>
      </w:pPr>
      <w:r>
        <w:rPr>
          <w:b w:val="0"/>
        </w:rPr>
        <w:t>• Other places in Punjab also observe the festival, but Anandpur Sahib is the most renowned for its grand celebrations.</w:t>
      </w:r>
    </w:p>
    <w:p>
      <w:pPr>
        <w:spacing w:before="0"/>
      </w:pPr>
      <w:r>
        <w:rPr>
          <w:b w:val="0"/>
        </w:rPr>
        <w:t>• Cultural and Religious Impact: Hola Mohalla serves as an occasion to remember the Sikh community’s martial traditions and to inspire younger generations to uphold these values.</w:t>
      </w:r>
    </w:p>
    <w:p>
      <w:pPr>
        <w:spacing w:before="0"/>
      </w:pPr>
      <w:r>
        <w:rPr>
          <w:b w:val="0"/>
        </w:rPr>
        <w:t>• The festival is an excellent example of Sikhism’s emphasis on community bonding, equality, and selfless service through activities like langars.</w:t>
      </w:r>
    </w:p>
    <w:p>
      <w:pPr>
        <w:spacing w:before="0"/>
      </w:pPr>
      <w:r>
        <w:rPr>
          <w:b w:val="0"/>
        </w:rPr>
        <w:t>• Tourism and Popularity: The festival attracts thousands of visitors, including tourists from across India and abroad, making it a major cultural and religious event in Punjab.</w:t>
      </w:r>
    </w:p>
    <w:p>
      <w:pPr>
        <w:spacing w:before="0"/>
      </w:pPr>
      <w:r>
        <w:rPr>
          <w:b w:val="0"/>
        </w:rPr>
        <w:t>• It is also recognized for its vibrant atmosphere and the participants’ colorful traditional attire, adding to its appeal.</w:t>
      </w:r>
    </w:p>
    <w:p>
      <w:pPr>
        <w:spacing w:before="0"/>
      </w:pPr>
      <w:r>
        <w:rPr>
          <w:b w:val="0"/>
        </w:rPr>
      </w:r>
    </w:p>
    <w:p>
      <w:pPr>
        <w:spacing w:after="100" w:line="360" w:lineRule="auto" w:before="0"/>
      </w:pPr>
      <w:r>
        <w:rPr>
          <w:b w:val="0"/>
        </w:rPr>
        <w:t>4. Vijender Singh entered India’s Olympic boxing medal tally by defeating which boxer in the quarter-finals?</w:t>
      </w:r>
    </w:p>
    <w:p>
      <w:pPr>
        <w:spacing w:before="0"/>
      </w:pPr>
      <w:r>
        <w:rPr>
          <w:b w:val="0"/>
        </w:rPr>
      </w:r>
    </w:p>
    <w:p>
      <w:pPr>
        <w:spacing w:after="100" w:before="0"/>
      </w:pPr>
      <w:r>
        <w:rPr>
          <w:b w:val="0"/>
        </w:rPr>
        <w:t>A. Emilio Correa</w:t>
      </w:r>
    </w:p>
    <w:p>
      <w:pPr>
        <w:spacing w:after="100" w:before="0"/>
      </w:pPr>
      <w:r>
        <w:rPr>
          <w:b w:val="0"/>
        </w:rPr>
        <w:t>B. Carlos Góngora</w:t>
      </w:r>
    </w:p>
    <w:p>
      <w:pPr>
        <w:spacing w:after="100" w:before="0"/>
      </w:pPr>
      <w:r>
        <w:rPr>
          <w:b w:val="0"/>
        </w:rPr>
        <w:t>C. Misha Aloyan</w:t>
      </w:r>
    </w:p>
    <w:p>
      <w:pPr>
        <w:spacing w:after="100" w:before="0"/>
      </w:pPr>
      <w:r>
        <w:rPr>
          <w:b w:val="0"/>
        </w:rPr>
        <w:t>D. Vasyl Lomachenko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Carlos Góngora. Key Points Additional Information Important Points</w:t>
      </w:r>
    </w:p>
    <w:p>
      <w:pPr>
        <w:spacing w:before="0"/>
      </w:pPr>
      <w:r>
        <w:rPr>
          <w:b w:val="0"/>
        </w:rPr>
        <w:t>• Vijender Singh, an Indian boxer, made history by becoming the first Indian to win an Olympic medal in boxing. He achieved this milestone at the 2008 Beijing Olympics.</w:t>
      </w:r>
    </w:p>
    <w:p>
      <w:pPr>
        <w:spacing w:before="0"/>
      </w:pPr>
      <w:r>
        <w:rPr>
          <w:b w:val="0"/>
        </w:rPr>
        <w:t>• In the quarter-finals of the 2008 Olympics, Vijender Singh defeated Carlos Góngora, an Ecuadorian boxer, in the middleweight (75 kg) category. This victory secured him a place in the semi-finals and assured him of at least a bronze medal. Hence, this statement is correct.</w:t>
      </w:r>
    </w:p>
    <w:p>
      <w:pPr>
        <w:spacing w:before="0"/>
      </w:pPr>
      <w:r>
        <w:rPr>
          <w:b w:val="0"/>
        </w:rPr>
        <w:t>• Carlos Góngora was a strong contender from Ecuador. However, Vijender displayed exceptional skills and composure to defeat him with a score of 9-4. This fact highlights his performance in the quarter-finals.</w:t>
      </w:r>
    </w:p>
    <w:p>
      <w:pPr>
        <w:spacing w:before="0"/>
      </w:pPr>
      <w:r>
        <w:rPr>
          <w:b w:val="0"/>
        </w:rPr>
        <w:t>• Vijender Singh’s performance in the 2008 Olympics was widely celebrated and marked a turning point in Indian boxing history. His victory brought recognition to the sport in India and inspired many young athletes to pursue boxing.</w:t>
      </w:r>
    </w:p>
    <w:p>
      <w:pPr>
        <w:spacing w:before="0"/>
      </w:pPr>
      <w:r>
        <w:rPr>
          <w:b w:val="0"/>
        </w:rPr>
        <w:t>• After defeating Carlos Góngora, Vijender went on to compete in the semi-finals but was defeated by Emilio Correa of Cuba. Despite this, Vijender secured a bronze medal, making him the first Indian boxer to achieve this feat. Hence, this statement is correct.</w:t>
      </w:r>
    </w:p>
    <w:p>
      <w:pPr>
        <w:spacing w:before="0"/>
      </w:pPr>
      <w:r>
        <w:rPr>
          <w:b w:val="0"/>
        </w:rPr>
        <w:t>• Vijender Singh’s Achievement: Vijender Singh became a national hero after winning the bronze medal in boxing at the 2008 Beijing Olympics. His achievement was celebrated across India and brought attention to the sport of boxing.</w:t>
      </w:r>
    </w:p>
    <w:p>
      <w:pPr>
        <w:spacing w:before="0"/>
      </w:pPr>
      <w:r>
        <w:rPr>
          <w:b w:val="0"/>
        </w:rPr>
        <w:t>• He competed in the middleweight category and showcased remarkable skill, strength, and strategy during the tournament.</w:t>
      </w:r>
    </w:p>
    <w:p>
      <w:pPr>
        <w:spacing w:before="0"/>
      </w:pPr>
      <w:r>
        <w:rPr>
          <w:b w:val="0"/>
        </w:rPr>
        <w:t>• Vijender’s victory was a significant milestone for Indian boxing, as it was the first time an Indian boxer had secured an Olympic medal.</w:t>
      </w:r>
    </w:p>
    <w:p>
      <w:pPr>
        <w:spacing w:before="0"/>
      </w:pPr>
      <w:r>
        <w:rPr>
          <w:b w:val="0"/>
        </w:rPr>
        <w:t>• Carlos Góngora: Carlos Góngora is a boxer from Ecuador. He competed against Vijender Singh in the quarter-finals of the 2008 Beijing Olympics in the middleweight category.</w:t>
      </w:r>
    </w:p>
    <w:p>
      <w:pPr>
        <w:spacing w:before="0"/>
      </w:pPr>
      <w:r>
        <w:rPr>
          <w:b w:val="0"/>
        </w:rPr>
        <w:t>• Despite being a strong competitor, Carlos Góngora was defeated by Vijender with a score of 9-4. This match was crucial for Vijender’s progress in the tournament.</w:t>
      </w:r>
    </w:p>
    <w:p>
      <w:pPr>
        <w:spacing w:before="0"/>
      </w:pPr>
      <w:r>
        <w:rPr>
          <w:b w:val="0"/>
        </w:rPr>
        <w:t>• Impact on Indian Boxing: Vijender Singh’s victory brought widespread recognition to boxing as a sport in India. It inspired many young athletes to take up boxing professionally.</w:t>
      </w:r>
    </w:p>
    <w:p>
      <w:pPr>
        <w:spacing w:before="0"/>
      </w:pPr>
      <w:r>
        <w:rPr>
          <w:b w:val="0"/>
        </w:rPr>
        <w:t>• His success paved the way for future Indian boxers like Mary Kom and Lovlina Borgohain to achieve international acclaim.</w:t>
      </w:r>
    </w:p>
    <w:p>
      <w:pPr>
        <w:spacing w:before="0"/>
      </w:pPr>
      <w:r>
        <w:rPr>
          <w:b w:val="0"/>
        </w:rPr>
        <w:t>• Olympic Boxing Format: Boxing at the Olympics is divided into various weight categories. Vijender Singh competed in the middleweight category (75 kg).</w:t>
      </w:r>
    </w:p>
    <w:p>
      <w:pPr>
        <w:spacing w:before="0"/>
      </w:pPr>
      <w:r>
        <w:rPr>
          <w:b w:val="0"/>
        </w:rPr>
        <w:t>• The matches consist of three rounds, and the boxer with the highest score at the end is declared the winner.</w:t>
      </w:r>
    </w:p>
    <w:p>
      <w:pPr>
        <w:spacing w:before="0"/>
      </w:pPr>
      <w:r>
        <w:rPr>
          <w:b w:val="0"/>
        </w:rPr>
        <w:t>• Legacy of Vijender Singh: Vijender Singh’s bronze medal win in 2008 marked a turning point for Indian boxing. His achievement remains a source of inspiration for aspiring boxers in India.</w:t>
      </w:r>
    </w:p>
    <w:p>
      <w:pPr>
        <w:spacing w:before="0"/>
      </w:pPr>
      <w:r>
        <w:rPr>
          <w:b w:val="0"/>
        </w:rPr>
        <w:t>• He later transitioned to professional boxing and continued to achieve success on the international stage.</w:t>
      </w:r>
    </w:p>
    <w:p>
      <w:pPr>
        <w:spacing w:before="0"/>
      </w:pPr>
      <w:r>
        <w:rPr>
          <w:b w:val="0"/>
        </w:rPr>
      </w:r>
    </w:p>
    <w:p>
      <w:pPr>
        <w:spacing w:after="100" w:line="360" w:lineRule="auto" w:before="0"/>
      </w:pPr>
      <w:r>
        <w:rPr>
          <w:b w:val="0"/>
        </w:rPr>
        <w:t>5. Mārgi Sangita in ancient Indian music was primarily associated with:</w:t>
      </w:r>
    </w:p>
    <w:p>
      <w:pPr>
        <w:spacing w:before="0"/>
      </w:pPr>
      <w:r>
        <w:rPr>
          <w:b w:val="0"/>
        </w:rPr>
      </w:r>
    </w:p>
    <w:p>
      <w:pPr>
        <w:spacing w:after="100" w:before="0"/>
      </w:pPr>
      <w:r>
        <w:rPr>
          <w:b w:val="0"/>
        </w:rPr>
        <w:t>A. Folk singing</w:t>
      </w:r>
    </w:p>
    <w:p>
      <w:pPr>
        <w:spacing w:after="100" w:before="0"/>
      </w:pPr>
      <w:r>
        <w:rPr>
          <w:b w:val="0"/>
        </w:rPr>
        <w:t>B. Vedic musical heritage</w:t>
      </w:r>
    </w:p>
    <w:p>
      <w:pPr>
        <w:spacing w:after="100" w:before="0"/>
      </w:pPr>
      <w:r>
        <w:rPr>
          <w:b w:val="0"/>
        </w:rPr>
        <w:t>C. Entertainment traditions of royal courts</w:t>
      </w:r>
    </w:p>
    <w:p>
      <w:pPr>
        <w:spacing w:after="100" w:before="0"/>
      </w:pPr>
      <w:r>
        <w:rPr>
          <w:b w:val="0"/>
        </w:rPr>
        <w:t>D. Western musical influence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Mārgi Sangita, rooted in the Vedic era, represents ancient Indian classical music linked to spiritual and ritualistic practices. It emphasized structured compositions, influencing Hindustani and Carnatic traditions. Differing from folk and court music, its foundation lies in Samaveda hymns, forming the basis of Indian classical music's theoretical and spiritual framework.</w:t>
      </w:r>
    </w:p>
    <w:p>
      <w:pPr>
        <w:spacing w:before="0"/>
      </w:pPr>
      <w:r>
        <w:rPr>
          <w:b w:val="0"/>
        </w:rPr>
      </w:r>
    </w:p>
    <w:p>
      <w:pPr>
        <w:spacing w:after="100" w:line="360" w:lineRule="auto" w:before="0"/>
      </w:pPr>
      <w:r>
        <w:rPr>
          <w:b w:val="0"/>
        </w:rPr>
        <w:t>6. In freestyle wrestling, which action earns a wrestler technical points?</w:t>
      </w:r>
    </w:p>
    <w:p>
      <w:pPr>
        <w:spacing w:before="0"/>
      </w:pPr>
      <w:r>
        <w:rPr>
          <w:b w:val="0"/>
        </w:rPr>
      </w:r>
    </w:p>
    <w:p>
      <w:pPr>
        <w:spacing w:after="100" w:before="0"/>
      </w:pPr>
      <w:r>
        <w:rPr>
          <w:b w:val="0"/>
        </w:rPr>
        <w:t>A. Running outside the mat on purpose</w:t>
      </w:r>
    </w:p>
    <w:p>
      <w:pPr>
        <w:spacing w:after="100" w:before="0"/>
      </w:pPr>
      <w:r>
        <w:rPr>
          <w:b w:val="0"/>
        </w:rPr>
        <w:t>B. Pulling the opponent’s singlet</w:t>
      </w:r>
    </w:p>
    <w:p>
      <w:pPr>
        <w:spacing w:after="100" w:before="0"/>
      </w:pPr>
      <w:r>
        <w:rPr>
          <w:b w:val="0"/>
        </w:rPr>
        <w:t>C. Executing a clean takedown</w:t>
      </w:r>
    </w:p>
    <w:p>
      <w:pPr>
        <w:spacing w:after="100" w:before="0"/>
      </w:pPr>
      <w:r>
        <w:rPr>
          <w:b w:val="0"/>
        </w:rPr>
        <w:t>D. Applying an illegal headlock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Executing a clean takedown. Key Points Additional Information Important Points</w:t>
      </w:r>
    </w:p>
    <w:p>
      <w:pPr>
        <w:spacing w:before="0"/>
      </w:pPr>
      <w:r>
        <w:rPr>
          <w:b w:val="0"/>
        </w:rPr>
        <w:t>• In freestyle wrestling, a wrestler earns points through various actions that demonstrate skill, control, and dominance over their opponent.</w:t>
      </w:r>
    </w:p>
    <w:p>
      <w:pPr>
        <w:spacing w:before="0"/>
      </w:pPr>
      <w:r>
        <w:rPr>
          <w:b w:val="0"/>
        </w:rPr>
        <w:t>• Executing a clean takedown is one of the primary ways to earn points in freestyle wrestling. A takedown occurs when a wrestler successfully brings their opponent to the mat and gains control over them.</w:t>
      </w:r>
    </w:p>
    <w:p>
      <w:pPr>
        <w:spacing w:before="0"/>
      </w:pPr>
      <w:r>
        <w:rPr>
          <w:b w:val="0"/>
        </w:rPr>
        <w:t>• A clean takedown typically awards the wrestler 2 points, provided the action is performed without any fouls or infractions. Hence, the correct answer is executing a clean takedown.</w:t>
      </w:r>
    </w:p>
    <w:p>
      <w:pPr>
        <w:spacing w:before="0"/>
      </w:pPr>
      <w:r>
        <w:rPr>
          <w:b w:val="0"/>
        </w:rPr>
        <w:t>• The other options mentioned, such as running outside the mat on purpose or pulling the opponent’s singlet, are considered fouls and do not contribute to earning points. Instead, they may lead to warnings or penalties for the wrestler. Hence, these statements are incorrect.</w:t>
      </w:r>
    </w:p>
    <w:p>
      <w:pPr>
        <w:spacing w:before="0"/>
      </w:pPr>
      <w:r>
        <w:rPr>
          <w:b w:val="0"/>
        </w:rPr>
        <w:t>• Applying an illegal headlock is also against the rules of freestyle wrestling and may result in penalties rather than earning points. Thus, this statement is incorrect.</w:t>
      </w:r>
    </w:p>
    <w:p>
      <w:pPr>
        <w:spacing w:before="0"/>
      </w:pPr>
      <w:r>
        <w:rPr>
          <w:b w:val="0"/>
        </w:rPr>
        <w:t>• Scoring in Freestyle Wrestling: Takedown (2-5 points): A wrestler earns points for taking their opponent to the mat and controlling them. The points awarded depend on the complexity and execution of the move.</w:t>
      </w:r>
    </w:p>
    <w:p>
      <w:pPr>
        <w:spacing w:before="0"/>
      </w:pPr>
      <w:r>
        <w:rPr>
          <w:b w:val="0"/>
        </w:rPr>
        <w:t>• Exposure (2 points): Points are awarded if a wrestler turns their opponent's back to the mat for a brief moment, even without pinning them.</w:t>
      </w:r>
    </w:p>
    <w:p>
      <w:pPr>
        <w:spacing w:before="0"/>
      </w:pPr>
      <w:r>
        <w:rPr>
          <w:b w:val="0"/>
        </w:rPr>
        <w:t>• Reversal (1 point): If a wrestler escapes from their opponent’s hold and gains control, they are awarded points for a reversal move.</w:t>
      </w:r>
    </w:p>
    <w:p>
      <w:pPr>
        <w:spacing w:before="0"/>
      </w:pPr>
      <w:r>
        <w:rPr>
          <w:b w:val="0"/>
        </w:rPr>
        <w:t>• Penalty Points: These are awarded to the opponent when a wrestler commits fouls, such as pulling the singlet, fleeing the mat, or performing illegal moves.</w:t>
      </w:r>
    </w:p>
    <w:p>
      <w:pPr>
        <w:spacing w:before="0"/>
      </w:pPr>
      <w:r>
        <w:rPr>
          <w:b w:val="0"/>
        </w:rPr>
        <w:t>• Rules and Fouls in Freestyle Wrestling: Freestyle wrestling has a strict set of rules to ensure fair play. Actions like illegal holds (e.g., headlocks without an arm), pulling the opponent’s attire, or stalling are not allowed and can result in point deductions or disqualification.</w:t>
      </w:r>
    </w:p>
    <w:p>
      <w:pPr>
        <w:spacing w:before="0"/>
      </w:pPr>
      <w:r>
        <w:rPr>
          <w:b w:val="0"/>
        </w:rPr>
        <w:t>• Running outside the mat intentionally is considered stalling and results in a caution or penalty for the wrestler.</w:t>
      </w:r>
    </w:p>
    <w:p>
      <w:pPr>
        <w:spacing w:before="0"/>
      </w:pPr>
      <w:r>
        <w:rPr>
          <w:b w:val="0"/>
        </w:rPr>
        <w:t>• Freestyle Wrestling: Freestyle wrestling is one of the two styles of wrestling in the Olympic Games, the other being Greco-Roman wrestling.</w:t>
      </w:r>
    </w:p>
    <w:p>
      <w:pPr>
        <w:spacing w:before="0"/>
      </w:pPr>
      <w:r>
        <w:rPr>
          <w:b w:val="0"/>
        </w:rPr>
        <w:t>• In freestyle wrestling, wrestlers can use their legs for both offense and defense, unlike Greco-Roman wrestling, where the use of legs is prohibited.</w:t>
      </w:r>
    </w:p>
    <w:p>
      <w:pPr>
        <w:spacing w:before="0"/>
      </w:pPr>
      <w:r>
        <w:rPr>
          <w:b w:val="0"/>
        </w:rPr>
        <w:t>• Scoring System: Victory by Fall: A wrestler wins if they pin their opponent’s shoulders to the mat.</w:t>
      </w:r>
    </w:p>
    <w:p>
      <w:pPr>
        <w:spacing w:before="0"/>
      </w:pPr>
      <w:r>
        <w:rPr>
          <w:b w:val="0"/>
        </w:rPr>
        <w:t>• Technical Superiority: A wrestler wins if they score at least 10 points more than their opponent.</w:t>
      </w:r>
    </w:p>
    <w:p>
      <w:pPr>
        <w:spacing w:before="0"/>
      </w:pPr>
      <w:r>
        <w:rPr>
          <w:b w:val="0"/>
        </w:rPr>
        <w:t>• Decision: If no fall or technical superiority occurs, the winner is determined by points scored during the match.</w:t>
      </w:r>
    </w:p>
    <w:p>
      <w:pPr>
        <w:spacing w:before="0"/>
      </w:pPr>
      <w:r>
        <w:rPr>
          <w:b w:val="0"/>
        </w:rPr>
      </w:r>
    </w:p>
    <w:p>
      <w:pPr>
        <w:spacing w:after="100" w:line="360" w:lineRule="auto" w:before="0"/>
      </w:pPr>
      <w:r>
        <w:rPr>
          <w:b w:val="0"/>
        </w:rPr>
        <w:t>7. Which financial mechanism was introduced by India in 2024 to enhance SAARC regional economic stability?</w:t>
      </w:r>
    </w:p>
    <w:p>
      <w:pPr>
        <w:spacing w:before="0"/>
      </w:pPr>
      <w:r>
        <w:rPr>
          <w:b w:val="0"/>
        </w:rPr>
      </w:r>
    </w:p>
    <w:p>
      <w:pPr>
        <w:spacing w:after="100" w:before="0"/>
      </w:pPr>
      <w:r>
        <w:rPr>
          <w:b w:val="0"/>
        </w:rPr>
        <w:t>A. Expansion of the SAARC Development Fund</w:t>
      </w:r>
    </w:p>
    <w:p>
      <w:pPr>
        <w:spacing w:after="100" w:before="0"/>
      </w:pPr>
      <w:r>
        <w:rPr>
          <w:b w:val="0"/>
        </w:rPr>
        <w:t>B. SAARC Currency Swap Framework (2024–27)</w:t>
      </w:r>
    </w:p>
    <w:p>
      <w:pPr>
        <w:spacing w:after="100" w:before="0"/>
      </w:pPr>
      <w:r>
        <w:rPr>
          <w:b w:val="0"/>
        </w:rPr>
        <w:t>C. SAARC Trade Protection Scheme</w:t>
      </w:r>
    </w:p>
    <w:p>
      <w:pPr>
        <w:spacing w:after="100" w:before="0"/>
      </w:pPr>
      <w:r>
        <w:rPr>
          <w:b w:val="0"/>
        </w:rPr>
        <w:t>D. SAARC Joint Credit Reserve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SAARC Currency Swap Framework (2024–27). Key Points Additional Information Important Points</w:t>
      </w:r>
    </w:p>
    <w:p>
      <w:pPr>
        <w:spacing w:before="0"/>
      </w:pPr>
      <w:r>
        <w:rPr>
          <w:b w:val="0"/>
        </w:rPr>
        <w:t>• The SAARC Currency Swap Framework (2024–27) was introduced by India to enhance economic stability in the South Asian Association for Regional Cooperation (SAARC) region.</w:t>
      </w:r>
    </w:p>
    <w:p>
      <w:pPr>
        <w:spacing w:before="0"/>
      </w:pPr>
      <w:r>
        <w:rPr>
          <w:b w:val="0"/>
        </w:rPr>
        <w:t>• This mechanism provides financial assistance to SAARC member countries in the form of currency swaps to address short-term liquidity issues and balance of payments (BoP) crises.</w:t>
      </w:r>
    </w:p>
    <w:p>
      <w:pPr>
        <w:spacing w:before="0"/>
      </w:pPr>
      <w:r>
        <w:rPr>
          <w:b w:val="0"/>
        </w:rPr>
        <w:t>• The framework allows eligible SAARC member states to avail of Indian Rupee-denominated swaps or swap their local currency with the US Dollar or other major global currencies.</w:t>
      </w:r>
    </w:p>
    <w:p>
      <w:pPr>
        <w:spacing w:before="0"/>
      </w:pPr>
      <w:r>
        <w:rPr>
          <w:b w:val="0"/>
        </w:rPr>
        <w:t>• The Reserve Bank of India (RBI) manages this framework on behalf of the Government of India, ensuring its effective implementation and oversight.</w:t>
      </w:r>
    </w:p>
    <w:p>
      <w:pPr>
        <w:spacing w:before="0"/>
      </w:pPr>
      <w:r>
        <w:rPr>
          <w:b w:val="0"/>
        </w:rPr>
        <w:t>• This initiative is part of India's commitment to strengthening regional cooperation and providing an additional financial safety net to its SAARC neighbors.</w:t>
      </w:r>
    </w:p>
    <w:p>
      <w:pPr>
        <w:spacing w:before="0"/>
      </w:pPr>
      <w:r>
        <w:rPr>
          <w:b w:val="0"/>
        </w:rPr>
        <w:t>• The framework has been extended for the period 2024–27, reinforcing India's intent to play a pivotal role in supporting the SAARC economy.</w:t>
      </w:r>
    </w:p>
    <w:p>
      <w:pPr>
        <w:spacing w:before="0"/>
      </w:pPr>
      <w:r>
        <w:rPr>
          <w:b w:val="0"/>
        </w:rPr>
        <w:t>• Hence, the correct answer is SAARC Currency Swap Framework (2024–27).</w:t>
      </w:r>
    </w:p>
    <w:p>
      <w:pPr>
        <w:spacing w:before="0"/>
      </w:pPr>
      <w:r>
        <w:rPr>
          <w:b w:val="0"/>
        </w:rPr>
        <w:t>• SAARC Currency Swap Framework: The SAARC Currency Swap Framework was initially introduced by India in 2012 and has been periodically renewed to provide financial stability to member countries.</w:t>
      </w:r>
    </w:p>
    <w:p>
      <w:pPr>
        <w:spacing w:before="0"/>
      </w:pPr>
      <w:r>
        <w:rPr>
          <w:b w:val="0"/>
        </w:rPr>
        <w:t>• Under this framework, the Reserve Bank of India (RBI) provides up to USD 2 billion in swap arrangements to SAARC member states to address short-term liquidity concerns.</w:t>
      </w:r>
    </w:p>
    <w:p>
      <w:pPr>
        <w:spacing w:before="0"/>
      </w:pPr>
      <w:r>
        <w:rPr>
          <w:b w:val="0"/>
        </w:rPr>
        <w:t>• The framework ensures that member countries can access financial resources during times of economic distress, such as a foreign exchange crisis or BoP imbalances.</w:t>
      </w:r>
    </w:p>
    <w:p>
      <w:pPr>
        <w:spacing w:before="0"/>
      </w:pPr>
      <w:r>
        <w:rPr>
          <w:b w:val="0"/>
        </w:rPr>
        <w:t>• SAARC Member Countries: The South Asian Association for Regional Cooperation (SAARC) comprises eight member states: Afghanistan, Bangladesh, Bhutan, India, Maldives, Nepal, Pakistan, and Sri Lanka.</w:t>
      </w:r>
    </w:p>
    <w:p>
      <w:pPr>
        <w:spacing w:before="0"/>
      </w:pPr>
      <w:r>
        <w:rPr>
          <w:b w:val="0"/>
        </w:rPr>
        <w:t>• The organization aims to promote regional integration and foster economic and social development among its members.</w:t>
      </w:r>
    </w:p>
    <w:p>
      <w:pPr>
        <w:spacing w:before="0"/>
      </w:pPr>
      <w:r>
        <w:rPr>
          <w:b w:val="0"/>
        </w:rPr>
        <w:t>• Key Objectives of the Framework: Strengthen financial stability in the region through mutual support and cooperation.</w:t>
      </w:r>
    </w:p>
    <w:p>
      <w:pPr>
        <w:spacing w:before="0"/>
      </w:pPr>
      <w:r>
        <w:rPr>
          <w:b w:val="0"/>
        </w:rPr>
        <w:t>• Provide immediate access to funding for member countries experiencing economic crises.</w:t>
      </w:r>
    </w:p>
    <w:p>
      <w:pPr>
        <w:spacing w:before="0"/>
      </w:pPr>
      <w:r>
        <w:rPr>
          <w:b w:val="0"/>
        </w:rPr>
        <w:t>• Enhance regional economic resilience and promote confidence in the financial systems of SAARC nations.</w:t>
      </w:r>
    </w:p>
    <w:p>
      <w:pPr>
        <w:spacing w:before="0"/>
      </w:pPr>
      <w:r>
        <w:rPr>
          <w:b w:val="0"/>
        </w:rPr>
        <w:t>• Other Options Explained: Expansion of the SAARC Development Fund: Although the SAARC Development Fund exists to promote regional integration through funding projects, this is not the financial mechanism introduced by India in 2024.</w:t>
      </w:r>
    </w:p>
    <w:p>
      <w:pPr>
        <w:spacing w:before="0"/>
      </w:pPr>
      <w:r>
        <w:rPr>
          <w:b w:val="0"/>
        </w:rPr>
        <w:t>• SAARC Trade Protection Scheme: This option is incorrect as no such scheme was introduced by India in 2024. Trade protection schemes are generally aimed at safeguarding domestic industries, not enhancing regional financial stability.</w:t>
      </w:r>
    </w:p>
    <w:p>
      <w:pPr>
        <w:spacing w:before="0"/>
      </w:pPr>
      <w:r>
        <w:rPr>
          <w:b w:val="0"/>
        </w:rPr>
        <w:t>• SAARC Joint Credit Reserve: This option is also incorrect as no such mechanism exists within the SAARC framework. The SAARC Currency Swap Framework serves a similar purpose by offering financial assistance during economic crises.</w:t>
      </w:r>
    </w:p>
    <w:p>
      <w:pPr>
        <w:spacing w:before="0"/>
      </w:pPr>
      <w:r>
        <w:rPr>
          <w:b w:val="0"/>
        </w:rPr>
        <w:t>• Significance of SAARC Currency Swap Framework: Strengthens India's leadership role in South Asia and demonstrates its commitment to fostering economic stability in the region.</w:t>
      </w:r>
    </w:p>
    <w:p>
      <w:pPr>
        <w:spacing w:before="0"/>
      </w:pPr>
      <w:r>
        <w:rPr>
          <w:b w:val="0"/>
        </w:rPr>
        <w:t>• Provides an additional layer of financial security for member countries, enabling them to manage external shocks and maintain economic stability.</w:t>
      </w:r>
    </w:p>
    <w:p>
      <w:pPr>
        <w:spacing w:before="0"/>
      </w:pPr>
      <w:r>
        <w:rPr>
          <w:b w:val="0"/>
        </w:rPr>
        <w:t>• Encourages regional cooperation and collaboration, promoting a sense of shared responsibility among SAARC nations.</w:t>
      </w:r>
    </w:p>
    <w:p>
      <w:pPr>
        <w:spacing w:before="0"/>
      </w:pPr>
      <w:r>
        <w:rPr>
          <w:b w:val="0"/>
        </w:rPr>
      </w:r>
    </w:p>
    <w:p>
      <w:pPr>
        <w:spacing w:after="100" w:line="360" w:lineRule="auto" w:before="0"/>
      </w:pPr>
      <w:r>
        <w:rPr>
          <w:b w:val="0"/>
        </w:rPr>
        <w:t>8. Fill in the blank: The National Institute of Sports, founded in 1961 at the former Patiala Palace, was renamed the Netaji Subhas National Institute of Sports (NSNIS) on ______.</w:t>
      </w:r>
    </w:p>
    <w:p>
      <w:pPr>
        <w:spacing w:before="0"/>
      </w:pPr>
      <w:r>
        <w:rPr>
          <w:b w:val="0"/>
        </w:rPr>
      </w:r>
    </w:p>
    <w:p>
      <w:pPr>
        <w:spacing w:after="100" w:before="0"/>
      </w:pPr>
      <w:r>
        <w:rPr>
          <w:b w:val="0"/>
        </w:rPr>
        <w:t>A. 15 August 1975</w:t>
      </w:r>
    </w:p>
    <w:p>
      <w:pPr>
        <w:spacing w:after="100" w:before="0"/>
      </w:pPr>
      <w:r>
        <w:rPr>
          <w:b w:val="0"/>
        </w:rPr>
        <w:t>B. 26 January 1972</w:t>
      </w:r>
    </w:p>
    <w:p>
      <w:pPr>
        <w:spacing w:after="100" w:before="0"/>
      </w:pPr>
      <w:r>
        <w:rPr>
          <w:b w:val="0"/>
        </w:rPr>
        <w:t>C. 23 January 1973</w:t>
      </w:r>
    </w:p>
    <w:p>
      <w:pPr>
        <w:spacing w:after="100" w:before="0"/>
      </w:pPr>
      <w:r>
        <w:rPr>
          <w:b w:val="0"/>
        </w:rPr>
        <w:t>D. 7 May 1961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Institute of Sports as NSNIS established in 1961 at Patiala Palace, NSNIS, known as the "Mecca of Indian Sports," contributes to athlete training, research, and sports development, symbolizing respect for Bose's legacy on his birth anniversary.</w:t>
      </w:r>
    </w:p>
    <w:p>
      <w:pPr>
        <w:spacing w:before="0"/>
      </w:pPr>
      <w:r>
        <w:rPr>
          <w:b w:val="0"/>
        </w:rPr>
      </w:r>
    </w:p>
    <w:p>
      <w:pPr>
        <w:spacing w:after="100" w:line="360" w:lineRule="auto" w:before="0"/>
      </w:pPr>
      <w:r>
        <w:rPr>
          <w:b w:val="0"/>
        </w:rPr>
        <w:t>9. Consider the following statements about “The Vine of Desire” by Chitra Banerjee Divakaruni: 1) Explores cultural struggles in an Indian immigrant family. 2) Gives a historical narration of India’s freedom movement. 3) Depicts futuristic sci-fi themes involving identity and technology. Which of the following is correct?</w:t>
      </w:r>
    </w:p>
    <w:p>
      <w:pPr>
        <w:spacing w:before="0"/>
      </w:pPr>
      <w:r>
        <w:rPr>
          <w:b w:val="0"/>
        </w:rPr>
      </w:r>
    </w:p>
    <w:p>
      <w:pPr>
        <w:spacing w:after="100" w:before="0"/>
      </w:pPr>
      <w:r>
        <w:rPr>
          <w:b w:val="0"/>
        </w:rPr>
        <w:t>A. Only statement 1 is correct</w:t>
      </w:r>
    </w:p>
    <w:p>
      <w:pPr>
        <w:spacing w:after="100" w:before="0"/>
      </w:pPr>
      <w:r>
        <w:rPr>
          <w:b w:val="0"/>
        </w:rPr>
        <w:t>B. Only statement 2 is correct</w:t>
      </w:r>
    </w:p>
    <w:p>
      <w:pPr>
        <w:spacing w:after="100" w:before="0"/>
      </w:pPr>
      <w:r>
        <w:rPr>
          <w:b w:val="0"/>
        </w:rPr>
        <w:t>C. Statements 2 and 3 are correct</w:t>
      </w:r>
    </w:p>
    <w:p>
      <w:pPr>
        <w:spacing w:after="100" w:before="0"/>
      </w:pPr>
      <w:r>
        <w:rPr>
          <w:b w:val="0"/>
        </w:rPr>
        <w:t>D. Statements 1, 2 and 3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statement 1 is correct.. Key Points Additional Information Important Points</w:t>
      </w:r>
    </w:p>
    <w:p>
      <w:pPr>
        <w:spacing w:before="0"/>
      </w:pPr>
      <w:r>
        <w:rPr>
          <w:b w:val="0"/>
        </w:rPr>
        <w:t>• Statement 1: “The Vine of Desire” by Chitra Banerjee Divakaruni explores cultural struggles within an Indian immigrant family. The novel delves into themes of identity, familial relationships, and the challenges faced by immigrants adapting to a new culture. It highlights the emotional and cultural complexities experienced by the characters in their journey. Hence, statement 1 is correct.</w:t>
      </w:r>
    </w:p>
    <w:p>
      <w:pPr>
        <w:spacing w:before="0"/>
      </w:pPr>
      <w:r>
        <w:rPr>
          <w:b w:val="0"/>
        </w:rPr>
        <w:t>• Statement 2: The book does not provide a historical narration of India’s freedom movement. It is a contemporary novel that focuses on personal and emotional struggles rather than historical events. Hence, statement 2 is incorrect.</w:t>
      </w:r>
    </w:p>
    <w:p>
      <w:pPr>
        <w:spacing w:before="0"/>
      </w:pPr>
      <w:r>
        <w:rPr>
          <w:b w:val="0"/>
        </w:rPr>
        <w:t>• Statement 3: The novel does not depict futuristic sci-fi themes involving identity and technology. It is rooted in realistic fiction and focuses on human emotions, relationships, and cultural dynamics. Hence, statement 3 is incorrect.</w:t>
      </w:r>
    </w:p>
    <w:p>
      <w:pPr>
        <w:spacing w:before="0"/>
      </w:pPr>
      <w:r>
        <w:rPr>
          <w:b w:val="0"/>
        </w:rPr>
        <w:t>• Therefore, the correct answer is Only statement 1 is correct.</w:t>
      </w:r>
    </w:p>
    <w:p>
      <w:pPr>
        <w:spacing w:before="0"/>
      </w:pPr>
      <w:r>
        <w:rPr>
          <w:b w:val="0"/>
        </w:rPr>
        <w:t>• About the Author: Chitra Banerjee Divakaruni is an award-winning author known for her works that explore the lives of Indian immigrants, especially women, and their struggles with identity, tradition, and modernity.</w:t>
      </w:r>
    </w:p>
    <w:p>
      <w:pPr>
        <w:spacing w:before="0"/>
      </w:pPr>
      <w:r>
        <w:rPr>
          <w:b w:val="0"/>
        </w:rPr>
        <w:t>• She often writes about themes of family relationships, cultural identity, and women’s empowerment.</w:t>
      </w:r>
    </w:p>
    <w:p>
      <w:pPr>
        <w:spacing w:before="0"/>
      </w:pPr>
      <w:r>
        <w:rPr>
          <w:b w:val="0"/>
        </w:rPr>
        <w:t>• Themes in “The Vine of Desire”: The novel deals with emotional complexities such as love, betrayal, and forgiveness.</w:t>
      </w:r>
    </w:p>
    <w:p>
      <w:pPr>
        <w:spacing w:before="0"/>
      </w:pPr>
      <w:r>
        <w:rPr>
          <w:b w:val="0"/>
        </w:rPr>
        <w:t>• It highlights the struggles of adapting to a new culture while still being tied to Indian traditions.</w:t>
      </w:r>
    </w:p>
    <w:p>
      <w:pPr>
        <w:spacing w:before="0"/>
      </w:pPr>
      <w:r>
        <w:rPr>
          <w:b w:val="0"/>
        </w:rPr>
        <w:t>• The story emphasizes the importance of human connections and self-discovery.</w:t>
      </w:r>
    </w:p>
    <w:p>
      <w:pPr>
        <w:spacing w:before="0"/>
      </w:pPr>
      <w:r>
        <w:rPr>
          <w:b w:val="0"/>
        </w:rPr>
        <w:t>• Comparison to Historical Narrations: The book does not narrate the story of India’s freedom movement. It is set in a contemporary context and focuses on characters’ personal journeys.</w:t>
      </w:r>
    </w:p>
    <w:p>
      <w:pPr>
        <w:spacing w:before="0"/>
      </w:pPr>
      <w:r>
        <w:rPr>
          <w:b w:val="0"/>
        </w:rPr>
        <w:t>• Historical novels, on the other hand, focus on events like the Indian independence struggle or significant past occurrences.</w:t>
      </w:r>
    </w:p>
    <w:p>
      <w:pPr>
        <w:spacing w:before="0"/>
      </w:pPr>
      <w:r>
        <w:rPr>
          <w:b w:val="0"/>
        </w:rPr>
        <w:t>• Difference from Sci-Fi Themes: The novel does not touch upon futuristic elements like technology or identity in a sci-fi context.</w:t>
      </w:r>
    </w:p>
    <w:p>
      <w:pPr>
        <w:spacing w:before="0"/>
      </w:pPr>
      <w:r>
        <w:rPr>
          <w:b w:val="0"/>
        </w:rPr>
        <w:t>• Instead, it explores realistic and human-centered themes with no speculative or futuristic components.</w:t>
      </w:r>
    </w:p>
    <w:p>
      <w:pPr>
        <w:spacing w:before="0"/>
      </w:pPr>
      <w:r>
        <w:rPr>
          <w:b w:val="0"/>
        </w:rPr>
        <w:t>• Realistic Fiction: “The Vine of Desire” is categorized under realistic fiction, focusing on the struggles and emotions of everyday life.</w:t>
      </w:r>
    </w:p>
    <w:p>
      <w:pPr>
        <w:spacing w:before="0"/>
      </w:pPr>
      <w:r>
        <w:rPr>
          <w:b w:val="0"/>
        </w:rPr>
        <w:t>• It showcases the challenges of balancing Indian cultural heritage with the realities of living in a foreign country.</w:t>
      </w:r>
    </w:p>
    <w:p>
      <w:pPr>
        <w:spacing w:before="0"/>
      </w:pPr>
      <w:r>
        <w:rPr>
          <w:b w:val="0"/>
        </w:rPr>
        <w:t>• Immigrant Experience: One of the central themes is the immigrant experience and the difficulties faced by individuals trying to reconcile their past with their present.</w:t>
      </w:r>
    </w:p>
    <w:p>
      <w:pPr>
        <w:spacing w:before="0"/>
      </w:pPr>
      <w:r>
        <w:rPr>
          <w:b w:val="0"/>
        </w:rPr>
        <w:t>• The book portrays the emotional toll of uprooting oneself from one’s homeland.</w:t>
      </w:r>
    </w:p>
    <w:p>
      <w:pPr>
        <w:spacing w:before="0"/>
      </w:pPr>
      <w:r>
        <w:rPr>
          <w:b w:val="0"/>
        </w:rPr>
        <w:t>• Focus on Relationships: The novel emphasizes the intricacies of human relationships—between friends, lovers, and family members.</w:t>
      </w:r>
    </w:p>
    <w:p>
      <w:pPr>
        <w:spacing w:before="0"/>
      </w:pPr>
      <w:r>
        <w:rPr>
          <w:b w:val="0"/>
        </w:rPr>
        <w:t>• It explores themes of love, jealousy, betrayal, and forgiveness.</w:t>
      </w:r>
    </w:p>
    <w:p>
      <w:pPr>
        <w:spacing w:before="0"/>
      </w:pPr>
      <w:r>
        <w:rPr>
          <w:b w:val="0"/>
        </w:rPr>
      </w:r>
    </w:p>
    <w:p>
      <w:pPr>
        <w:spacing w:after="100" w:line="360" w:lineRule="auto" w:before="0"/>
      </w:pPr>
      <w:r>
        <w:rPr>
          <w:b w:val="0"/>
        </w:rPr>
        <w:t>10. Which of the following correctly describes water bodies in the India Desert? 1. Streams remain perennial throughout the year. 2. Most streams vanish into sandy terrain. Which is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water bodies in the Indian Desert (Thar Desert). Streams are not perennial due to arid conditions and low rainfall but vanish into sandy terrain due to porous soil. Seasonal rivers like Luni exemplify this. Endorheic basins and high evaporation rates further define the desert's water characteristics.</w:t>
      </w:r>
    </w:p>
    <w:p>
      <w:pPr>
        <w:spacing w:before="0"/>
      </w:pPr>
      <w:r>
        <w:rPr>
          <w:b w:val="0"/>
        </w:rPr>
      </w:r>
    </w:p>
    <w:p>
      <w:pPr>
        <w:spacing w:after="100" w:line="360" w:lineRule="auto" w:before="0"/>
      </w:pPr>
      <w:r>
        <w:rPr>
          <w:b w:val="0"/>
        </w:rPr>
        <w:t>11. Which of the following reflects the key technological success of ISRO’s RLV-LEX3 test held on June 23, 2024?</w:t>
      </w:r>
    </w:p>
    <w:p>
      <w:pPr>
        <w:spacing w:before="0"/>
      </w:pPr>
      <w:r>
        <w:rPr>
          <w:b w:val="0"/>
        </w:rPr>
      </w:r>
    </w:p>
    <w:p>
      <w:pPr>
        <w:spacing w:after="100" w:before="0"/>
      </w:pPr>
      <w:r>
        <w:rPr>
          <w:b w:val="0"/>
        </w:rPr>
        <w:t>A. Fuel transfer during hypersonic flight</w:t>
      </w:r>
    </w:p>
    <w:p>
      <w:pPr>
        <w:spacing w:after="100" w:before="0"/>
      </w:pPr>
      <w:r>
        <w:rPr>
          <w:b w:val="0"/>
        </w:rPr>
        <w:t>B. Fully autonomous high-speed landing under difficult cross-range and wind</w:t>
      </w:r>
    </w:p>
    <w:p>
      <w:pPr>
        <w:spacing w:after="100" w:before="0"/>
      </w:pPr>
      <w:r>
        <w:rPr>
          <w:b w:val="0"/>
        </w:rPr>
        <w:t>C. Crewed reusable launcher abort test</w:t>
      </w:r>
    </w:p>
    <w:p>
      <w:pPr>
        <w:spacing w:after="100" w:before="0"/>
      </w:pPr>
      <w:r>
        <w:rPr>
          <w:b w:val="0"/>
        </w:rPr>
        <w:t>D. Satellite insertion using scramjet technology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Fully autonomous high-speed landing under difficult cross-range and wind.. Key Points Additional Information Important Points</w:t>
      </w:r>
    </w:p>
    <w:p>
      <w:pPr>
        <w:spacing w:before="0"/>
      </w:pPr>
      <w:r>
        <w:rPr>
          <w:b w:val="0"/>
        </w:rPr>
        <w:t>• The Reusable Launch Vehicle – Landing Experiment (RLV-LEX), conducted by the Indian Space Research Organisation (ISRO) on June 23, 2024, was a major step towards the development of reusable space technology.</w:t>
      </w:r>
    </w:p>
    <w:p>
      <w:pPr>
        <w:spacing w:before="0"/>
      </w:pPr>
      <w:r>
        <w:rPr>
          <w:b w:val="0"/>
        </w:rPr>
        <w:t>• The test successfully demonstrated a fully autonomous high-speed landing under challenging conditions such as cross-range and wind disturbances. This was the first time ISRO achieved such a milestone.</w:t>
      </w:r>
    </w:p>
    <w:p>
      <w:pPr>
        <w:spacing w:before="0"/>
      </w:pPr>
      <w:r>
        <w:rPr>
          <w:b w:val="0"/>
        </w:rPr>
        <w:t>• The RLV was released from an altitude of 4.5 km by a helicopter and autonomously navigated to land on an airstrip at a high speed. This validates the correct option.</w:t>
      </w:r>
    </w:p>
    <w:p>
      <w:pPr>
        <w:spacing w:before="0"/>
      </w:pPr>
      <w:r>
        <w:rPr>
          <w:b w:val="0"/>
        </w:rPr>
        <w:t>• The autonomous landing capability is critical for the reusability of launch vehicles, as it reduces the cost of launching satellites and increases efficiency.</w:t>
      </w:r>
    </w:p>
    <w:p>
      <w:pPr>
        <w:spacing w:before="0"/>
      </w:pPr>
      <w:r>
        <w:rPr>
          <w:b w:val="0"/>
        </w:rPr>
        <w:t>• The experiment also involved advanced technologies like onboard navigation, guidance, control systems, and advanced sensors to handle the complex landing scenarios.</w:t>
      </w:r>
    </w:p>
    <w:p>
      <w:pPr>
        <w:spacing w:before="0"/>
      </w:pPr>
      <w:r>
        <w:rPr>
          <w:b w:val="0"/>
        </w:rPr>
        <w:t>• Hence, the test focused on the reusability aspect of space vehicles, which is aligned with ISRO's long-term vision of achieving cost-effective access to space.</w:t>
      </w:r>
    </w:p>
    <w:p>
      <w:pPr>
        <w:spacing w:before="0"/>
      </w:pPr>
      <w:r>
        <w:rPr>
          <w:b w:val="0"/>
        </w:rPr>
        <w:t>• Statements like fuel transfer during hypersonic flight, crewed reusable launcher abort tests, and scramjet satellite insertion are not part of this experiment. These statements are incorrect.</w:t>
      </w:r>
    </w:p>
    <w:p>
      <w:pPr>
        <w:spacing w:before="0"/>
      </w:pPr>
      <w:r>
        <w:rPr>
          <w:b w:val="0"/>
        </w:rPr>
        <w:t>• Reusable Launch Vehicle (RLV): The RLV is a testbed for demonstrating technologies required for future reusable space vehicles. Its success can bring down the cost of space missions significantly.</w:t>
      </w:r>
    </w:p>
    <w:p>
      <w:pPr>
        <w:spacing w:before="0"/>
      </w:pPr>
      <w:r>
        <w:rPr>
          <w:b w:val="0"/>
        </w:rPr>
        <w:t>• The design of the RLV includes features like a wingspan, aerodynamic control surfaces, and autonomous navigation capability, making it similar to a spaceplane.</w:t>
      </w:r>
    </w:p>
    <w:p>
      <w:pPr>
        <w:spacing w:before="0"/>
      </w:pPr>
      <w:r>
        <w:rPr>
          <w:b w:val="0"/>
        </w:rPr>
        <w:t>• Key Features of RLV-LEX: The RLV was carried to an altitude of 4.5 km by a helicopter before being released for its autonomous landing demonstration.</w:t>
      </w:r>
    </w:p>
    <w:p>
      <w:pPr>
        <w:spacing w:before="0"/>
      </w:pPr>
      <w:r>
        <w:rPr>
          <w:b w:val="0"/>
        </w:rPr>
        <w:t>• It achieved a high-speed landing under complex weather conditions, demonstrating its reliability for future operations.</w:t>
      </w:r>
    </w:p>
    <w:p>
      <w:pPr>
        <w:spacing w:before="0"/>
      </w:pPr>
      <w:r>
        <w:rPr>
          <w:b w:val="0"/>
        </w:rPr>
        <w:t>• The airstrip used for the landing was located at the Aeronautical Test Range (ATR) in Chitradurga, Karnataka.</w:t>
      </w:r>
    </w:p>
    <w:p>
      <w:pPr>
        <w:spacing w:before="0"/>
      </w:pPr>
      <w:r>
        <w:rPr>
          <w:b w:val="0"/>
        </w:rPr>
        <w:t>• Future Applications: Reusable space vehicles like RLV have the potential to reduce launch costs, enabling affordable satellite launches for various purposes, including communication, navigation, and research.</w:t>
      </w:r>
    </w:p>
    <w:p>
      <w:pPr>
        <w:spacing w:before="0"/>
      </w:pPr>
      <w:r>
        <w:rPr>
          <w:b w:val="0"/>
        </w:rPr>
        <w:t>• The technologies tested in RLV-LEX will contribute to the development of next-generation systems for orbital reentry and reusable rockets.</w:t>
      </w:r>
    </w:p>
    <w:p>
      <w:pPr>
        <w:spacing w:before="0"/>
      </w:pPr>
      <w:r>
        <w:rPr>
          <w:b w:val="0"/>
        </w:rPr>
        <w:t>• Role of Autonomous Systems: Autonomous systems are crucial for ensuring accurate navigation, guidance, and control of reusable space vehicles during reentry and landing.</w:t>
      </w:r>
    </w:p>
    <w:p>
      <w:pPr>
        <w:spacing w:before="0"/>
      </w:pPr>
      <w:r>
        <w:rPr>
          <w:b w:val="0"/>
        </w:rPr>
        <w:t>• Such systems reduce human intervention and enhance the reliability of space missions in challenging environments.</w:t>
      </w:r>
    </w:p>
    <w:p>
      <w:pPr>
        <w:spacing w:before="0"/>
      </w:pPr>
      <w:r>
        <w:rPr>
          <w:b w:val="0"/>
        </w:rPr>
        <w:t>• Other Key Technologies: Scramjet Technology: Although not part of this experiment, scramjet engines are being developed to enable high-speed atmospheric flight for future space missions.</w:t>
      </w:r>
    </w:p>
    <w:p>
      <w:pPr>
        <w:spacing w:before="0"/>
      </w:pPr>
      <w:r>
        <w:rPr>
          <w:b w:val="0"/>
        </w:rPr>
        <w:t>• Hypersonic Flight: Fuel transfer during hypersonic flight is a complex area of research but not part of the RLV-LEX experiment.</w:t>
      </w:r>
    </w:p>
    <w:p>
      <w:pPr>
        <w:spacing w:before="0"/>
      </w:pPr>
      <w:r>
        <w:rPr>
          <w:b w:val="0"/>
        </w:rPr>
      </w:r>
    </w:p>
    <w:p>
      <w:pPr>
        <w:spacing w:after="100" w:line="360" w:lineRule="auto" w:before="0"/>
      </w:pPr>
      <w:r>
        <w:rPr>
          <w:b w:val="0"/>
        </w:rPr>
        <w:t>12. Which Padma awardee is correctly matched with their field?</w:t>
      </w:r>
    </w:p>
    <w:p>
      <w:pPr>
        <w:spacing w:before="0"/>
      </w:pPr>
      <w:r>
        <w:rPr>
          <w:b w:val="0"/>
        </w:rPr>
      </w:r>
    </w:p>
    <w:p>
      <w:pPr>
        <w:spacing w:after="100" w:before="0"/>
      </w:pPr>
      <w:r>
        <w:rPr>
          <w:b w:val="0"/>
        </w:rPr>
        <w:t>A. Gokul Chandra Das – Folk Music</w:t>
      </w:r>
    </w:p>
    <w:p>
      <w:pPr>
        <w:spacing w:after="100" w:before="0"/>
      </w:pPr>
      <w:r>
        <w:rPr>
          <w:b w:val="0"/>
        </w:rPr>
        <w:t>B. Dinesh Saini – Environment</w:t>
      </w:r>
    </w:p>
    <w:p>
      <w:pPr>
        <w:spacing w:after="100" w:before="0"/>
      </w:pPr>
      <w:r>
        <w:rPr>
          <w:b w:val="0"/>
        </w:rPr>
        <w:t>C. Farooq Ahmad Mir – Literature</w:t>
      </w:r>
    </w:p>
    <w:p>
      <w:pPr>
        <w:spacing w:after="100" w:before="0"/>
      </w:pPr>
      <w:r>
        <w:rPr>
          <w:b w:val="0"/>
        </w:rPr>
        <w:t>D. Geeta Devi – Agriculture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Gokul Chandra Das – Folk Music. Key Points Additional Information Important Points</w:t>
      </w:r>
    </w:p>
    <w:p>
      <w:pPr>
        <w:spacing w:before="0"/>
      </w:pPr>
      <w:r>
        <w:rPr>
          <w:b w:val="0"/>
        </w:rPr>
        <w:t>• Gokul Chandra Das is a distinguished Padma awardee known for his immense contribution to the field of folk music. He has worked relentlessly to preserve and promote traditional music forms in India. Hence, this statement is correct.</w:t>
      </w:r>
    </w:p>
    <w:p>
      <w:pPr>
        <w:spacing w:before="0"/>
      </w:pPr>
      <w:r>
        <w:rPr>
          <w:b w:val="0"/>
        </w:rPr>
        <w:t>• Dinesh Saini is not recognized as a Padma awardee for his contributions to the field of environment. While there are several individuals who have been awarded for their work in environmental conservation, Dinesh Saini is not one among them. Hence, this statement is incorrect.</w:t>
      </w:r>
    </w:p>
    <w:p>
      <w:pPr>
        <w:spacing w:before="0"/>
      </w:pPr>
      <w:r>
        <w:rPr>
          <w:b w:val="0"/>
        </w:rPr>
        <w:t>• Farooq Ahmad Mir has not been recognized as a Padma awardee in the field of literature. Though some individuals have been awarded for their literary contributions, Farooq Ahmad Mir is not accurately matched in this case. Hence, this statement is incorrect.</w:t>
      </w:r>
    </w:p>
    <w:p>
      <w:pPr>
        <w:spacing w:before="0"/>
      </w:pPr>
      <w:r>
        <w:rPr>
          <w:b w:val="0"/>
        </w:rPr>
        <w:t>• Geeta Devi is not a Padma awardee in the field of agriculture. This attribution is incorrect as she is not listed among the Padma award recipients for her contributions to agriculture or related fields. Hence, this statement is incorrect.</w:t>
      </w:r>
    </w:p>
    <w:p>
      <w:pPr>
        <w:spacing w:before="0"/>
      </w:pPr>
      <w:r>
        <w:rPr>
          <w:b w:val="0"/>
        </w:rPr>
        <w:t>• Padma Awards: The Padma Awards, instituted in 1954, are among the highest civilian honors in India.</w:t>
      </w:r>
    </w:p>
    <w:p>
      <w:pPr>
        <w:spacing w:before="0"/>
      </w:pPr>
      <w:r>
        <w:rPr>
          <w:b w:val="0"/>
        </w:rPr>
        <w:t>• They are awarded in various disciplines such as art, education, sports, literature, medicine, social work, science, public affairs, and more.</w:t>
      </w:r>
    </w:p>
    <w:p>
      <w:pPr>
        <w:spacing w:before="0"/>
      </w:pPr>
      <w:r>
        <w:rPr>
          <w:b w:val="0"/>
        </w:rPr>
        <w:t>• The awards are categorized as Padma Vibhushan (for exceptional and distinguished service), Padma Bhushan (for distinguished service of a high order), and Padma Shri (for distinguished service).</w:t>
      </w:r>
    </w:p>
    <w:p>
      <w:pPr>
        <w:spacing w:before="0"/>
      </w:pPr>
      <w:r>
        <w:rPr>
          <w:b w:val="0"/>
        </w:rPr>
        <w:t>• Folk Music in India: Folk music represents the cultural heritage of various regions in India. It is characterized by its oral tradition, regional dialects, and use of indigenous instruments.</w:t>
      </w:r>
    </w:p>
    <w:p>
      <w:pPr>
        <w:spacing w:before="0"/>
      </w:pPr>
      <w:r>
        <w:rPr>
          <w:b w:val="0"/>
        </w:rPr>
        <w:t>• It is used to express emotions, tell stories, and convey social messages within communities.</w:t>
      </w:r>
    </w:p>
    <w:p>
      <w:pPr>
        <w:spacing w:before="0"/>
      </w:pPr>
      <w:r>
        <w:rPr>
          <w:b w:val="0"/>
        </w:rPr>
        <w:t>• Gokul Chandra Das has contributed significantly to preserving folk music traditions, ensuring that these art forms are not lost to modernization.</w:t>
      </w:r>
    </w:p>
    <w:p>
      <w:pPr>
        <w:spacing w:before="0"/>
      </w:pPr>
      <w:r>
        <w:rPr>
          <w:b w:val="0"/>
        </w:rPr>
        <w:t>• Importance of Environmental Conservation: While Dinesh Saini is not a Padma awardee, individuals in the field of environment have been awarded for their efforts to combat climate change, conserve biodiversity, and promote sustainable practices.</w:t>
      </w:r>
    </w:p>
    <w:p>
      <w:pPr>
        <w:spacing w:before="0"/>
      </w:pPr>
      <w:r>
        <w:rPr>
          <w:b w:val="0"/>
        </w:rPr>
        <w:t>• India has honored many environmentalists for their significant contributions to preserving natural resources.</w:t>
      </w:r>
    </w:p>
    <w:p>
      <w:pPr>
        <w:spacing w:before="0"/>
      </w:pPr>
      <w:r>
        <w:rPr>
          <w:b w:val="0"/>
        </w:rPr>
        <w:t>• Contributions to Literature: Literature awardees are recognized for their ability to depict social, political, and cultural aspects of India through their writings.</w:t>
      </w:r>
    </w:p>
    <w:p>
      <w:pPr>
        <w:spacing w:before="0"/>
      </w:pPr>
      <w:r>
        <w:rPr>
          <w:b w:val="0"/>
        </w:rPr>
        <w:t>• While Farooq Ahmad Mir is not a Padma awardee, several authors have been awarded for promoting Indian literature globally.</w:t>
      </w:r>
    </w:p>
    <w:p>
      <w:pPr>
        <w:spacing w:before="0"/>
      </w:pPr>
      <w:r>
        <w:rPr>
          <w:b w:val="0"/>
        </w:rPr>
        <w:t>• Recognition Through Padma Awards: The Padma Awards serve as a means to honor individuals who have excelled in their respective fields and contributed to the development of India.</w:t>
      </w:r>
    </w:p>
    <w:p>
      <w:pPr>
        <w:spacing w:before="0"/>
      </w:pPr>
      <w:r>
        <w:rPr>
          <w:b w:val="0"/>
        </w:rPr>
        <w:t>• These awards are announced on Republic Day each year, and the recipients are felicitated by the President of India.</w:t>
      </w:r>
    </w:p>
    <w:p>
      <w:pPr>
        <w:spacing w:before="0"/>
      </w:pPr>
      <w:r>
        <w:rPr>
          <w:b w:val="0"/>
        </w:rPr>
        <w:t>• Preservation of Cultural Heritage: Efforts like those of Gokul Chandra Das ensure the survival and continued appreciation of Indian cultural traditions, including folk music.</w:t>
      </w:r>
    </w:p>
    <w:p>
      <w:pPr>
        <w:spacing w:before="0"/>
      </w:pPr>
      <w:r>
        <w:rPr>
          <w:b w:val="0"/>
        </w:rPr>
        <w:t>• It highlights the importance of promoting cultural diversity and safeguarding indigenous practices.</w:t>
      </w:r>
    </w:p>
    <w:p>
      <w:pPr>
        <w:spacing w:before="0"/>
      </w:pPr>
      <w:r>
        <w:rPr>
          <w:b w:val="0"/>
        </w:rPr>
      </w:r>
    </w:p>
    <w:p>
      <w:pPr>
        <w:spacing w:after="100" w:line="360" w:lineRule="auto" w:before="0"/>
      </w:pPr>
      <w:r>
        <w:rPr>
          <w:b w:val="0"/>
        </w:rPr>
        <w:t>13. Read the below statements marked as Assertion (A) and Reason (R). Mark the correct option: Assertion (A): Birth and death rates depend on accurate reporting from households. Reason (R): Registration of births and deaths is compulsory and fully reliable everywhere in India.</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Birth and death rates rely on accurate reporting by households, reflecting the significance of proper data collection for demographic analysis. However, while the registration of births and deaths is legally mandatory in India, the process is not universally reliable due to disparities in enforcement, awareness, and infrastructure across the country. This inconsistency undermines the complete reliability of data, making the reason incorrect despite the assertion being true.</w:t>
      </w:r>
    </w:p>
    <w:p>
      <w:pPr>
        <w:spacing w:before="0"/>
      </w:pPr>
      <w:r>
        <w:rPr>
          <w:b w:val="0"/>
        </w:rPr>
      </w:r>
    </w:p>
    <w:p>
      <w:pPr>
        <w:spacing w:after="100" w:line="360" w:lineRule="auto" w:before="0"/>
      </w:pPr>
      <w:r>
        <w:rPr>
          <w:b w:val="0"/>
        </w:rPr>
        <w:t>14. The term “pleiotropy” refers to:</w:t>
      </w:r>
    </w:p>
    <w:p>
      <w:pPr>
        <w:spacing w:before="0"/>
      </w:pPr>
      <w:r>
        <w:rPr>
          <w:b w:val="0"/>
        </w:rPr>
      </w:r>
    </w:p>
    <w:p>
      <w:pPr>
        <w:spacing w:after="100" w:before="0"/>
      </w:pPr>
      <w:r>
        <w:rPr>
          <w:b w:val="0"/>
        </w:rPr>
        <w:t>A. One gene influencing multiple traits</w:t>
      </w:r>
    </w:p>
    <w:p>
      <w:pPr>
        <w:spacing w:after="100" w:before="0"/>
      </w:pPr>
      <w:r>
        <w:rPr>
          <w:b w:val="0"/>
        </w:rPr>
        <w:t>B. Many genes influencing a single trait</w:t>
      </w:r>
    </w:p>
    <w:p>
      <w:pPr>
        <w:spacing w:after="100" w:before="0"/>
      </w:pPr>
      <w:r>
        <w:rPr>
          <w:b w:val="0"/>
        </w:rPr>
        <w:t>C. Mutation in a single allele</w:t>
      </w:r>
    </w:p>
    <w:p>
      <w:pPr>
        <w:spacing w:after="100" w:before="0"/>
      </w:pPr>
      <w:r>
        <w:rPr>
          <w:b w:val="0"/>
        </w:rPr>
        <w:t>D. Duplication of genes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Pleiotropy refers to a single gene influencing multiple phenotypic traits. For example, in Sickle Cell Anemia, a mutation in the HBB gene impacts red blood cell shape, oxygen transport, and susceptibility to complications. Similarly, Marfan Syndrome and PKU result from single gene mutations affecting various traits and systems.</w:t>
      </w:r>
    </w:p>
    <w:p>
      <w:pPr>
        <w:spacing w:before="0"/>
      </w:pPr>
      <w:r>
        <w:rPr>
          <w:b w:val="0"/>
        </w:rPr>
      </w:r>
    </w:p>
    <w:p>
      <w:pPr>
        <w:spacing w:after="100" w:line="360" w:lineRule="auto" w:before="0"/>
      </w:pPr>
      <w:r>
        <w:rPr>
          <w:b w:val="0"/>
        </w:rPr>
        <w:t>15. How are Money Bills treated in the Houses of Parliament and State Legislatures with a bicameral system?</w:t>
      </w:r>
    </w:p>
    <w:p>
      <w:pPr>
        <w:spacing w:before="0"/>
      </w:pPr>
      <w:r>
        <w:rPr>
          <w:b w:val="0"/>
        </w:rPr>
      </w:r>
    </w:p>
    <w:p>
      <w:pPr>
        <w:spacing w:after="100" w:before="0"/>
      </w:pPr>
      <w:r>
        <w:rPr>
          <w:b w:val="0"/>
        </w:rPr>
        <w:t>A. Rajya Sabha must approve them within 14 days</w:t>
      </w:r>
    </w:p>
    <w:p>
      <w:pPr>
        <w:spacing w:after="100" w:before="0"/>
      </w:pPr>
      <w:r>
        <w:rPr>
          <w:b w:val="0"/>
        </w:rPr>
        <w:t>B. State Legislative Councils can amend them within 14 days</w:t>
      </w:r>
    </w:p>
    <w:p>
      <w:pPr>
        <w:spacing w:after="100" w:before="0"/>
      </w:pPr>
      <w:r>
        <w:rPr>
          <w:b w:val="0"/>
        </w:rPr>
        <w:t>C. Both Houses have equal authority over them</w:t>
      </w:r>
    </w:p>
    <w:p>
      <w:pPr>
        <w:spacing w:after="100" w:before="0"/>
      </w:pPr>
      <w:r>
        <w:rPr>
          <w:b w:val="0"/>
        </w:rPr>
        <w:t>D. Rajya Sabha and State Councils may only recommend changes within 14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Money Bills deal exclusively with financial matters like taxation and government expenditure. In a bicameral legislature, Rajya Sabha and State Legislative Councils can only recommend changes within 14 days, without authority to amend or reject them. Final decisions rest with the Lok Sabha or State Legislative Assembly, ensuring their supremacy in financial matters.</w:t>
      </w:r>
    </w:p>
    <w:p>
      <w:pPr>
        <w:spacing w:before="0"/>
      </w:pPr>
      <w:r>
        <w:rPr>
          <w:b w:val="0"/>
        </w:rPr>
      </w:r>
    </w:p>
    <w:p>
      <w:pPr>
        <w:spacing w:after="100" w:line="360" w:lineRule="auto" w:before="0"/>
      </w:pPr>
      <w:r>
        <w:rPr>
          <w:b w:val="0"/>
        </w:rPr>
        <w:t>16. Pushing a heavy box to start or stop its motion best demonstrates:</w:t>
      </w:r>
    </w:p>
    <w:p>
      <w:pPr>
        <w:spacing w:before="0"/>
      </w:pPr>
      <w:r>
        <w:rPr>
          <w:b w:val="0"/>
        </w:rPr>
      </w:r>
    </w:p>
    <w:p>
      <w:pPr>
        <w:spacing w:after="100" w:before="0"/>
      </w:pPr>
      <w:r>
        <w:rPr>
          <w:b w:val="0"/>
        </w:rPr>
        <w:t>A. Power output</w:t>
      </w:r>
    </w:p>
    <w:p>
      <w:pPr>
        <w:spacing w:after="100" w:before="0"/>
      </w:pPr>
      <w:r>
        <w:rPr>
          <w:b w:val="0"/>
        </w:rPr>
        <w:t>B. Conservation of energy</w:t>
      </w:r>
    </w:p>
    <w:p>
      <w:pPr>
        <w:spacing w:after="100" w:before="0"/>
      </w:pPr>
      <w:r>
        <w:rPr>
          <w:b w:val="0"/>
        </w:rPr>
        <w:t>C. Inertia of the object</w:t>
      </w:r>
    </w:p>
    <w:p>
      <w:pPr>
        <w:spacing w:after="100" w:before="0"/>
      </w:pPr>
      <w:r>
        <w:rPr>
          <w:b w:val="0"/>
        </w:rPr>
        <w:t>D. Newton’s third 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Pushing a heavy box to start or stop its motion demonstrates inertia, the resistance of an object to changes in its state of motion or rest. Derived from Newton's First Law, inertia increases with mass, requiring greater force to initiate or halt motion, unlike concepts like power output or energy conservation.</w:t>
      </w:r>
    </w:p>
    <w:p>
      <w:pPr>
        <w:spacing w:before="0"/>
      </w:pPr>
      <w:r>
        <w:rPr>
          <w:b w:val="0"/>
        </w:rPr>
      </w:r>
    </w:p>
    <w:p>
      <w:pPr>
        <w:spacing w:after="100" w:line="360" w:lineRule="auto" w:before="0"/>
      </w:pPr>
      <w:r>
        <w:rPr>
          <w:b w:val="0"/>
        </w:rPr>
        <w:t>17. The Bharatiya Nyaya Samhita (BNS), 2023, consolidates and updates which area of law?</w:t>
      </w:r>
    </w:p>
    <w:p>
      <w:pPr>
        <w:spacing w:before="0"/>
      </w:pPr>
      <w:r>
        <w:rPr>
          <w:b w:val="0"/>
        </w:rPr>
      </w:r>
    </w:p>
    <w:p>
      <w:pPr>
        <w:spacing w:after="100" w:before="0"/>
      </w:pPr>
      <w:r>
        <w:rPr>
          <w:b w:val="0"/>
        </w:rPr>
        <w:t>A. Civil procedural matters</w:t>
      </w:r>
    </w:p>
    <w:p>
      <w:pPr>
        <w:spacing w:after="100" w:before="0"/>
      </w:pPr>
      <w:r>
        <w:rPr>
          <w:b w:val="0"/>
        </w:rPr>
        <w:t>B. Criminal substantive law</w:t>
      </w:r>
    </w:p>
    <w:p>
      <w:pPr>
        <w:spacing w:after="100" w:before="0"/>
      </w:pPr>
      <w:r>
        <w:rPr>
          <w:b w:val="0"/>
        </w:rPr>
        <w:t>C. Evidence-related rules</w:t>
      </w:r>
    </w:p>
    <w:p>
      <w:pPr>
        <w:spacing w:after="100" w:before="0"/>
      </w:pPr>
      <w:r>
        <w:rPr>
          <w:b w:val="0"/>
        </w:rPr>
        <w:t>D. Contractual obligations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Criminal substantive law. Key Points Additional Information Important Points</w:t>
      </w:r>
    </w:p>
    <w:p>
      <w:pPr>
        <w:spacing w:before="0"/>
      </w:pPr>
      <w:r>
        <w:rPr>
          <w:b w:val="0"/>
        </w:rPr>
        <w:t>• The Bharatiya Nyaya Samhita (BNS), 2023, is aimed at reforming and modernizing the criminal laws of India.</w:t>
      </w:r>
    </w:p>
    <w:p>
      <w:pPr>
        <w:spacing w:before="0"/>
      </w:pPr>
      <w:r>
        <w:rPr>
          <w:b w:val="0"/>
        </w:rPr>
        <w:t>• The BNS focuses on consolidating and updating criminal substantive law, which governs offenses and prescribes penalties.</w:t>
      </w:r>
    </w:p>
    <w:p>
      <w:pPr>
        <w:spacing w:before="0"/>
      </w:pPr>
      <w:r>
        <w:rPr>
          <w:b w:val="0"/>
        </w:rPr>
        <w:t>• It seeks to replace the existing Indian Penal Code (IPC), 1860, which has been the cornerstone of criminal law in India for over 160 years. Hence, this statement is correct.</w:t>
      </w:r>
    </w:p>
    <w:p>
      <w:pPr>
        <w:spacing w:before="0"/>
      </w:pPr>
      <w:r>
        <w:rPr>
          <w:b w:val="0"/>
        </w:rPr>
        <w:t>• The BNS introduces new provisions for crimes and penalties, aligning with modern societal and technological changes, such as cybercrime and human trafficking.</w:t>
      </w:r>
    </w:p>
    <w:p>
      <w:pPr>
        <w:spacing w:before="0"/>
      </w:pPr>
      <w:r>
        <w:rPr>
          <w:b w:val="0"/>
        </w:rPr>
        <w:t>• It also seeks to simplify legal language and improve clarity in the law, making it more accessible to citizens and legal practitioners alike. This supports the correct answer.</w:t>
      </w:r>
    </w:p>
    <w:p>
      <w:pPr>
        <w:spacing w:before="0"/>
      </w:pPr>
      <w:r>
        <w:rPr>
          <w:b w:val="0"/>
        </w:rPr>
        <w:t>• Evidence-related rules, civil procedural matters, and contractual obligations are governed by separate laws, such as the Indian Evidence Act, 1872, Civil Procedure Code (CPC), 1908, and Indian Contract Act, 1872, respectively. These areas are not directly addressed by the BNS. Hence, these options are incorrect.</w:t>
      </w:r>
    </w:p>
    <w:p>
      <w:pPr>
        <w:spacing w:before="0"/>
      </w:pPr>
      <w:r>
        <w:rPr>
          <w:b w:val="0"/>
        </w:rPr>
        <w:t>• Therefore, the correct answer is Criminal substantive law.</w:t>
      </w:r>
    </w:p>
    <w:p>
      <w:pPr>
        <w:spacing w:before="0"/>
      </w:pPr>
      <w:r>
        <w:rPr>
          <w:b w:val="0"/>
        </w:rPr>
        <w:t>• About the Bharatiya Nyaya Samhita (BNS), 2023: BNS is part of the Indian government's initiative to overhaul colonial-era laws, such as the Indian Penal Code (IPC), Criminal Procedure Code (CrPC), and Indian Evidence Act.</w:t>
      </w:r>
    </w:p>
    <w:p>
      <w:pPr>
        <w:spacing w:before="0"/>
      </w:pPr>
      <w:r>
        <w:rPr>
          <w:b w:val="0"/>
        </w:rPr>
        <w:t>• The focus is on creating a legal framework that reflects the evolving needs of society and incorporates advancements in technology and global legal standards.</w:t>
      </w:r>
    </w:p>
    <w:p>
      <w:pPr>
        <w:spacing w:before="0"/>
      </w:pPr>
      <w:r>
        <w:rPr>
          <w:b w:val="0"/>
        </w:rPr>
        <w:t>• Key Features of Criminal Substantive Law: Criminal substantive law defines offenses such as theft, murder, and fraud, along with prescribing punishments for these offenses.</w:t>
      </w:r>
    </w:p>
    <w:p>
      <w:pPr>
        <w:spacing w:before="0"/>
      </w:pPr>
      <w:r>
        <w:rPr>
          <w:b w:val="0"/>
        </w:rPr>
        <w:t>• It ensures justice by balancing the rights of the accused and the victim.</w:t>
      </w:r>
    </w:p>
    <w:p>
      <w:pPr>
        <w:spacing w:before="0"/>
      </w:pPr>
      <w:r>
        <w:rPr>
          <w:b w:val="0"/>
        </w:rPr>
        <w:t>• Example: Sections of the IPC define crimes like Section 302 (Punishment for Murder) and Section 376 (Punishment for Rape).</w:t>
      </w:r>
    </w:p>
    <w:p>
      <w:pPr>
        <w:spacing w:before="0"/>
      </w:pPr>
      <w:r>
        <w:rPr>
          <w:b w:val="0"/>
        </w:rPr>
        <w:t>• Modernization in Criminal Law: The BNS aims to address emerging crimes, such as cybercrime, financial fraud, and terrorism, that were not adequately covered under the IPC.</w:t>
      </w:r>
    </w:p>
    <w:p>
      <w:pPr>
        <w:spacing w:before="0"/>
      </w:pPr>
      <w:r>
        <w:rPr>
          <w:b w:val="0"/>
        </w:rPr>
        <w:t>• It incorporates provisions for victim compensation and emphasizes the principles of restorative justice.</w:t>
      </w:r>
    </w:p>
    <w:p>
      <w:pPr>
        <w:spacing w:before="0"/>
      </w:pPr>
      <w:r>
        <w:rPr>
          <w:b w:val="0"/>
        </w:rPr>
        <w:t>• Difference between Substantive and Procedural Law: Substantive law deals with the rights and duties of individuals and the punishments for crimes.</w:t>
      </w:r>
    </w:p>
    <w:p>
      <w:pPr>
        <w:spacing w:before="0"/>
      </w:pPr>
      <w:r>
        <w:rPr>
          <w:b w:val="0"/>
        </w:rPr>
        <w:t>• Procedural law, such as the CrPC, outlines the steps for the enforcement of substantive law, including investigation and trial processes.</w:t>
      </w:r>
    </w:p>
    <w:p>
      <w:pPr>
        <w:spacing w:before="0"/>
      </w:pPr>
      <w:r>
        <w:rPr>
          <w:b w:val="0"/>
        </w:rPr>
        <w:t>• Relevance of the Indian Evidence Act: The Indian Evidence Act, 1872, governs the admissibility of evidence in judicial proceedings.</w:t>
      </w:r>
    </w:p>
    <w:p>
      <w:pPr>
        <w:spacing w:before="0"/>
      </w:pPr>
      <w:r>
        <w:rPr>
          <w:b w:val="0"/>
        </w:rPr>
        <w:t>• It is separate from substantive criminal law and is not directly part of the BNS.</w:t>
      </w:r>
    </w:p>
    <w:p>
      <w:pPr>
        <w:spacing w:before="0"/>
      </w:pPr>
      <w:r>
        <w:rPr>
          <w:b w:val="0"/>
        </w:rPr>
      </w:r>
    </w:p>
    <w:p>
      <w:pPr>
        <w:spacing w:after="100" w:line="360" w:lineRule="auto" w:before="0"/>
      </w:pPr>
      <w:r>
        <w:rPr>
          <w:b w:val="0"/>
        </w:rPr>
        <w:t>18. Read the below statements marked as Assertion (A) and Reason (R). Mark the correct option: Assertion (A): The National Green Hydrogen Mission seeks to reduce reliance on fossil fuels. Reason (R): The Mission is administered by the Ministry of Environment, Forest and Climate Change (MoEFCC).</w:t>
      </w:r>
    </w:p>
    <w:p>
      <w:pPr>
        <w:spacing w:before="0"/>
      </w:pPr>
      <w:r>
        <w:rPr>
          <w:b w:val="0"/>
        </w:rPr>
      </w:r>
    </w:p>
    <w:p>
      <w:pPr>
        <w:spacing w:after="100" w:before="0"/>
      </w:pPr>
      <w:r>
        <w:rPr>
          <w:b w:val="0"/>
        </w:rPr>
        <w:t>A. Both A and R are true, and R explains A</w:t>
      </w:r>
    </w:p>
    <w:p>
      <w:pPr>
        <w:spacing w:after="100" w:before="0"/>
      </w:pPr>
      <w:r>
        <w:rPr>
          <w:b w:val="0"/>
        </w:rPr>
        <w:t>B. Both A and R are true, but R does not explain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A is true, but R is false.. Key Points Additional Information Important Points</w:t>
      </w:r>
    </w:p>
    <w:p>
      <w:pPr>
        <w:spacing w:before="0"/>
      </w:pPr>
      <w:r>
        <w:rPr>
          <w:b w:val="0"/>
        </w:rPr>
        <w:t>• Assertion (A): The National Green Hydrogen Mission seeks to reduce reliance on fossil fuels. The National Green Hydrogen Mission was launched by the Government of India to promote the production and use of green hydrogen. Green hydrogen is produced using renewable energy sources, such as wind and solar power, and is considered a clean energy alternative.</w:t>
      </w:r>
    </w:p>
    <w:p>
      <w:pPr>
        <w:spacing w:before="0"/>
      </w:pPr>
      <w:r>
        <w:rPr>
          <w:b w:val="0"/>
        </w:rPr>
        <w:t>• The mission aims to reduce India's dependency on fossil fuels, which are a major source of greenhouse gas emissions, and to transition towards cleaner and more sustainable energy systems.</w:t>
      </w:r>
    </w:p>
    <w:p>
      <w:pPr>
        <w:spacing w:before="0"/>
      </w:pPr>
      <w:r>
        <w:rPr>
          <w:b w:val="0"/>
        </w:rPr>
        <w:t>• It also seeks to enhance energy security, reduce carbon emissions, and position India as a global hub for green hydrogen production and export.</w:t>
      </w:r>
    </w:p>
    <w:p>
      <w:pPr>
        <w:spacing w:before="0"/>
      </w:pPr>
      <w:r>
        <w:rPr>
          <w:b w:val="0"/>
        </w:rPr>
        <w:t>• Thus, the assertion is correct.</w:t>
      </w:r>
    </w:p>
    <w:p>
      <w:pPr>
        <w:spacing w:before="0"/>
      </w:pPr>
      <w:r>
        <w:rPr>
          <w:b w:val="0"/>
        </w:rPr>
        <w:t>• Reason (R): The Mission is administered by the Ministry of Environment, Forest and Climate Change (MoEFCC). The statement is incorrect because the National Green Hydrogen Mission is not administered by the Ministry of Environment, Forest and Climate Change (MoEFCC).</w:t>
      </w:r>
    </w:p>
    <w:p>
      <w:pPr>
        <w:spacing w:before="0"/>
      </w:pPr>
      <w:r>
        <w:rPr>
          <w:b w:val="0"/>
        </w:rPr>
        <w:t>• Instead, it is administered by the Ministry of New and Renewable Energy (MNRE), which is responsible for promoting renewable energy technologies and initiatives in India.</w:t>
      </w:r>
    </w:p>
    <w:p>
      <w:pPr>
        <w:spacing w:before="0"/>
      </w:pPr>
      <w:r>
        <w:rPr>
          <w:b w:val="0"/>
        </w:rPr>
        <w:t>• The MNRE plays a crucial role in implementing policies and frameworks for the production and utilization of green hydrogen in the country.</w:t>
      </w:r>
    </w:p>
    <w:p>
      <w:pPr>
        <w:spacing w:before="0"/>
      </w:pPr>
      <w:r>
        <w:rPr>
          <w:b w:val="0"/>
        </w:rPr>
        <w:t>• Hence, the reason is false.</w:t>
      </w:r>
    </w:p>
    <w:p>
      <w:pPr>
        <w:spacing w:before="0"/>
      </w:pPr>
      <w:r>
        <w:rPr>
          <w:b w:val="0"/>
        </w:rPr>
        <w:t>• Therefore, the correct answer is 3) A is true, but R is false.</w:t>
      </w:r>
    </w:p>
    <w:p>
      <w:pPr>
        <w:spacing w:before="0"/>
      </w:pPr>
      <w:r>
        <w:rPr>
          <w:b w:val="0"/>
        </w:rPr>
        <w:t>• National Green Hydrogen Mission: The mission was approved by the Indian government in 2022 to encourage the production and use of green hydrogen.</w:t>
      </w:r>
    </w:p>
    <w:p>
      <w:pPr>
        <w:spacing w:before="0"/>
      </w:pPr>
      <w:r>
        <w:rPr>
          <w:b w:val="0"/>
        </w:rPr>
        <w:t>• The government has allocated ₹19,744 crore for the mission, with the aim to make India a global leader in green hydrogen production by 2030.</w:t>
      </w:r>
    </w:p>
    <w:p>
      <w:pPr>
        <w:spacing w:before="0"/>
      </w:pPr>
      <w:r>
        <w:rPr>
          <w:b w:val="0"/>
        </w:rPr>
        <w:t>• The mission targets the production of 5 million metric tons of green hydrogen per year.</w:t>
      </w:r>
    </w:p>
    <w:p>
      <w:pPr>
        <w:spacing w:before="0"/>
      </w:pPr>
      <w:r>
        <w:rPr>
          <w:b w:val="0"/>
        </w:rPr>
        <w:t>• It focuses on creating a robust supply chain, enabling research and development, and encouraging investments in green hydrogen projects.</w:t>
      </w:r>
    </w:p>
    <w:p>
      <w:pPr>
        <w:spacing w:before="0"/>
      </w:pPr>
      <w:r>
        <w:rPr>
          <w:b w:val="0"/>
        </w:rPr>
        <w:t>• Role of the Ministry of New and Renewable Energy (MNRE): The MNRE is responsible for the implementation of the National Green Hydrogen Mission.</w:t>
      </w:r>
    </w:p>
    <w:p>
      <w:pPr>
        <w:spacing w:before="0"/>
      </w:pPr>
      <w:r>
        <w:rPr>
          <w:b w:val="0"/>
        </w:rPr>
        <w:t>• It collaborates with various stakeholders, including industries, research institutions, and international organizations, to promote green hydrogen technology.</w:t>
      </w:r>
    </w:p>
    <w:p>
      <w:pPr>
        <w:spacing w:before="0"/>
      </w:pPr>
      <w:r>
        <w:rPr>
          <w:b w:val="0"/>
        </w:rPr>
        <w:t>• The ministry also provides financial support and incentives to accelerate the adoption of green hydrogen in various sectors.</w:t>
      </w:r>
    </w:p>
    <w:p>
      <w:pPr>
        <w:spacing w:before="0"/>
      </w:pPr>
      <w:r>
        <w:rPr>
          <w:b w:val="0"/>
        </w:rPr>
        <w:t>• Applications of Green Hydrogen: Industries: Green hydrogen can be used in industries such as steel, cement, and chemicals as a replacement for fossil fuels.</w:t>
      </w:r>
    </w:p>
    <w:p>
      <w:pPr>
        <w:spacing w:before="0"/>
      </w:pPr>
      <w:r>
        <w:rPr>
          <w:b w:val="0"/>
        </w:rPr>
        <w:t>• Transportation: It can be utilized in fuel cell vehicles, reducing the dependency on conventional fuels.</w:t>
      </w:r>
    </w:p>
    <w:p>
      <w:pPr>
        <w:spacing w:before="0"/>
      </w:pPr>
      <w:r>
        <w:rPr>
          <w:b w:val="0"/>
        </w:rPr>
        <w:t>• Energy Storage: Green hydrogen can act as an energy storage medium, helping to balance the grid and manage renewable energy supply fluctuations.</w:t>
      </w:r>
    </w:p>
    <w:p>
      <w:pPr>
        <w:spacing w:before="0"/>
      </w:pPr>
      <w:r>
        <w:rPr>
          <w:b w:val="0"/>
        </w:rPr>
        <w:t>• Export: Green hydrogen has the potential to become a significant export commodity for India, contributing to economic growth.</w:t>
      </w:r>
    </w:p>
    <w:p>
      <w:pPr>
        <w:spacing w:before="0"/>
      </w:pPr>
      <w:r>
        <w:rPr>
          <w:b w:val="0"/>
        </w:rPr>
        <w:t>• Key Features of the National Green Hydrogen Mission: The mission promotes the use of renewable energy for producing green hydrogen to ensure environmental sustainability.</w:t>
      </w:r>
    </w:p>
    <w:p>
      <w:pPr>
        <w:spacing w:before="0"/>
      </w:pPr>
      <w:r>
        <w:rPr>
          <w:b w:val="0"/>
        </w:rPr>
        <w:t>• It encourages the adoption of advanced technologies for the production, storage, and transport of hydrogen.</w:t>
      </w:r>
    </w:p>
    <w:p>
      <w:pPr>
        <w:spacing w:before="0"/>
      </w:pPr>
      <w:r>
        <w:rPr>
          <w:b w:val="0"/>
        </w:rPr>
        <w:t>• Development of hydrogen hubs across the country to facilitate research, production, and utilization.</w:t>
      </w:r>
    </w:p>
    <w:p>
      <w:pPr>
        <w:spacing w:before="0"/>
      </w:pPr>
      <w:r>
        <w:rPr>
          <w:b w:val="0"/>
        </w:rPr>
        <w:t>• Support for pilot projects to demonstrate the feasibility and scalability of green hydrogen technologies.</w:t>
      </w:r>
    </w:p>
    <w:p>
      <w:pPr>
        <w:spacing w:before="0"/>
      </w:pPr>
      <w:r>
        <w:rPr>
          <w:b w:val="0"/>
        </w:rPr>
        <w:t>• Global Context: Countries like Japan, Germany, and Australia are also investing heavily in green hydrogen to meet their energy and climate goals.</w:t>
      </w:r>
    </w:p>
    <w:p>
      <w:pPr>
        <w:spacing w:before="0"/>
      </w:pPr>
      <w:r>
        <w:rPr>
          <w:b w:val="0"/>
        </w:rPr>
        <w:t>• India's efforts under the National Green Hydrogen Mission aim to position the country as a global hub for green hydrogen production and export.</w:t>
      </w:r>
    </w:p>
    <w:p>
      <w:pPr>
        <w:spacing w:before="0"/>
      </w:pPr>
      <w:r>
        <w:rPr>
          <w:b w:val="0"/>
        </w:rPr>
      </w:r>
    </w:p>
    <w:p>
      <w:pPr>
        <w:spacing w:after="100" w:line="360" w:lineRule="auto" w:before="0"/>
      </w:pPr>
      <w:r>
        <w:rPr>
          <w:b w:val="0"/>
        </w:rPr>
        <w:t>19. Fill in the blank: Koli dance is traditionally performed by the ______ community.</w:t>
      </w:r>
    </w:p>
    <w:p>
      <w:pPr>
        <w:spacing w:before="0"/>
      </w:pPr>
      <w:r>
        <w:rPr>
          <w:b w:val="0"/>
        </w:rPr>
      </w:r>
    </w:p>
    <w:p>
      <w:pPr>
        <w:spacing w:after="100" w:before="0"/>
      </w:pPr>
      <w:r>
        <w:rPr>
          <w:b w:val="0"/>
        </w:rPr>
        <w:t>A. Fisherfolk</w:t>
      </w:r>
    </w:p>
    <w:p>
      <w:pPr>
        <w:spacing w:after="100" w:before="0"/>
      </w:pPr>
      <w:r>
        <w:rPr>
          <w:b w:val="0"/>
        </w:rPr>
        <w:t>B. Farmers</w:t>
      </w:r>
    </w:p>
    <w:p>
      <w:pPr>
        <w:spacing w:after="100" w:before="0"/>
      </w:pPr>
      <w:r>
        <w:rPr>
          <w:b w:val="0"/>
        </w:rPr>
        <w:t>C. Shepherds</w:t>
      </w:r>
    </w:p>
    <w:p>
      <w:pPr>
        <w:spacing w:after="100" w:before="0"/>
      </w:pPr>
      <w:r>
        <w:rPr>
          <w:b w:val="0"/>
        </w:rPr>
        <w:t>D. Weavers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Koli dance is traditionally performed by the fisherfolk community, symbolizing their fishing lifestyle. Originating from coastal Maharashtra and Goa, it involves rhythmic movements mimicking fishing actions, vibrant attire, and traditional music. Celebrating their profession and sea connection, this folk dance reflects the cultural heritage and unity of the Koli community.</w:t>
      </w:r>
    </w:p>
    <w:p>
      <w:pPr>
        <w:spacing w:before="0"/>
      </w:pPr>
      <w:r>
        <w:rPr>
          <w:b w:val="0"/>
        </w:rPr>
      </w:r>
    </w:p>
    <w:p>
      <w:pPr>
        <w:spacing w:after="100" w:line="360" w:lineRule="auto" w:before="0"/>
      </w:pPr>
      <w:r>
        <w:rPr>
          <w:b w:val="0"/>
        </w:rPr>
        <w:t>20. The Global Energy Transition Index 2025 is published by which organisation?</w:t>
      </w:r>
    </w:p>
    <w:p>
      <w:pPr>
        <w:spacing w:before="0"/>
      </w:pPr>
      <w:r>
        <w:rPr>
          <w:b w:val="0"/>
        </w:rPr>
      </w:r>
    </w:p>
    <w:p>
      <w:pPr>
        <w:spacing w:after="100" w:before="0"/>
      </w:pPr>
      <w:r>
        <w:rPr>
          <w:b w:val="0"/>
        </w:rPr>
        <w:t>A. IRENA</w:t>
      </w:r>
    </w:p>
    <w:p>
      <w:pPr>
        <w:spacing w:after="100" w:before="0"/>
      </w:pPr>
      <w:r>
        <w:rPr>
          <w:b w:val="0"/>
        </w:rPr>
        <w:t>B. IEA</w:t>
      </w:r>
    </w:p>
    <w:p>
      <w:pPr>
        <w:spacing w:after="100" w:before="0"/>
      </w:pPr>
      <w:r>
        <w:rPr>
          <w:b w:val="0"/>
        </w:rPr>
        <w:t>C. World Economic Forum</w:t>
      </w:r>
    </w:p>
    <w:p>
      <w:pPr>
        <w:spacing w:after="100" w:before="0"/>
      </w:pPr>
      <w:r>
        <w:rPr>
          <w:b w:val="0"/>
        </w:rPr>
        <w:t>D. UNDP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World Economic Forum. Key Points Additional Information Important Points</w:t>
      </w:r>
    </w:p>
    <w:p>
      <w:pPr>
        <w:spacing w:before="0"/>
      </w:pPr>
      <w:r>
        <w:rPr>
          <w:b w:val="0"/>
        </w:rPr>
        <w:t>• Global Energy Transition Index: The Global Energy Transition Index is an annual report published by the World Economic Forum (WEF). It evaluates countries' progress in transitioning to sustainable, secure, and affordable energy systems.</w:t>
      </w:r>
    </w:p>
    <w:p>
      <w:pPr>
        <w:spacing w:before="0"/>
      </w:pPr>
      <w:r>
        <w:rPr>
          <w:b w:val="0"/>
        </w:rPr>
        <w:t>• The index tracks countries' performance based on various indicators such as environmental sustainability, energy security, and economic growth, emphasizing the need for a global energy shift.</w:t>
      </w:r>
    </w:p>
    <w:p>
      <w:pPr>
        <w:spacing w:before="0"/>
      </w:pPr>
      <w:r>
        <w:rPr>
          <w:b w:val="0"/>
        </w:rPr>
        <w:t>• The World Economic Forum uses a data-driven framework to analyze global energy trends, helping policymakers prioritize actions for a sustainable energy future. Hence, the correct answer is World Economic Forum.</w:t>
      </w:r>
    </w:p>
    <w:p>
      <w:pPr>
        <w:spacing w:before="0"/>
      </w:pPr>
      <w:r>
        <w:rPr>
          <w:b w:val="0"/>
        </w:rPr>
        <w:t>• Role of the World Economic Forum: The WEF plays a crucial role in addressing global challenges, including energy transitions, through its multi-stakeholder approach, encouraging collaboration among governments, industries, and civil societies.</w:t>
      </w:r>
    </w:p>
    <w:p>
      <w:pPr>
        <w:spacing w:before="0"/>
      </w:pPr>
      <w:r>
        <w:rPr>
          <w:b w:val="0"/>
        </w:rPr>
        <w:t>• The index helps identify barriers to achieving sustainable energy systems and provides actionable insights for countries to implement effective energy policies. Hence, the World Economic Forum is the publisher of this index.</w:t>
      </w:r>
    </w:p>
    <w:p>
      <w:pPr>
        <w:spacing w:before="0"/>
      </w:pPr>
      <w:r>
        <w:rPr>
          <w:b w:val="0"/>
        </w:rPr>
        <w:t>• About the World Economic Forum: The World Economic Forum, headquartered in Geneva, Switzerland, was established in 1971. It is a non-profit organization that aims to improve the state of the world by fostering collaboration among leaders from various sectors.</w:t>
      </w:r>
    </w:p>
    <w:p>
      <w:pPr>
        <w:spacing w:before="0"/>
      </w:pPr>
      <w:r>
        <w:rPr>
          <w:b w:val="0"/>
        </w:rPr>
        <w:t>• The WEF organizes the annual Davos Summit, where global leaders discuss key issues, including climate change, economic challenges, and energy transitions.</w:t>
      </w:r>
    </w:p>
    <w:p>
      <w:pPr>
        <w:spacing w:before="0"/>
      </w:pPr>
      <w:r>
        <w:rPr>
          <w:b w:val="0"/>
        </w:rPr>
        <w:t>• About the Global Energy Transition Index: The index evaluates 115 countries based on their ability to create sustainable energy systems. It uses a framework consisting of key performance indicators, such as energy access, environmental sustainability, and energy security.</w:t>
      </w:r>
    </w:p>
    <w:p>
      <w:pPr>
        <w:spacing w:before="0"/>
      </w:pPr>
      <w:r>
        <w:rPr>
          <w:b w:val="0"/>
        </w:rPr>
        <w:t>• It highlights the challenges and opportunities in energy transitions, showcasing countries' progress and areas for improvement.</w:t>
      </w:r>
    </w:p>
    <w:p>
      <w:pPr>
        <w:spacing w:before="0"/>
      </w:pPr>
      <w:r>
        <w:rPr>
          <w:b w:val="0"/>
        </w:rPr>
        <w:t>• Example: Countries like Sweden, Switzerland, and Norway often top the index due to their advanced policies and efforts toward renewable energy adoption.</w:t>
      </w:r>
    </w:p>
    <w:p>
      <w:pPr>
        <w:spacing w:before="0"/>
      </w:pPr>
      <w:r>
        <w:rPr>
          <w:b w:val="0"/>
        </w:rPr>
        <w:t>• Comparison with Other Organizations: IRENA (International Renewable Energy Agency): Focuses on promoting renewable energy globally and provides policy advice, but does not publish the Global Energy Transition Index.</w:t>
      </w:r>
    </w:p>
    <w:p>
      <w:pPr>
        <w:spacing w:before="0"/>
      </w:pPr>
      <w:r>
        <w:rPr>
          <w:b w:val="0"/>
        </w:rPr>
        <w:t>• IEA (International Energy Agency): Publishes reports on global energy trends, focusing on energy security and clean energy, but it does not produce this index.</w:t>
      </w:r>
    </w:p>
    <w:p>
      <w:pPr>
        <w:spacing w:before="0"/>
      </w:pPr>
      <w:r>
        <w:rPr>
          <w:b w:val="0"/>
        </w:rPr>
        <w:t>• UNDP (United Nations Development Programme): Works on sustainable development goals, including affordable and clean energy, but it does not release this index.</w:t>
      </w:r>
    </w:p>
    <w:p>
      <w:pPr>
        <w:spacing w:before="0"/>
      </w:pPr>
      <w:r>
        <w:rPr>
          <w:b w:val="0"/>
        </w:rPr>
        <w:t>• Key Features of the Global Energy Transition Index: The index is based on a systematic framework, focusing on three dimensions: environmental sustainability, energy security, and economic growth.</w:t>
      </w:r>
    </w:p>
    <w:p>
      <w:pPr>
        <w:spacing w:before="0"/>
      </w:pPr>
      <w:r>
        <w:rPr>
          <w:b w:val="0"/>
        </w:rPr>
        <w:t>• It provides actionable insights for countries to improve energy systems and adopt sustainable practices.</w:t>
      </w:r>
    </w:p>
    <w:p>
      <w:pPr>
        <w:spacing w:before="0"/>
      </w:pPr>
      <w:r>
        <w:rPr>
          <w:b w:val="0"/>
        </w:rPr>
        <w:t>• Significance of Energy Transition: Energy transition refers to the shift from fossil fuels to renewable energy sources, such as wind, solar, and hydroelectric power, to reduce greenhouse gas emissions.</w:t>
      </w:r>
    </w:p>
    <w:p>
      <w:pPr>
        <w:spacing w:before="0"/>
      </w:pPr>
      <w:r>
        <w:rPr>
          <w:b w:val="0"/>
        </w:rPr>
        <w:t>• Global initiatives, such as the Paris Agreement, emphasize the need for energy transition to combat climate change.</w:t>
      </w:r>
    </w:p>
    <w:p>
      <w:pPr>
        <w:spacing w:before="0"/>
      </w:pPr>
      <w:r>
        <w:rPr>
          <w:b w:val="0"/>
        </w:rPr>
        <w:t>• Example: Countries investing in renewable energy technologies, like Germany's Energiewende program, showcase the effectiveness of energy transition strategies.</w:t>
      </w:r>
    </w:p>
    <w:p>
      <w:pPr>
        <w:spacing w:before="0"/>
      </w:pPr>
      <w:r>
        <w:rPr>
          <w:b w:val="0"/>
        </w:rPr>
      </w:r>
    </w:p>
    <w:p>
      <w:pPr>
        <w:spacing w:after="100" w:line="360" w:lineRule="auto" w:before="0"/>
      </w:pPr>
      <w:r>
        <w:rPr>
          <w:b w:val="0"/>
        </w:rPr>
        <w:t>21. Which of the following is an example of a consumer goods industry?</w:t>
      </w:r>
    </w:p>
    <w:p>
      <w:pPr>
        <w:spacing w:before="0"/>
      </w:pPr>
      <w:r>
        <w:rPr>
          <w:b w:val="0"/>
        </w:rPr>
      </w:r>
    </w:p>
    <w:p>
      <w:pPr>
        <w:spacing w:after="100" w:before="0"/>
      </w:pPr>
      <w:r>
        <w:rPr>
          <w:b w:val="0"/>
        </w:rPr>
        <w:t>A. Iron production</w:t>
      </w:r>
    </w:p>
    <w:p>
      <w:pPr>
        <w:spacing w:after="100" w:before="0"/>
      </w:pPr>
      <w:r>
        <w:rPr>
          <w:b w:val="0"/>
        </w:rPr>
        <w:t>B. Aluminium smelting</w:t>
      </w:r>
    </w:p>
    <w:p>
      <w:pPr>
        <w:spacing w:after="100" w:before="0"/>
      </w:pPr>
      <w:r>
        <w:rPr>
          <w:b w:val="0"/>
        </w:rPr>
        <w:t>C. Toothpaste manufacturing</w:t>
      </w:r>
    </w:p>
    <w:p>
      <w:pPr>
        <w:spacing w:after="100" w:before="0"/>
      </w:pPr>
      <w:r>
        <w:rPr>
          <w:b w:val="0"/>
        </w:rPr>
        <w:t>D. Copper smelting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Consumer goods industries produce items for direct consumption, like toothpaste, a non-durable good used daily. In contrast, iron, aluminium, and copper smelting are heavy industries producing raw materials for manufacturing. Consumer goods reflect market trends, economic health, and directly impact consumer lifestyles.</w:t>
      </w:r>
    </w:p>
    <w:p>
      <w:pPr>
        <w:spacing w:before="0"/>
      </w:pPr>
      <w:r>
        <w:rPr>
          <w:b w:val="0"/>
        </w:rPr>
      </w:r>
    </w:p>
    <w:p>
      <w:pPr>
        <w:spacing w:after="100" w:line="360" w:lineRule="auto" w:before="0"/>
      </w:pPr>
      <w:r>
        <w:rPr>
          <w:b w:val="0"/>
        </w:rPr>
        <w:t>22. Which newly declared Ramsar Site is known for having the largest population of Sarus Cranes in India?</w:t>
      </w:r>
    </w:p>
    <w:p>
      <w:pPr>
        <w:spacing w:before="0"/>
      </w:pPr>
      <w:r>
        <w:rPr>
          <w:b w:val="0"/>
        </w:rPr>
      </w:r>
    </w:p>
    <w:p>
      <w:pPr>
        <w:spacing w:after="100" w:before="0"/>
      </w:pPr>
      <w:r>
        <w:rPr>
          <w:b w:val="0"/>
        </w:rPr>
        <w:t>A. Sarsai Nawar Wetland, Uttar Pradesh</w:t>
      </w:r>
    </w:p>
    <w:p>
      <w:pPr>
        <w:spacing w:after="100" w:before="0"/>
      </w:pPr>
      <w:r>
        <w:rPr>
          <w:b w:val="0"/>
        </w:rPr>
        <w:t>B. Keoladeo National Park, Rajasthan</w:t>
      </w:r>
    </w:p>
    <w:p>
      <w:pPr>
        <w:spacing w:after="100" w:before="0"/>
      </w:pPr>
      <w:r>
        <w:rPr>
          <w:b w:val="0"/>
        </w:rPr>
        <w:t>C. Nalsarovar Bird Sanctuary, Gujarat</w:t>
      </w:r>
    </w:p>
    <w:p>
      <w:pPr>
        <w:spacing w:after="100" w:before="0"/>
      </w:pPr>
      <w:r>
        <w:rPr>
          <w:b w:val="0"/>
        </w:rPr>
        <w:t>D. Harike Wetland, Punjab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Sarsai Nawar Wetland, Uttar Pradesh. Key Points Additional Information Important Points</w:t>
      </w:r>
    </w:p>
    <w:p>
      <w:pPr>
        <w:spacing w:before="0"/>
      </w:pPr>
      <w:r>
        <w:rPr>
          <w:b w:val="0"/>
        </w:rPr>
        <w:t>• Sarsai Nawar Wetland is located in the Etawah district of Uttar Pradesh, India.</w:t>
      </w:r>
    </w:p>
    <w:p>
      <w:pPr>
        <w:spacing w:before="0"/>
      </w:pPr>
      <w:r>
        <w:rPr>
          <w:b w:val="0"/>
        </w:rPr>
        <w:t>• This wetland is a vital habitat for the Sarus Crane, which is the tallest flying bird in the world and a symbol of wetland conservation in India.</w:t>
      </w:r>
    </w:p>
    <w:p>
      <w:pPr>
        <w:spacing w:before="0"/>
      </w:pPr>
      <w:r>
        <w:rPr>
          <w:b w:val="0"/>
        </w:rPr>
        <w:t>• Sarsai Nawar Wetland holds significance as it has the largest population of Sarus Cranes in India. This makes it a key site for biodiversity conservation. Hence, the statement is correct.</w:t>
      </w:r>
    </w:p>
    <w:p>
      <w:pPr>
        <w:spacing w:before="0"/>
      </w:pPr>
      <w:r>
        <w:rPr>
          <w:b w:val="0"/>
        </w:rPr>
        <w:t>• It was declared a Ramsar Site in 2020, recognizing its international importance under the Ramsar Convention for the conservation of wetlands.</w:t>
      </w:r>
    </w:p>
    <w:p>
      <w:pPr>
        <w:spacing w:before="0"/>
      </w:pPr>
      <w:r>
        <w:rPr>
          <w:b w:val="0"/>
        </w:rPr>
        <w:t>• This wetland is primarily composed of agriculture fields and marshy landscapes, which serve as a feeding and breeding ground for numerous bird species.</w:t>
      </w:r>
    </w:p>
    <w:p>
      <w:pPr>
        <w:spacing w:before="0"/>
      </w:pPr>
      <w:r>
        <w:rPr>
          <w:b w:val="0"/>
        </w:rPr>
        <w:t>• It is a significant site for the conservation of wetland-dependent bird species, including migratory birds during the winter season. Hence, the statement is correct.</w:t>
      </w:r>
    </w:p>
    <w:p>
      <w:pPr>
        <w:spacing w:before="0"/>
      </w:pPr>
      <w:r>
        <w:rPr>
          <w:b w:val="0"/>
        </w:rPr>
        <w:t>• Ramsar Convention: The Ramsar Convention is an international treaty established in 1971 for the conservation and sustainable use of wetlands.</w:t>
      </w:r>
    </w:p>
    <w:p>
      <w:pPr>
        <w:spacing w:before="0"/>
      </w:pPr>
      <w:r>
        <w:rPr>
          <w:b w:val="0"/>
        </w:rPr>
        <w:t>• It recognizes wetlands as critical ecosystems for biodiversity conservation, water purification, and climate regulation.</w:t>
      </w:r>
    </w:p>
    <w:p>
      <w:pPr>
        <w:spacing w:before="0"/>
      </w:pPr>
      <w:r>
        <w:rPr>
          <w:b w:val="0"/>
        </w:rPr>
        <w:t>• India is a signatory to the Ramsar Convention, and the country has designated 75 Ramsar Sites as of 2023, including Sarsai Nawar Wetland.</w:t>
      </w:r>
    </w:p>
    <w:p>
      <w:pPr>
        <w:spacing w:before="0"/>
      </w:pPr>
      <w:r>
        <w:rPr>
          <w:b w:val="0"/>
        </w:rPr>
        <w:t>• Sarus Crane: The Sarus Crane is a non-migratory bird species and is listed as vulnerable on the IUCN Red List due to habitat loss and population decline.</w:t>
      </w:r>
    </w:p>
    <w:p>
      <w:pPr>
        <w:spacing w:before="0"/>
      </w:pPr>
      <w:r>
        <w:rPr>
          <w:b w:val="0"/>
        </w:rPr>
        <w:t>• India is home to the largest population of Sarus Cranes, and wetlands like Sarsai Nawar play a critical role in their survival.</w:t>
      </w:r>
    </w:p>
    <w:p>
      <w:pPr>
        <w:spacing w:before="0"/>
      </w:pPr>
      <w:r>
        <w:rPr>
          <w:b w:val="0"/>
        </w:rPr>
        <w:t>• Other Ramsar Sites Mentioned in the Question: Keoladeo National Park, Rajasthan: This is a UNESCO World Heritage Site and one of India's oldest Ramsar Sites. It is famous for its bird diversity and attracts migratory birds like Siberian cranes.</w:t>
      </w:r>
    </w:p>
    <w:p>
      <w:pPr>
        <w:spacing w:before="0"/>
      </w:pPr>
      <w:r>
        <w:rPr>
          <w:b w:val="0"/>
        </w:rPr>
        <w:t>• Nalsarovar Bird Sanctuary, Gujarat: Known for its freshwater wetland ecosystem, it supports migratory and resident bird species and is a Ramsar Site.</w:t>
      </w:r>
    </w:p>
    <w:p>
      <w:pPr>
        <w:spacing w:before="0"/>
      </w:pPr>
      <w:r>
        <w:rPr>
          <w:b w:val="0"/>
        </w:rPr>
        <w:t>• Harike Wetland, Punjab: This wetland is significant for migratory birds and acts as an ecological hotspot in the northern part of India.</w:t>
      </w:r>
    </w:p>
    <w:p>
      <w:pPr>
        <w:spacing w:before="0"/>
      </w:pPr>
      <w:r>
        <w:rPr>
          <w:b w:val="0"/>
        </w:rPr>
        <w:t>• Wetland Conservation in India: Wetlands are essential for ecosystem services such as water filtration, flood control, and supporting biodiversity.</w:t>
      </w:r>
    </w:p>
    <w:p>
      <w:pPr>
        <w:spacing w:before="0"/>
      </w:pPr>
      <w:r>
        <w:rPr>
          <w:b w:val="0"/>
        </w:rPr>
        <w:t>• The Indian government has launched programs like the National Plan for Conservation of Aquatic Ecosystems (NPCA) to conserve wetlands.</w:t>
      </w:r>
    </w:p>
    <w:p>
      <w:pPr>
        <w:spacing w:before="0"/>
      </w:pPr>
      <w:r>
        <w:rPr>
          <w:b w:val="0"/>
        </w:rPr>
        <w:t>• Role of Ramsar Sites: Ramsar Sites provide an international framework for conserving wetlands and promoting their sustainable use.</w:t>
      </w:r>
    </w:p>
    <w:p>
      <w:pPr>
        <w:spacing w:before="0"/>
      </w:pPr>
      <w:r>
        <w:rPr>
          <w:b w:val="0"/>
        </w:rPr>
        <w:t>• Wetlands designated as Ramsar Sites are protected under national and international laws.</w:t>
      </w:r>
    </w:p>
    <w:p>
      <w:pPr>
        <w:spacing w:before="0"/>
      </w:pPr>
      <w:r>
        <w:rPr>
          <w:b w:val="0"/>
        </w:rPr>
        <w:t>• They serve as a tool for global efforts to address environmental challenges like climate change and biodiversity loss.</w:t>
      </w:r>
    </w:p>
    <w:p>
      <w:pPr>
        <w:spacing w:before="0"/>
      </w:pPr>
      <w:r>
        <w:rPr>
          <w:b w:val="0"/>
        </w:rPr>
      </w:r>
    </w:p>
    <w:p>
      <w:pPr>
        <w:spacing w:after="100" w:line="360" w:lineRule="auto" w:before="0"/>
      </w:pPr>
      <w:r>
        <w:rPr>
          <w:b w:val="0"/>
        </w:rPr>
        <w:t>23. Article 246A empowers both Parliament and State Legislatures to make laws related to:</w:t>
      </w:r>
    </w:p>
    <w:p>
      <w:pPr>
        <w:spacing w:before="0"/>
      </w:pPr>
      <w:r>
        <w:rPr>
          <w:b w:val="0"/>
        </w:rPr>
      </w:r>
    </w:p>
    <w:p>
      <w:pPr>
        <w:spacing w:after="100" w:before="0"/>
      </w:pPr>
      <w:r>
        <w:rPr>
          <w:b w:val="0"/>
        </w:rPr>
        <w:t>A. Property rights</w:t>
      </w:r>
    </w:p>
    <w:p>
      <w:pPr>
        <w:spacing w:after="100" w:before="0"/>
      </w:pPr>
      <w:r>
        <w:rPr>
          <w:b w:val="0"/>
        </w:rPr>
        <w:t>B. Taxation of goods and services</w:t>
      </w:r>
    </w:p>
    <w:p>
      <w:pPr>
        <w:spacing w:after="100" w:before="0"/>
      </w:pPr>
      <w:r>
        <w:rPr>
          <w:b w:val="0"/>
        </w:rPr>
        <w:t>C. Emergency provisions</w:t>
      </w:r>
    </w:p>
    <w:p>
      <w:pPr>
        <w:spacing w:after="100" w:before="0"/>
      </w:pPr>
      <w:r>
        <w:rPr>
          <w:b w:val="0"/>
        </w:rPr>
        <w:t>D. Criminal law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246A empowers both Parliament and State Legislatures to legislate on GST matters. Introduced through the 101st Constitutional Amendment Act, 2016, it unified indirect taxation in India, reflecting cooperative federalism.</w:t>
      </w:r>
    </w:p>
    <w:p>
      <w:pPr>
        <w:spacing w:before="0"/>
      </w:pPr>
      <w:r>
        <w:rPr>
          <w:b w:val="0"/>
        </w:rPr>
      </w:r>
    </w:p>
    <w:p>
      <w:pPr>
        <w:spacing w:after="100" w:line="360" w:lineRule="auto" w:before="0"/>
      </w:pPr>
      <w:r>
        <w:rPr>
          <w:b w:val="0"/>
        </w:rPr>
        <w:t>24. The approximate concentration of oxygen in Earth’s atmosphere is:</w:t>
      </w:r>
    </w:p>
    <w:p>
      <w:pPr>
        <w:spacing w:before="0"/>
      </w:pPr>
      <w:r>
        <w:rPr>
          <w:b w:val="0"/>
        </w:rPr>
      </w:r>
    </w:p>
    <w:p>
      <w:pPr>
        <w:spacing w:after="100" w:before="0"/>
      </w:pPr>
      <w:r>
        <w:rPr>
          <w:b w:val="0"/>
        </w:rPr>
        <w:t>A. 18%</w:t>
      </w:r>
    </w:p>
    <w:p>
      <w:pPr>
        <w:spacing w:after="100" w:before="0"/>
      </w:pPr>
      <w:r>
        <w:rPr>
          <w:b w:val="0"/>
        </w:rPr>
        <w:t>B. 21%</w:t>
      </w:r>
    </w:p>
    <w:p>
      <w:pPr>
        <w:spacing w:after="100" w:before="0"/>
      </w:pPr>
      <w:r>
        <w:rPr>
          <w:b w:val="0"/>
        </w:rPr>
        <w:t>C. 24%</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21%. Key Points Additional Information Important Points</w:t>
      </w:r>
    </w:p>
    <w:p>
      <w:pPr>
        <w:spacing w:before="0"/>
      </w:pPr>
      <w:r>
        <w:rPr>
          <w:b w:val="0"/>
        </w:rPr>
        <w:t>• Oxygen concentration in Earth's atmosphere: The Earth's atmosphere contains approximately 21% oxygen, which is represented as 0.21 in decimal form. This is the correct and scientifically proven value.</w:t>
      </w:r>
    </w:p>
    <w:p>
      <w:pPr>
        <w:spacing w:before="0"/>
      </w:pPr>
      <w:r>
        <w:rPr>
          <w:b w:val="0"/>
        </w:rPr>
        <w:t>• Oxygen is essential for the survival of most living organisms on Earth, as it is a critical component in cellular respiration. This atmospheric concentration is suitable for sustaining life.</w:t>
      </w:r>
    </w:p>
    <w:p>
      <w:pPr>
        <w:spacing w:before="0"/>
      </w:pPr>
      <w:r>
        <w:rPr>
          <w:b w:val="0"/>
        </w:rPr>
        <w:t>• The Earth's atmosphere is predominantly composed of nitrogen (78%) and oxygen (21%), with other gases such as argon (0.93%), carbon dioxide (0.04%), and trace amounts of other gases. Hence, option 0.21 is correct.</w:t>
      </w:r>
    </w:p>
    <w:p>
      <w:pPr>
        <w:spacing w:before="0"/>
      </w:pPr>
      <w:r>
        <w:rPr>
          <w:b w:val="0"/>
        </w:rPr>
        <w:t>• Scientific evidence: The concentration of oxygen has been measured consistently over centuries and has remained stable at approximately 21%, making this value accurate and reliable.</w:t>
      </w:r>
    </w:p>
    <w:p>
      <w:pPr>
        <w:spacing w:before="0"/>
      </w:pPr>
      <w:r>
        <w:rPr>
          <w:b w:val="0"/>
        </w:rPr>
        <w:t>• None of the other options (0.18, 0.24, or 0.28) correspond to the actual oxygen concentration in the atmosphere. These values are either too low or too high, which could disrupt life-sustaining processes. Hence, the correct answer is 0.21.</w:t>
      </w:r>
    </w:p>
    <w:p>
      <w:pPr>
        <w:spacing w:before="0"/>
      </w:pPr>
      <w:r>
        <w:rPr>
          <w:b w:val="0"/>
        </w:rPr>
        <w:t>• Composition of Earth's Atmosphere: The Earth's atmosphere is a mixture of gases, primarily composed of nitrogen (78%) and oxygen (21%). This balance is crucial for sustaining life and maintaining ecological balance.</w:t>
      </w:r>
    </w:p>
    <w:p>
      <w:pPr>
        <w:spacing w:before="0"/>
      </w:pPr>
      <w:r>
        <w:rPr>
          <w:b w:val="0"/>
        </w:rPr>
        <w:t>• Other components include argon (0.93%), carbon dioxide (0.04%), water vapor, and trace gases such as neon, helium, methane, and krypton.</w:t>
      </w:r>
    </w:p>
    <w:p>
      <w:pPr>
        <w:spacing w:before="0"/>
      </w:pPr>
      <w:r>
        <w:rPr>
          <w:b w:val="0"/>
        </w:rPr>
        <w:t>• Trace gases play a significant role in processes like the greenhouse effect and atmospheric chemistry.</w:t>
      </w:r>
    </w:p>
    <w:p>
      <w:pPr>
        <w:spacing w:before="0"/>
      </w:pPr>
      <w:r>
        <w:rPr>
          <w:b w:val="0"/>
        </w:rPr>
        <w:t>• Importance of Oxygen: Oxygen supports cellular respiration, a process through which organisms convert glucose into energy. This energy is vital for metabolic activities.</w:t>
      </w:r>
    </w:p>
    <w:p>
      <w:pPr>
        <w:spacing w:before="0"/>
      </w:pPr>
      <w:r>
        <w:rPr>
          <w:b w:val="0"/>
        </w:rPr>
        <w:t>• It is also a key component in the formation of the ozone layer, which protects Earth from harmful ultraviolet (UV) radiation.</w:t>
      </w:r>
    </w:p>
    <w:p>
      <w:pPr>
        <w:spacing w:before="0"/>
      </w:pPr>
      <w:r>
        <w:rPr>
          <w:b w:val="0"/>
        </w:rPr>
        <w:t>• The stable concentration of oxygen in the atmosphere ensures a balance in breathing and combustion processes.</w:t>
      </w:r>
    </w:p>
    <w:p>
      <w:pPr>
        <w:spacing w:before="0"/>
      </w:pPr>
      <w:r>
        <w:rPr>
          <w:b w:val="0"/>
        </w:rPr>
        <w:t>• Historical Evolution: The Earth's atmosphere has evolved over billions of years. Initially, it lacked oxygen, but with the advent of photosynthetic organisms, oxygen levels increased, enabling the development of complex life forms.</w:t>
      </w:r>
    </w:p>
    <w:p>
      <w:pPr>
        <w:spacing w:before="0"/>
      </w:pPr>
      <w:r>
        <w:rPr>
          <w:b w:val="0"/>
        </w:rPr>
        <w:t>• The Great Oxygenation Event, which occurred approximately 2.5 billion years ago, marked a significant increase in atmospheric oxygen.</w:t>
      </w:r>
    </w:p>
    <w:p>
      <w:pPr>
        <w:spacing w:before="0"/>
      </w:pPr>
      <w:r>
        <w:rPr>
          <w:b w:val="0"/>
        </w:rPr>
        <w:t>• Role of Oxygen in Ecosystems: Oxygen is vital for aerobic organisms, which rely on it for energy production through respiration.</w:t>
      </w:r>
    </w:p>
    <w:p>
      <w:pPr>
        <w:spacing w:before="0"/>
      </w:pPr>
      <w:r>
        <w:rPr>
          <w:b w:val="0"/>
        </w:rPr>
        <w:t>• It helps in maintaining the carbon cycle and is essential for the survival of plants, animals, and humans.</w:t>
      </w:r>
    </w:p>
    <w:p>
      <w:pPr>
        <w:spacing w:before="0"/>
      </w:pPr>
      <w:r>
        <w:rPr>
          <w:b w:val="0"/>
        </w:rPr>
        <w:t>• Impact of Oxygen Levels: Significant changes in oxygen levels can affect ecosystems, leading to disruptions in biological processes.</w:t>
      </w:r>
    </w:p>
    <w:p>
      <w:pPr>
        <w:spacing w:before="0"/>
      </w:pPr>
      <w:r>
        <w:rPr>
          <w:b w:val="0"/>
        </w:rPr>
        <w:t>• Higher oxygen levels could lead to increased combustion rates, while lower levels may hinder respiration, threatening life on Earth.</w:t>
      </w:r>
    </w:p>
    <w:p>
      <w:pPr>
        <w:spacing w:before="0"/>
      </w:pPr>
      <w:r>
        <w:rPr>
          <w:b w:val="0"/>
        </w:rPr>
      </w:r>
    </w:p>
    <w:p>
      <w:pPr>
        <w:spacing w:after="100" w:line="360" w:lineRule="auto" w:before="0"/>
      </w:pPr>
      <w:r>
        <w:rPr>
          <w:b w:val="0"/>
        </w:rPr>
        <w:t>25. Consider the statements: 1. The Supreme Court can transfer a case from one High Court to another. 2. Article 139A was added by the 42nd Constitutional Amendment. Which of the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Supreme Court can transfer a case from one High Court to another. This power of the Supreme Court is derived from Article 139A added via the 42nd Amendment, to transfer cases for judicial consistency.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