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pie chart below shows the per cent sale of different fruits in a day for a shop. If the total number of fruits sold by a fruit seller in a day is 1200, what is the combined central angle in the pie chart for oranges and apples?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220°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180°</w:t>
      </w:r>
    </w:p>
    <w:p>
      <w:pPr>
        <w:spacing w:after="100" w:before="0"/>
      </w:pPr>
      <w:r>
        <w:rPr>
          <w:b w:val="0"/>
        </w:rPr>
        <w:t>D. 160°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fruits sold = 1200 Formula Used: The total central angle for a pie chart is 360°. The central angle for any section is calculated by: Central Angle = ≤ft((Percentage of fruit/100)) × 360^ Calculations: Assume the percentage of oranges = X% and the percentage of apples = Y% (from the pie chart). The central angle for oranges = ≤ft((X/100)) × 360 The central angle for apples = ≤ft((Y/100)) × 360 Combined central angle = ≤ft((X/100) × 360) + ≤ft((Y/100) × 360) ⇒ Combined central angle = 360 × (X + Y) / 100 If the percentage of oranges = 30% and apples = 20%, The combined central angle = 360 × (30 + 20) / 100 ⇒ Combined central angle = 360 × 50 / 100 ⇒ Combined central angle = 180° Therefore, the combined central angle for oranges and apples is 180°.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