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5BA5ED3D" w:rsidR="00CB443D" w:rsidRPr="00CB443D" w:rsidRDefault="00295EDC"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DIPTI SHARNAGAT</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DC1CF62" w:rsidR="00CB443D" w:rsidRPr="00CB443D" w:rsidRDefault="00295EDC"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55</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roofErr w:type="spellStart"/>
            <w:r w:rsidRPr="00B753DB">
              <w:rPr>
                <w:rFonts w:ascii="Times New Roman" w:hAnsi="Times New Roman" w:cs="Times New Roman"/>
                <w:sz w:val="24"/>
                <w:szCs w:val="24"/>
              </w:rPr>
              <w:t>i</w:t>
            </w:r>
            <w:proofErr w:type="spellEnd"/>
            <w:r w:rsidRPr="00B753DB">
              <w:rPr>
                <w:rFonts w:ascii="Times New Roman" w:hAnsi="Times New Roman" w:cs="Times New Roman"/>
                <w:sz w:val="24"/>
                <w:szCs w:val="24"/>
              </w:rPr>
              <w:t xml:space="preserve">.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0A7151C2" w14:textId="360E192D" w:rsidR="000E5E56"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xml:space="preserve">: Import video (MP4 or </w:t>
      </w:r>
      <w:proofErr w:type="spellStart"/>
      <w:r w:rsidRPr="00B753DB">
        <w:rPr>
          <w:rFonts w:ascii="Times New Roman" w:eastAsia="Times New Roman" w:hAnsi="Times New Roman" w:cs="Times New Roman"/>
          <w:color w:val="000000" w:themeColor="text1"/>
          <w:sz w:val="24"/>
          <w:szCs w:val="24"/>
          <w:lang w:eastAsia="en-IN"/>
        </w:rPr>
        <w:t>WebM</w:t>
      </w:r>
      <w:proofErr w:type="spellEnd"/>
      <w:r w:rsidRPr="00B753DB">
        <w:rPr>
          <w:rFonts w:ascii="Times New Roman" w:eastAsia="Times New Roman" w:hAnsi="Times New Roman" w:cs="Times New Roman"/>
          <w:color w:val="000000" w:themeColor="text1"/>
          <w:sz w:val="24"/>
          <w:szCs w:val="24"/>
          <w:lang w:eastAsia="en-IN"/>
        </w:rPr>
        <w:t>)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904BCCF" w14:textId="77777777" w:rsidR="00B753DB" w:rsidRDefault="00B753DB" w:rsidP="00B753DB">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0BAAB25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3D6F55C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109F650"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A68A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EA9E63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DEF2C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19493D55"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9A7680D"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3AA6504"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2E2808" w14:textId="77777777" w:rsidR="00AC287D" w:rsidRPr="00B753DB"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3A89CAC5" w14:textId="5B5E1A2A"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64CA4F" wp14:editId="4CC50AD4">
            <wp:extent cx="5731510" cy="2760980"/>
            <wp:effectExtent l="0" t="0" r="2540" b="127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31FE3C" wp14:editId="255BED2F">
            <wp:extent cx="5646420" cy="2887980"/>
            <wp:effectExtent l="0" t="0" r="0" b="762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887980"/>
                    </a:xfrm>
                    <a:prstGeom prst="rect">
                      <a:avLst/>
                    </a:prstGeom>
                    <a:noFill/>
                    <a:ln>
                      <a:noFill/>
                    </a:ln>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rPr>
        <w:lastRenderedPageBreak/>
        <w:drawing>
          <wp:inline distT="0" distB="0" distL="0" distR="0" wp14:anchorId="57E0CFA5" wp14:editId="0943D316">
            <wp:extent cx="5731510" cy="2847340"/>
            <wp:effectExtent l="0" t="0" r="254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4F31C2B9" w14:textId="32E44093" w:rsidR="00D178D2"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559A1A57" w14:textId="17AD3AB1" w:rsidR="00295EDC" w:rsidRPr="00CB443D" w:rsidRDefault="00295EDC">
      <w:pPr>
        <w:rPr>
          <w:rFonts w:ascii="Times New Roman" w:hAnsi="Times New Roman" w:cs="Times New Roman"/>
          <w:b/>
          <w:bCs/>
          <w:color w:val="212121"/>
          <w:sz w:val="28"/>
          <w:szCs w:val="28"/>
          <w:shd w:val="clear" w:color="auto" w:fill="FFFFFF"/>
        </w:rPr>
      </w:pPr>
      <w:r>
        <w:t>Developing a scene in Unity with a cube, plane, and sphere while applying transformations showcases fundamental 3D object manipulation. Adding a video and audio source enriches the scene's multimedia elements, enabling a wide range of interactive and immersive experiences. Unity's versatility makes it a powerful tool for creating dynamic and multimedia-rich environments for various applications, from games to simulations and beyond.</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0A99" w14:textId="77777777" w:rsidR="00F1601E" w:rsidRDefault="00F1601E" w:rsidP="00774196">
      <w:pPr>
        <w:spacing w:after="0" w:line="240" w:lineRule="auto"/>
      </w:pPr>
      <w:r>
        <w:separator/>
      </w:r>
    </w:p>
  </w:endnote>
  <w:endnote w:type="continuationSeparator" w:id="0">
    <w:p w14:paraId="73D86D67" w14:textId="77777777" w:rsidR="00F1601E" w:rsidRDefault="00F1601E"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8E01" w14:textId="77777777" w:rsidR="00F1601E" w:rsidRDefault="00F1601E" w:rsidP="00774196">
      <w:pPr>
        <w:spacing w:after="0" w:line="240" w:lineRule="auto"/>
      </w:pPr>
      <w:r>
        <w:separator/>
      </w:r>
    </w:p>
  </w:footnote>
  <w:footnote w:type="continuationSeparator" w:id="0">
    <w:p w14:paraId="23D304C8" w14:textId="77777777" w:rsidR="00F1601E" w:rsidRDefault="00F1601E"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822321">
    <w:abstractNumId w:val="4"/>
  </w:num>
  <w:num w:numId="2" w16cid:durableId="420225671">
    <w:abstractNumId w:val="8"/>
  </w:num>
  <w:num w:numId="3" w16cid:durableId="613362312">
    <w:abstractNumId w:val="9"/>
  </w:num>
  <w:num w:numId="4" w16cid:durableId="777337716">
    <w:abstractNumId w:val="11"/>
  </w:num>
  <w:num w:numId="5" w16cid:durableId="1760102873">
    <w:abstractNumId w:val="3"/>
  </w:num>
  <w:num w:numId="6" w16cid:durableId="955671503">
    <w:abstractNumId w:val="0"/>
  </w:num>
  <w:num w:numId="7" w16cid:durableId="699864448">
    <w:abstractNumId w:val="6"/>
  </w:num>
  <w:num w:numId="8" w16cid:durableId="514268170">
    <w:abstractNumId w:val="12"/>
  </w:num>
  <w:num w:numId="9" w16cid:durableId="53167980">
    <w:abstractNumId w:val="14"/>
  </w:num>
  <w:num w:numId="10" w16cid:durableId="110171063">
    <w:abstractNumId w:val="5"/>
  </w:num>
  <w:num w:numId="11" w16cid:durableId="1488089544">
    <w:abstractNumId w:val="15"/>
  </w:num>
  <w:num w:numId="12" w16cid:durableId="733627565">
    <w:abstractNumId w:val="10"/>
  </w:num>
  <w:num w:numId="13" w16cid:durableId="858548838">
    <w:abstractNumId w:val="13"/>
  </w:num>
  <w:num w:numId="14" w16cid:durableId="632709914">
    <w:abstractNumId w:val="2"/>
  </w:num>
  <w:num w:numId="15" w16cid:durableId="1425227450">
    <w:abstractNumId w:val="7"/>
  </w:num>
  <w:num w:numId="16" w16cid:durableId="31387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441F"/>
    <w:rsid w:val="000E5E56"/>
    <w:rsid w:val="001E685A"/>
    <w:rsid w:val="00295EDC"/>
    <w:rsid w:val="002F779C"/>
    <w:rsid w:val="003A61F3"/>
    <w:rsid w:val="00632EB3"/>
    <w:rsid w:val="0069652E"/>
    <w:rsid w:val="00774196"/>
    <w:rsid w:val="00775DF7"/>
    <w:rsid w:val="00AC287D"/>
    <w:rsid w:val="00B06AD4"/>
    <w:rsid w:val="00B753DB"/>
    <w:rsid w:val="00BC0B02"/>
    <w:rsid w:val="00C12979"/>
    <w:rsid w:val="00C8664E"/>
    <w:rsid w:val="00CB443D"/>
    <w:rsid w:val="00D178D2"/>
    <w:rsid w:val="00E01E92"/>
    <w:rsid w:val="00E94D26"/>
    <w:rsid w:val="00F1601E"/>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Dipti Sharnagat</cp:lastModifiedBy>
  <cp:revision>2</cp:revision>
  <cp:lastPrinted>2023-10-31T16:00:00Z</cp:lastPrinted>
  <dcterms:created xsi:type="dcterms:W3CDTF">2023-11-01T09:31:00Z</dcterms:created>
  <dcterms:modified xsi:type="dcterms:W3CDTF">2023-11-01T09:31:00Z</dcterms:modified>
</cp:coreProperties>
</file>