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01  /  Chapter map and tutorial relevance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BBMS2006-3-VQ matching and control of breathing-23Sept2026.pdf | 21 source pages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5F5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087F83"/>
                <w:sz w:val="20"/>
              </w:rPr>
              <w:t>Two connected problems</w:t>
              <w:br/>
            </w:r>
            <w:r>
              <w:rPr>
                <w:rFonts w:ascii="Noto Sans" w:hAnsi="Noto Sans" w:eastAsia="Noto Sans"/>
                <w:sz w:val="19"/>
              </w:rPr>
              <w:t>Matching: does each alveolus receive appropriate amounts of air and blood?</w:t>
              <w:br/>
              <w:t>Control: how do sensors, brainstem circuits and respiratory muscles regulate ventilation?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4762"/>
        <w:gridCol w:w="1474"/>
      </w:tblGrid>
      <w:tr>
        <w:trPr>
          <w:tblHeader/>
          <w:cantSplit/>
        </w:trPr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Original tutorial question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Relevance to this chapter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Notes page</w:t>
            </w:r>
          </w:p>
        </w:tc>
      </w:tr>
      <w:tr>
        <w:trPr>
          <w:cantSplit/>
        </w:trPr>
        <w:tc>
          <w:tcPr>
            <w:tcW w:type="dxa" w:w="368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Q1 | Compliance always makes breathing easier</w:t>
            </w:r>
          </w:p>
        </w:tc>
        <w:tc>
          <w:tcPr>
            <w:tcW w:type="dxa" w:w="476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Partial overlap: regional compliance is explained here; whole-lung mechanics belongs elsewhere.</w:t>
            </w:r>
          </w:p>
        </w:tc>
        <w:tc>
          <w:tcPr>
            <w:tcW w:type="dxa" w:w="1474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Q2 | Apex versus base: capillary blood PO₂</w:t>
            </w:r>
          </w:p>
        </w:tc>
        <w:tc>
          <w:tcPr>
            <w:tcW w:type="dxa" w:w="47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Direct: gravity changes V and Q unequally.</w:t>
            </w:r>
          </w:p>
        </w:tc>
        <w:tc>
          <w:tcPr>
            <w:tcW w:type="dxa" w:w="147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368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Q3 | Normal saturation means normal delivery</w:t>
            </w:r>
          </w:p>
        </w:tc>
        <w:tc>
          <w:tcPr>
            <w:tcW w:type="dxa" w:w="476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Lecture 2; supporting distinction for content-weighted blood mixing.</w:t>
            </w:r>
          </w:p>
        </w:tc>
        <w:tc>
          <w:tcPr>
            <w:tcW w:type="dxa" w:w="1474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7: link only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Q4 | Altitude, hyperventilation and acidosis</w:t>
            </w:r>
          </w:p>
        </w:tc>
        <w:tc>
          <w:tcPr>
            <w:tcW w:type="dxa" w:w="47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Cross-topic: hypoxic drive versus respiratory alkalosis.</w:t>
            </w:r>
          </w:p>
        </w:tc>
        <w:tc>
          <w:tcPr>
            <w:tcW w:type="dxa" w:w="147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368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Q5 | Right shift reduces pulmonary uptake</w:t>
            </w:r>
          </w:p>
        </w:tc>
        <w:tc>
          <w:tcPr>
            <w:tcW w:type="dxa" w:w="476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Lecture 2; not re-answered here.</w:t>
            </w:r>
          </w:p>
        </w:tc>
        <w:tc>
          <w:tcPr>
            <w:tcW w:type="dxa" w:w="1474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Q6 | Hypoxemia versus tissue hypoxia</w:t>
            </w:r>
          </w:p>
        </w:tc>
        <w:tc>
          <w:tcPr>
            <w:tcW w:type="dxa" w:w="47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Lecture 2; explains why low Hb is not the same as low PaO₂.</w:t>
            </w:r>
          </w:p>
        </w:tc>
        <w:tc>
          <w:tcPr>
            <w:tcW w:type="dxa" w:w="147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11: link only</w:t>
            </w:r>
          </w:p>
        </w:tc>
      </w:tr>
      <w:tr>
        <w:trPr>
          <w:cantSplit/>
        </w:trPr>
        <w:tc>
          <w:tcPr>
            <w:tcW w:type="dxa" w:w="368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Q7 | Hyperventilation at unchanged FiO₂</w:t>
            </w:r>
          </w:p>
        </w:tc>
        <w:tc>
          <w:tcPr>
            <w:tcW w:type="dxa" w:w="476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Cross-topic application of alveolar ventilation.</w:t>
            </w:r>
          </w:p>
        </w:tc>
        <w:tc>
          <w:tcPr>
            <w:tcW w:type="dxa" w:w="1474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Q8 | Small bronchioles have highest resistance</w:t>
            </w:r>
          </w:p>
        </w:tc>
        <w:tc>
          <w:tcPr>
            <w:tcW w:type="dxa" w:w="47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Airway mechanics; do not confuse with pulmonary vascular resistance.</w:t>
            </w:r>
          </w:p>
        </w:tc>
        <w:tc>
          <w:tcPr>
            <w:tcW w:type="dxa" w:w="147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368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Q9 | Surfactant increases inspiratory work</w:t>
            </w:r>
          </w:p>
        </w:tc>
        <w:tc>
          <w:tcPr>
            <w:tcW w:type="dxa" w:w="476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Other lecture: surface tension and lung mechanics.</w:t>
            </w:r>
          </w:p>
        </w:tc>
        <w:tc>
          <w:tcPr>
            <w:tcW w:type="dxa" w:w="1474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Q10 | CO decreases Hb–O₂ affinity</w:t>
            </w:r>
          </w:p>
        </w:tc>
        <w:tc>
          <w:tcPr>
            <w:tcW w:type="dxa" w:w="47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Lecture 2; not re-answered here.</w:t>
            </w:r>
          </w:p>
        </w:tc>
        <w:tc>
          <w:tcPr>
            <w:tcW w:type="dxa" w:w="147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368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Q11 | Chronic hypercapnia and ventilatory drive</w:t>
            </w:r>
          </w:p>
        </w:tc>
        <w:tc>
          <w:tcPr>
            <w:tcW w:type="dxa" w:w="476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Direct topic, with an adaptation mechanism supplied as an extension.</w:t>
            </w:r>
          </w:p>
        </w:tc>
        <w:tc>
          <w:tcPr>
            <w:tcW w:type="dxa" w:w="1474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Q12 | CA inhibitor and bicarbonate excretion</w:t>
            </w:r>
          </w:p>
        </w:tc>
        <w:tc>
          <w:tcPr>
            <w:tcW w:type="dxa" w:w="47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Cross-topic: renal bicarbonate loss and peripheral pH sensing.</w:t>
            </w:r>
          </w:p>
        </w:tc>
        <w:tc>
          <w:tcPr>
            <w:tcW w:type="dxa" w:w="147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368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Q13 | Diving with unchanged nitrogen fraction</w:t>
            </w:r>
          </w:p>
        </w:tc>
        <w:tc>
          <w:tcPr>
            <w:tcW w:type="dxa" w:w="476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Lecture 2: Dalton and Henry.</w:t>
            </w:r>
          </w:p>
        </w:tc>
        <w:tc>
          <w:tcPr>
            <w:tcW w:type="dxa" w:w="1474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Q14 | Equal minute ventilation means equal VA</w:t>
            </w:r>
          </w:p>
        </w:tc>
        <w:tc>
          <w:tcPr>
            <w:tcW w:type="dxa" w:w="47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Application; dead-space calculation supplied as an extension.</w:t>
            </w:r>
          </w:p>
        </w:tc>
        <w:tc>
          <w:tcPr>
            <w:tcW w:type="dxa" w:w="147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8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Tutorial Q# preserves the original question wording/numbering from BBMS 2006 Tutorial.pdf, p. 1. Answers are reasoned suggestions, not an official key. Lecture references use actual PDF pages. [Extension] marks supporting material not fully developed in the slides; learning-outcome supplements are explicitly labelled. Original teaching images, labels and visible annotations are retained.</w:t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02  /  V/Q: what is being matched?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pp. 4, 13–14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4082"/>
        <w:gridCol w:w="2721"/>
      </w:tblGrid>
      <w:tr>
        <w:trPr>
          <w:tblHeader/>
          <w:cantSplit/>
        </w:trPr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Symbol / term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Plain meaning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Representative whole-lung value</w:t>
            </w:r>
          </w:p>
        </w:tc>
      </w:tr>
      <w:tr>
        <w:trPr>
          <w:cantSplit/>
        </w:trPr>
        <w:tc>
          <w:tcPr>
            <w:tcW w:type="dxa" w:w="311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V or V̇A: alveolar ventilation</w:t>
            </w:r>
          </w:p>
        </w:tc>
        <w:tc>
          <w:tcPr>
            <w:tcW w:type="dxa" w:w="408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Fresh air reaching the gas-exchanging alveoli per minute.</w:t>
            </w:r>
          </w:p>
        </w:tc>
        <w:tc>
          <w:tcPr>
            <w:tcW w:type="dxa" w:w="2721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About 4 L/min in the slide example.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Q or Q̇: perfusion</w:t>
            </w:r>
          </w:p>
        </w:tc>
        <w:tc>
          <w:tcPr>
            <w:tcW w:type="dxa" w:w="40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Blood flow through pulmonary gas-exchange units per minute.</w:t>
            </w:r>
          </w:p>
        </w:tc>
        <w:tc>
          <w:tcPr>
            <w:tcW w:type="dxa" w:w="272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About 5 L/min.</w:t>
            </w:r>
          </w:p>
        </w:tc>
      </w:tr>
      <w:tr>
        <w:trPr>
          <w:cantSplit/>
        </w:trPr>
        <w:tc>
          <w:tcPr>
            <w:tcW w:type="dxa" w:w="311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V/Q ratio</w:t>
            </w:r>
          </w:p>
        </w:tc>
        <w:tc>
          <w:tcPr>
            <w:tcW w:type="dxa" w:w="408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Air supply relative to blood supply; a ratio of rates.</w:t>
            </w:r>
          </w:p>
        </w:tc>
        <w:tc>
          <w:tcPr>
            <w:tcW w:type="dxa" w:w="2721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4/5 = 0.8, not 4 or 5.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752000" cy="1836000"/>
            <wp:docPr id="1" name="Picture 1" descr="Original air/blood exchange illustration, lecture p. 4.; original lecture figure, including visible annot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q_bas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18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Original air/blood exchange illustration, lecture p. 4.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3402"/>
        <w:gridCol w:w="4025"/>
      </w:tblGrid>
      <w:tr>
        <w:trPr>
          <w:tblHeader/>
          <w:cantSplit/>
        </w:trPr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Unit state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What is missing?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Limiting V/Q behaviour</w:t>
            </w:r>
          </w:p>
        </w:tc>
      </w:tr>
      <w:tr>
        <w:trPr>
          <w:cantSplit/>
        </w:trPr>
        <w:tc>
          <w:tcPr>
            <w:tcW w:type="dxa" w:w="2494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Shunt-like</w:t>
            </w:r>
          </w:p>
        </w:tc>
        <w:tc>
          <w:tcPr>
            <w:tcW w:type="dxa" w:w="340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Ventilation is inadequate relative to perfusion.</w:t>
            </w:r>
          </w:p>
        </w:tc>
        <w:tc>
          <w:tcPr>
            <w:tcW w:type="dxa" w:w="402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V/Q ↓; true unventilated perfusion gives V/Q = 0.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Dead-space-like</w:t>
            </w:r>
          </w:p>
        </w:tc>
        <w:tc>
          <w:tcPr>
            <w:tcW w:type="dxa" w:w="34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Perfusion is inadequate relative to ventilation.</w:t>
            </w:r>
          </w:p>
        </w:tc>
        <w:tc>
          <w:tcPr>
            <w:tcW w:type="dxa" w:w="40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V/Q ↑; no perfusion with ventilation gives V/Q → infinity.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5F5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087F83"/>
                <w:sz w:val="20"/>
              </w:rPr>
              <w:t>Do not turn a whole-lung average into a rule for every alveolus</w:t>
              <w:br/>
            </w:r>
            <w:r>
              <w:rPr>
                <w:rFonts w:ascii="Noto Sans" w:hAnsi="Noto Sans" w:eastAsia="Noto Sans"/>
                <w:sz w:val="19"/>
              </w:rPr>
              <w:t>The slides use 0.8 as a resting example and about 0.8–1.2 as a broad whole-lung range. Regional ratios vary.</w:t>
              <w:br/>
              <w:t>Both gravity and disease can create mismatch. Low V/Q is not necessarily a complete shunt; high V/Q is not necessarily complete dead space.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Notation throughout: PAO₂ / PACO₂ = alveolar gas pressures; PaO₂ / PaCO₂ = arterial blood pressures; PvO₂ / PvCO₂ = mixed venous pressures. Capital A and lower-case a are different compartments.</w:t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03  /  Gravity changes regional ventilation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p. 6 | Upright lung at the end of a normal expiration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32000" cy="2867128"/>
            <wp:docPr id="2" name="Picture 2" descr="Original upright-lung explanation and the selected “base” answer, lecture p. 6.; original lecture figure, including visible annot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vity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867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Original upright-lung explanation and the selected “base” answer, lecture p. 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3118"/>
        <w:gridCol w:w="3175"/>
      </w:tblGrid>
      <w:tr>
        <w:trPr>
          <w:tblHeader/>
          <w:cantSplit/>
        </w:trPr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Comparison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Apex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Base</w:t>
            </w:r>
          </w:p>
        </w:tc>
      </w:tr>
      <w:tr>
        <w:trPr>
          <w:cantSplit/>
        </w:trPr>
        <w:tc>
          <w:tcPr>
            <w:tcW w:type="dxa" w:w="362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Intrapleural pressure Ppl (PIP)</w:t>
            </w:r>
          </w:p>
        </w:tc>
        <w:tc>
          <w:tcPr>
            <w:tcW w:type="dxa" w:w="311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More negative.</w:t>
            </w:r>
          </w:p>
        </w:tc>
        <w:tc>
          <w:tcPr>
            <w:tcW w:type="dxa" w:w="317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Less negative.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Transpulmonary pressure PTP</w:t>
            </w:r>
          </w:p>
        </w:tc>
        <w:tc>
          <w:tcPr>
            <w:tcW w:type="dxa" w:w="311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More positive.</w:t>
            </w:r>
          </w:p>
        </w:tc>
        <w:tc>
          <w:tcPr>
            <w:tcW w:type="dxa" w:w="317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Less positive.</w:t>
            </w:r>
          </w:p>
        </w:tc>
      </w:tr>
      <w:tr>
        <w:trPr>
          <w:cantSplit/>
        </w:trPr>
        <w:tc>
          <w:tcPr>
            <w:tcW w:type="dxa" w:w="362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Alveolar expansion at end-expiration</w:t>
            </w:r>
          </w:p>
        </w:tc>
        <w:tc>
          <w:tcPr>
            <w:tcW w:type="dxa" w:w="311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Already more expanded.</w:t>
            </w:r>
          </w:p>
        </w:tc>
        <w:tc>
          <w:tcPr>
            <w:tcW w:type="dxa" w:w="317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Less expanded.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Local compliance: Δvolume/Δpressure</w:t>
            </w:r>
          </w:p>
        </w:tc>
        <w:tc>
          <w:tcPr>
            <w:tcW w:type="dxa" w:w="311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Lower on the local pressure–volume curve.</w:t>
            </w:r>
          </w:p>
        </w:tc>
        <w:tc>
          <w:tcPr>
            <w:tcW w:type="dxa" w:w="317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Higher; more ready to expand.</w:t>
            </w:r>
          </w:p>
        </w:tc>
      </w:tr>
      <w:tr>
        <w:trPr>
          <w:cantSplit/>
        </w:trPr>
        <w:tc>
          <w:tcPr>
            <w:tcW w:type="dxa" w:w="362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Volume increase during inspiration</w:t>
            </w:r>
          </w:p>
        </w:tc>
        <w:tc>
          <w:tcPr>
            <w:tcW w:type="dxa" w:w="311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Smaller → less fresh ventilation.</w:t>
            </w:r>
          </w:p>
        </w:tc>
        <w:tc>
          <w:tcPr>
            <w:tcW w:type="dxa" w:w="317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Larger → more fresh ventilation.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5F5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087F83"/>
                <w:sz w:val="20"/>
              </w:rPr>
              <w:t>Why does a bigger resting alveolus get less inspired air?</w:t>
              <w:br/>
            </w:r>
            <w:r>
              <w:rPr>
                <w:rFonts w:ascii="Noto Sans" w:hAnsi="Noto Sans" w:eastAsia="Noto Sans"/>
                <w:sz w:val="19"/>
              </w:rPr>
              <w:t>Gravity creates a pleural-pressure gradient. Apical alveoli start more stretched, so the same inspiratory pressure change produces a smaller volume increase.</w:t>
              <w:br/>
              <w:t>Resting size and the extra volume entering during a breath are different quantities.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PTP = alveolar pressure − pleural pressure. At end-expiration, alveolar pressure is approximately atmospheric throughout a healthy upright lung; the regional pleural-pressure difference therefore matters. This describes regional mechanics and does not prove Tutorial Q1’s word “always”.</w:t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04  /  Gravity changes perfusion and vessel calibre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pp. 7–8 | Low pulmonary pressure: learning-outcome supplement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248000" cy="2276864"/>
            <wp:docPr id="3" name="Picture 3" descr="Original hydrostatic-pressure demonstration and lung diagram, lecture p. 7.; original lecture figure, including visible annot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vityQ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276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Original hydrostatic-pressure demonstration and lung diagram, lecture p. 7.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32000" cy="2161323"/>
            <wp:docPr id="4" name="Picture 4" descr="Original transmural-pressure diagram and selected distension/compression answers, lecture p. 8.; original lecture figure, including visible annot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mur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161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Original transmural-pressure diagram and selected distension/compression answers, lecture p. 8.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98"/>
        <w:gridCol w:w="3175"/>
        <w:gridCol w:w="2948"/>
      </w:tblGrid>
      <w:tr>
        <w:trPr>
          <w:tblHeader/>
          <w:cantSplit/>
        </w:trPr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At comparable external pressure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Vessel behaviour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Effect on regional flow</w:t>
            </w:r>
          </w:p>
        </w:tc>
      </w:tr>
      <w:tr>
        <w:trPr>
          <w:cantSplit/>
        </w:trPr>
        <w:tc>
          <w:tcPr>
            <w:tcW w:type="dxa" w:w="379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Higher intravascular pressure</w:t>
            </w:r>
          </w:p>
        </w:tc>
        <w:tc>
          <w:tcPr>
            <w:tcW w:type="dxa" w:w="317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Higher transmural pressure → greater distension.</w:t>
            </w:r>
          </w:p>
        </w:tc>
        <w:tc>
          <w:tcPr>
            <w:tcW w:type="dxa" w:w="294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Lower vascular resistance → more flow.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Lower intravascular pressure</w:t>
            </w:r>
          </w:p>
        </w:tc>
        <w:tc>
          <w:tcPr>
            <w:tcW w:type="dxa" w:w="317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Lower transmural pressure → greater compression.</w:t>
            </w:r>
          </w:p>
        </w:tc>
        <w:tc>
          <w:tcPr>
            <w:tcW w:type="dxa" w:w="29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Higher resistance → less flow.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Transmural pressure = pressure inside − pressure outside the vessel. The relevant outside pressure depends on vessel location: alveolar pressure for alveolar capillaries; surrounding tissue pressure for extra-alveolar vessels. These pressures are not interchangeable in every vessel.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5F5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087F83"/>
                <w:sz w:val="20"/>
              </w:rPr>
              <w:t>Why is pulmonary blood pressure low? [Learning-outcome supplement]</w:t>
              <w:br/>
            </w:r>
            <w:r>
              <w:rPr>
                <w:rFonts w:ascii="Noto Sans" w:hAnsi="Noto Sans" w:eastAsia="Noto Sans"/>
                <w:sz w:val="19"/>
              </w:rPr>
              <w:t>The lungs receive the same cardiac output as the systemic circuit, but pulmonary vascular resistance is much lower.</w:t>
              <w:br/>
              <w:t>ΔP = Q̇ × resistance. A compliant, distensible vascular network with many parallel pathways supports the flow at low pressure; recruitment/distension can accommodate increased flow.</w:t>
              <w:br/>
              <w:t>Typical supplemental reference: mean pulmonary arterial pressure ~15 mmHg. This is not required by the slide diagrams.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05  /  Put V and Q together: apex versus base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p. 9 | Tutorial Q2 | Supine position: learning-outcome supplement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32000" cy="2178955"/>
            <wp:docPr id="5" name="Picture 5" descr="Original completed regional ventilation/perfusion exercise, lecture p. 9.; original lecture figure, including visible annot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o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178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Original completed regional ventilation/perfusion exercise, lecture p. 9.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8"/>
        <w:gridCol w:w="3231"/>
        <w:gridCol w:w="3231"/>
      </w:tblGrid>
      <w:tr>
        <w:trPr>
          <w:tblHeader/>
          <w:cantSplit/>
        </w:trPr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Upright comparison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Apex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Base</w:t>
            </w:r>
          </w:p>
        </w:tc>
      </w:tr>
      <w:tr>
        <w:trPr>
          <w:cantSplit/>
        </w:trPr>
        <w:tc>
          <w:tcPr>
            <w:tcW w:type="dxa" w:w="345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Ventilation V̇A</w:t>
            </w:r>
          </w:p>
        </w:tc>
        <w:tc>
          <w:tcPr>
            <w:tcW w:type="dxa" w:w="3231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Lower.</w:t>
            </w:r>
          </w:p>
        </w:tc>
        <w:tc>
          <w:tcPr>
            <w:tcW w:type="dxa" w:w="3231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Higher.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Perfusion Q̇</w:t>
            </w:r>
          </w:p>
        </w:tc>
        <w:tc>
          <w:tcPr>
            <w:tcW w:type="dxa" w:w="323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Much lower.</w:t>
            </w:r>
          </w:p>
        </w:tc>
        <w:tc>
          <w:tcPr>
            <w:tcW w:type="dxa" w:w="323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Much higher.</w:t>
            </w:r>
          </w:p>
        </w:tc>
      </w:tr>
      <w:tr>
        <w:trPr>
          <w:cantSplit/>
        </w:trPr>
        <w:tc>
          <w:tcPr>
            <w:tcW w:type="dxa" w:w="345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V/Q ratio</w:t>
            </w:r>
          </w:p>
        </w:tc>
        <w:tc>
          <w:tcPr>
            <w:tcW w:type="dxa" w:w="3231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Higher: Q falls more steeply than V.</w:t>
            </w:r>
          </w:p>
        </w:tc>
        <w:tc>
          <w:tcPr>
            <w:tcW w:type="dxa" w:w="3231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Lower: Q increases more steeply than V.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Local alveolar / end-capillary gases</w:t>
            </w:r>
          </w:p>
        </w:tc>
        <w:tc>
          <w:tcPr>
            <w:tcW w:type="dxa" w:w="323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Relatively higher PO₂, lower PCO₂.</w:t>
            </w:r>
          </w:p>
        </w:tc>
        <w:tc>
          <w:tcPr>
            <w:tcW w:type="dxa" w:w="323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Relatively lower PO₂, higher PCO₂.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pStyle w:val="Heading2"/>
      </w:pPr>
      <w:r>
        <w:t>Tutorial Q2  ·  Original tutorial question</w:t>
      </w:r>
    </w:p>
    <w:p>
      <w:pPr>
        <w:spacing w:after="100"/>
      </w:pPr>
      <w:r>
        <w:rPr>
          <w:rFonts w:ascii="Noto Sans" w:hAnsi="Noto Sans" w:eastAsia="Noto Sans"/>
          <w:b w:val="0"/>
          <w:color w:val="17364D"/>
          <w:sz w:val="18"/>
        </w:rPr>
        <w:t>Blood leaving the pulmonary capillaries at the apex of an upright lung has a lower PO₂ than blood leaving the pulmonary capillaries at the base.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4DE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986000"/>
                <w:sz w:val="20"/>
              </w:rPr>
              <w:t>False | Compare the ratio, not ventilation alone</w:t>
              <w:br/>
            </w:r>
            <w:r>
              <w:rPr>
                <w:rFonts w:ascii="Noto Sans" w:hAnsi="Noto Sans" w:eastAsia="Noto Sans"/>
                <w:sz w:val="19"/>
              </w:rPr>
              <w:t>The apex receives less air, but an even greater relative reduction in blood flow → higher V/Q → higher local alveolar PO₂.</w:t>
              <w:br/>
              <w:t>With adequate equilibration, blood leaving those capillaries has higher PO₂ than blood leaving basal capillaries. Do not confuse local end-capillary blood with mixed arterial blood.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EF1F6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What changes when supine? [Learning-outcome supplement]</w:t>
              <w:br/>
            </w:r>
            <w:r>
              <w:rPr>
                <w:rFonts w:ascii="Noto Sans" w:hAnsi="Noto Sans" w:eastAsia="Noto Sans"/>
                <w:sz w:val="19"/>
              </w:rPr>
              <w:t>The gravitational dependent direction becomes posterior/dorsal. Apex-to-base hydrostatic differences are smaller; the main gravity-related gradient is now back-to-front. Dependent regions generally receive more perfusion and often more ventilation during healthy spontaneous breathing.</w:t>
              <w:br/>
              <w:t>Regional gradients are redistributed; do not copy upright apex/base rankings unchanged. Lung volume and airway closure can worsen dependent low V/Q, so posture alone does not guarantee perfect matching.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06  /  V/Q determines alveolar gas composition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pp. 12–13 | Source illustrations retained; intermediate cartoon numbers are conceptual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623139"/>
            <wp:docPr id="6" name="Picture 6" descr="Original sequential alveolar-ventilation illustration, lecture p. 12.; original lecture figure, including visible annot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ad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23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Original sequential alveolar-ventilation illustration, lecture p. 12.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5F5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087F83"/>
                <w:sz w:val="20"/>
              </w:rPr>
              <w:t>Continuous exchange can have stable gas pressures</w:t>
              <w:br/>
            </w:r>
            <w:r>
              <w:rPr>
                <w:rFonts w:ascii="Noto Sans" w:hAnsi="Noto Sans" w:eastAsia="Noto Sans"/>
                <w:sz w:val="19"/>
              </w:rPr>
              <w:t>Blood continuously removes O₂ and supplies CO₂, while ventilation continuously replenishes O₂ and removes CO₂. At a matched steady state, PAO₂ and PACO₂ can stay approximately constant.</w:t>
              <w:br/>
              <w:t>The temporary 90/43 and CO₂-free panels illustrate a changing scenario; they are not normal steady-state values to memorise.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18529"/>
            <wp:docPr id="7" name="Picture 7" descr="Original low-, normal- and high-V/Q units, lecture p. 13.; original lecture figure, including visible annot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q_endpoin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18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Original low-, normal- and high-V/Q units, lecture p. 13.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3628"/>
        <w:gridCol w:w="3515"/>
      </w:tblGrid>
      <w:tr>
        <w:trPr>
          <w:tblHeader/>
          <w:cantSplit/>
        </w:trPr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V/Q limit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Alveolar gas tends towards…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Illustrative PO₂ / PCO₂, mmHg</w:t>
            </w:r>
          </w:p>
        </w:tc>
      </w:tr>
      <w:tr>
        <w:trPr>
          <w:cantSplit/>
        </w:trPr>
        <w:tc>
          <w:tcPr>
            <w:tcW w:type="dxa" w:w="277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0: perfused, not ventilated</w:t>
            </w:r>
          </w:p>
        </w:tc>
        <w:tc>
          <w:tcPr>
            <w:tcW w:type="dxa" w:w="362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Mixed venous blood composition.</w:t>
            </w:r>
          </w:p>
        </w:tc>
        <w:tc>
          <w:tcPr>
            <w:tcW w:type="dxa" w:w="351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~40 / 45.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Usual matched unit</w:t>
            </w:r>
          </w:p>
        </w:tc>
        <w:tc>
          <w:tcPr>
            <w:tcW w:type="dxa" w:w="36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Normal alveolar composition.</w:t>
            </w:r>
          </w:p>
        </w:tc>
        <w:tc>
          <w:tcPr>
            <w:tcW w:type="dxa" w:w="35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~100 / 40.</w:t>
            </w:r>
          </w:p>
        </w:tc>
      </w:tr>
      <w:tr>
        <w:trPr>
          <w:cantSplit/>
        </w:trPr>
        <w:tc>
          <w:tcPr>
            <w:tcW w:type="dxa" w:w="277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Infinity: ventilated, not perfused</w:t>
            </w:r>
          </w:p>
        </w:tc>
        <w:tc>
          <w:tcPr>
            <w:tcW w:type="dxa" w:w="362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Humidified inspired gas composition.</w:t>
            </w:r>
          </w:p>
        </w:tc>
        <w:tc>
          <w:tcPr>
            <w:tcW w:type="dxa" w:w="351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~150 / 0 on room air at sea level.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These are limiting examples, not fixed values for every low/high V/Q unit. Inspired pressure changes with altitude and FiO₂. A completely unperfused unit contributes no blood to the arterial mixture. Mix blood by flow and O₂ content, not a simple average of regional PO₂.</w:t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07  /  Local matching: hypoxic vasoconstriction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p. 10 | Blood-mixing calculation is an extension drawing on Lecture 2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32000" cy="2768727"/>
            <wp:docPr id="8" name="Picture 8" descr="Original hypoxic vasoconstriction sequence and visible annotation, lecture p. 10.; original lecture figure, including visible annot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pv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768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Original hypoxic vasoconstriction sequence and visible annotation, lecture p. 10.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5F5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087F83"/>
                <w:sz w:val="20"/>
              </w:rPr>
              <w:t>Local pulmonary response</w:t>
              <w:br/>
            </w:r>
            <w:r>
              <w:rPr>
                <w:rFonts w:ascii="Noto Sans" w:hAnsi="Noto Sans" w:eastAsia="Noto Sans"/>
                <w:sz w:val="19"/>
              </w:rPr>
              <w:t>Airflow to unit B ↓ → PAO₂ in B ↓ → nearby pulmonary arterioles constrict</w:t>
              <w:br/>
              <w:t>→ less blood goes to B → relatively more goes to better-ventilated units.</w:t>
              <w:br/>
              <w:t>This helps matching; it does not remove the airway obstruction or guarantee full correction.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8"/>
        <w:gridCol w:w="6463"/>
      </w:tblGrid>
      <w:tr>
        <w:trPr>
          <w:tblHeader/>
          <w:cantSplit/>
        </w:trPr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Where / how much hypoxia?</w:t>
            </w:r>
          </w:p>
        </w:tc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Expected response / significance</w:t>
            </w:r>
          </w:p>
        </w:tc>
      </w:tr>
      <w:tr>
        <w:trPr>
          <w:cantSplit/>
        </w:trPr>
        <w:tc>
          <w:tcPr>
            <w:tcW w:type="dxa" w:w="345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Local alveolar hypoxia in lung</w:t>
            </w:r>
          </w:p>
        </w:tc>
        <w:tc>
          <w:tcPr>
            <w:tcW w:type="dxa" w:w="6463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Pulmonary vasoconstriction redistributes perfusion away from poorly ventilated alveoli.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Hypoxia in most systemic tissues</w:t>
            </w:r>
          </w:p>
        </w:tc>
        <w:tc>
          <w:tcPr>
            <w:tcW w:type="dxa" w:w="646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Local vasodilation generally increases O₂ delivery; opposite to the pulmonary response.</w:t>
            </w:r>
          </w:p>
        </w:tc>
      </w:tr>
      <w:tr>
        <w:trPr>
          <w:cantSplit/>
        </w:trPr>
        <w:tc>
          <w:tcPr>
            <w:tcW w:type="dxa" w:w="345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Widespread alveolar hypoxia [Extension]</w:t>
            </w:r>
          </w:p>
        </w:tc>
        <w:tc>
          <w:tcPr>
            <w:tcW w:type="dxa" w:w="6463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Generalised pulmonary constriction can raise pulmonary vascular resistance/pressure; few better-oxygenated units may be available.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4DE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986000"/>
                <w:sz w:val="20"/>
              </w:rPr>
              <w:t>Integrated practice 1 | Self-written; not an original exam question</w:t>
              <w:br/>
            </w:r>
            <w:r>
              <w:rPr>
                <w:rFonts w:ascii="Noto Sans" w:hAnsi="Noto Sans" w:eastAsia="Noto Sans"/>
                <w:sz w:val="19"/>
              </w:rPr>
              <w:t>Two lung regions receive equal blood flow and produce end-capillary O₂ contents of 12 and 20 mL/dL. Calculate mixed content and delivery at total flow 5 L/min. Can raising PO₂ still further in the well-ventilated region fully compensate?</w:t>
              <w:br/>
              <w:t>Reasoning: Mixed content = (12 + 20)/2 = 16 mL/dL; DO₂ = 16 × 5 × 10 = 800 mL/min (versus 1,000 if both were 20). Near-saturated Hb has little spare loading capacity; increasing high-unit PO₂ mainly adds a small amount of dissolved O₂. Mix oxygen content weighted by blood flow, not PO₂. Mismatch can cause hypoxemia without mandatory hypercapnia if other units eliminate extra CO₂.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08  /  Alveolar ventilation versus minute ventilation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p. 4 provides alveolar V; dead-space equations are extensions | Tutorial Q14, Q7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6406"/>
      </w:tblGrid>
      <w:tr>
        <w:trPr>
          <w:tblHeader/>
          <w:cantSplit/>
        </w:trPr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Term / symbol</w:t>
            </w:r>
          </w:p>
        </w:tc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Meaning / relationship</w:t>
            </w:r>
          </w:p>
        </w:tc>
      </w:tr>
      <w:tr>
        <w:trPr>
          <w:cantSplit/>
        </w:trPr>
        <w:tc>
          <w:tcPr>
            <w:tcW w:type="dxa" w:w="351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Tidal volume VT</w:t>
            </w:r>
          </w:p>
        </w:tc>
        <w:tc>
          <w:tcPr>
            <w:tcW w:type="dxa" w:w="6406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Total volume of one breath.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Dead-space volume VD</w:t>
            </w:r>
          </w:p>
        </w:tc>
        <w:tc>
          <w:tcPr>
            <w:tcW w:type="dxa" w:w="64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Volume per breath that does not participate in effective gas exchange.</w:t>
            </w:r>
          </w:p>
        </w:tc>
      </w:tr>
      <w:tr>
        <w:trPr>
          <w:cantSplit/>
        </w:trPr>
        <w:tc>
          <w:tcPr>
            <w:tcW w:type="dxa" w:w="351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Frequency f</w:t>
            </w:r>
          </w:p>
        </w:tc>
        <w:tc>
          <w:tcPr>
            <w:tcW w:type="dxa" w:w="6406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Breaths per minute.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Minute ventilation V̇E</w:t>
            </w:r>
          </w:p>
        </w:tc>
        <w:tc>
          <w:tcPr>
            <w:tcW w:type="dxa" w:w="64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VT × f: total air moved per minute.</w:t>
            </w:r>
          </w:p>
        </w:tc>
      </w:tr>
      <w:tr>
        <w:trPr>
          <w:cantSplit/>
        </w:trPr>
        <w:tc>
          <w:tcPr>
            <w:tcW w:type="dxa" w:w="351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Alveolar ventilation V̇A</w:t>
            </w:r>
          </w:p>
        </w:tc>
        <w:tc>
          <w:tcPr>
            <w:tcW w:type="dxa" w:w="6406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(VT − VD) × f: effective fresh ventilation per minute in the simplified model.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pStyle w:val="Heading2"/>
      </w:pPr>
      <w:r>
        <w:t>Tutorial Q14  ·  Original tutorial question</w:t>
      </w:r>
    </w:p>
    <w:p>
      <w:pPr>
        <w:spacing w:after="100"/>
      </w:pPr>
      <w:r>
        <w:rPr>
          <w:rFonts w:ascii="Noto Sans" w:hAnsi="Noto Sans" w:eastAsia="Noto Sans"/>
          <w:b w:val="0"/>
          <w:color w:val="17364D"/>
          <w:sz w:val="18"/>
        </w:rPr>
        <w:t>Slow deep breathing and rapid shallow breathing provide the same alveolar ventilation if minute ventilation is identical.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4DE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986000"/>
                <w:sz w:val="20"/>
              </w:rPr>
              <w:t>False | Dead-space ventilation must be subtracted</w:t>
              <w:br/>
            </w:r>
            <w:r>
              <w:rPr>
                <w:rFonts w:ascii="Noto Sans" w:hAnsi="Noto Sans" w:eastAsia="Noto Sans"/>
                <w:sz w:val="19"/>
              </w:rPr>
              <w:t>Assume VD = 150 mL per breath and similar effective dead-space conditions. More small breaths waste a larger fraction of total ventilation in dead space.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381"/>
        <w:gridCol w:w="1644"/>
        <w:gridCol w:w="3855"/>
      </w:tblGrid>
      <w:tr>
        <w:trPr>
          <w:tblHeader/>
          <w:cantSplit/>
        </w:trPr>
        <w:tc>
          <w:tcPr>
            <w:tcW w:type="dxa" w:w="2494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2494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VT / f</w:t>
            </w:r>
          </w:p>
        </w:tc>
        <w:tc>
          <w:tcPr>
            <w:tcW w:type="dxa" w:w="2494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V̇E</w:t>
            </w:r>
          </w:p>
        </w:tc>
        <w:tc>
          <w:tcPr>
            <w:tcW w:type="dxa" w:w="2494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V̇A</w:t>
            </w:r>
          </w:p>
        </w:tc>
      </w:tr>
      <w:tr>
        <w:trPr>
          <w:cantSplit/>
        </w:trPr>
        <w:tc>
          <w:tcPr>
            <w:tcW w:type="dxa" w:w="2041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Slower, deeper</w:t>
            </w:r>
          </w:p>
        </w:tc>
        <w:tc>
          <w:tcPr>
            <w:tcW w:type="dxa" w:w="2381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500 mL / 12 min⁻¹</w:t>
            </w:r>
          </w:p>
        </w:tc>
        <w:tc>
          <w:tcPr>
            <w:tcW w:type="dxa" w:w="1644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6.0 L/min</w:t>
            </w:r>
          </w:p>
        </w:tc>
        <w:tc>
          <w:tcPr>
            <w:tcW w:type="dxa" w:w="385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(500 − 150) × 12 = 4.2 L/min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Faster, shallower</w:t>
            </w:r>
          </w:p>
        </w:tc>
        <w:tc>
          <w:tcPr>
            <w:tcW w:type="dxa" w:w="238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250 mL / 24 min⁻¹</w:t>
            </w:r>
          </w:p>
        </w:tc>
        <w:tc>
          <w:tcPr>
            <w:tcW w:type="dxa" w:w="16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6.0 L/min</w:t>
            </w:r>
          </w:p>
        </w:tc>
        <w:tc>
          <w:tcPr>
            <w:tcW w:type="dxa" w:w="38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(250 − 150) × 24 = 2.4 L/min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Higher frequency alone does not establish higher alveolar ventilation. Physiological dead space can also increase when ventilated units lose perfusion.</w:t>
      </w:r>
    </w:p>
    <w:p>
      <w:pPr>
        <w:pStyle w:val="Heading2"/>
      </w:pPr>
      <w:r>
        <w:t>Tutorial Q7  ·  Original tutorial question</w:t>
      </w:r>
    </w:p>
    <w:p>
      <w:pPr>
        <w:spacing w:after="100"/>
      </w:pPr>
      <w:r>
        <w:rPr>
          <w:rFonts w:ascii="Noto Sans" w:hAnsi="Noto Sans" w:eastAsia="Noto Sans"/>
          <w:b w:val="0"/>
          <w:color w:val="17364D"/>
          <w:sz w:val="18"/>
        </w:rPr>
        <w:t>Hyperventilation can increase arterial PO₂ even when oxygen concentration in inspired air remains unchanged.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4DE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986000"/>
                <w:sz w:val="20"/>
              </w:rPr>
              <w:t>True under usual gas-exchange conditions</w:t>
              <w:br/>
            </w:r>
            <w:r>
              <w:rPr>
                <w:rFonts w:ascii="Noto Sans" w:hAnsi="Noto Sans" w:eastAsia="Noto Sans"/>
                <w:sz w:val="19"/>
              </w:rPr>
              <w:t>At unchanged FiO₂, increasing alveolar ventilation relative to CO₂ production lowers PaCO₂.</w:t>
              <w:br/>
              <w:t>[Extension] PAO₂ ≈ PIO₂ − PaCO₂/R (R ~0.8) → PAO₂ rises → PaO₂ can rise.</w:t>
              <w:br/>
              <w:t>“FiO₂ unchanged” is a condition, not the cause of increased ventilation. Shunt or other severe exchange impairment can limit the oxygenation response.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09  /  Controller: rhythm and motor output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pp. 16, 19, 21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652000" cy="1396759"/>
            <wp:docPr id="9" name="Picture 9" descr="Original sensor–controller–effector model, lecture p. 16.; original lecture figure, including visible annot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mode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396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Original sensor–controller–effector model, lecture p. 16.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6406"/>
      </w:tblGrid>
      <w:tr>
        <w:trPr>
          <w:tblHeader/>
          <w:cantSplit/>
        </w:trPr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Role</w:t>
            </w:r>
          </w:p>
        </w:tc>
      </w:tr>
      <w:tr>
        <w:trPr>
          <w:cantSplit/>
        </w:trPr>
        <w:tc>
          <w:tcPr>
            <w:tcW w:type="dxa" w:w="351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Sensors: chemoreceptors</w:t>
            </w:r>
          </w:p>
        </w:tc>
        <w:tc>
          <w:tcPr>
            <w:tcW w:type="dxa" w:w="6406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Detect chemical changes; send signals to the brainstem.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Controller: brainstem circuits</w:t>
            </w:r>
          </w:p>
        </w:tc>
        <w:tc>
          <w:tcPr>
            <w:tcW w:type="dxa" w:w="64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Integrate sensory/higher-centre input and organise respiratory rhythm and motor activity.</w:t>
            </w:r>
          </w:p>
        </w:tc>
      </w:tr>
      <w:tr>
        <w:trPr>
          <w:cantSplit/>
        </w:trPr>
        <w:tc>
          <w:tcPr>
            <w:tcW w:type="dxa" w:w="351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Effectors: muscles and airway</w:t>
            </w:r>
          </w:p>
        </w:tc>
        <w:tc>
          <w:tcPr>
            <w:tcW w:type="dxa" w:w="6406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Change airflow and alveolar ventilation → alter blood gases → feedback to sensors.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19784"/>
            <wp:docPr id="10" name="Picture 10" descr="Original brainstem diagram, muscle output and elastic recoil, lecture p. 19.; original lecture figure, including visible annot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inste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19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Original brainstem diagram, muscle output and elastic recoil, lecture p. 19.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6236"/>
      </w:tblGrid>
      <w:tr>
        <w:trPr>
          <w:tblHeader/>
          <w:cantSplit/>
        </w:trPr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Named structure / action</w:t>
            </w:r>
          </w:p>
        </w:tc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Main point in this lecture</w:t>
            </w:r>
          </w:p>
        </w:tc>
      </w:tr>
      <w:tr>
        <w:trPr>
          <w:cantSplit/>
        </w:trPr>
        <w:tc>
          <w:tcPr>
            <w:tcW w:type="dxa" w:w="368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Pre-Bötzinger complex within VRG</w:t>
            </w:r>
          </w:p>
        </w:tc>
        <w:tc>
          <w:tcPr>
            <w:tcW w:type="dxa" w:w="6236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Important rhythm-generating network in the ventral medulla; not a cardiac muscle pacemaker.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DRG: dorsal respiratory group</w:t>
            </w:r>
          </w:p>
        </w:tc>
        <w:tc>
          <w:tcPr>
            <w:tcW w:type="dxa" w:w="62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Integrates sensory input and contributes to inspiratory output in the lecture model.</w:t>
            </w:r>
          </w:p>
        </w:tc>
      </w:tr>
      <w:tr>
        <w:trPr>
          <w:cantSplit/>
        </w:trPr>
        <w:tc>
          <w:tcPr>
            <w:tcW w:type="dxa" w:w="368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Pons and medulla</w:t>
            </w:r>
          </w:p>
        </w:tc>
        <w:tc>
          <w:tcPr>
            <w:tcW w:type="dxa" w:w="6236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Both participate in respiratory control; pontine circuits help shape the breathing pattern.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Quiet inspiration / expiration</w:t>
            </w:r>
          </w:p>
        </w:tc>
        <w:tc>
          <w:tcPr>
            <w:tcW w:type="dxa" w:w="62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Diaphragm and external intercostals contract / mainly passive elastic recoil. Forced expiration recruits muscles [Extension].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VRG = ventral respiratory group. The diagram is a simplified functional model of a distributed network. Slide p. 16 compares rhythm generation with the cardiac SA node and GI interstitial cells of Cajal; respiratory muscles themselves are driven by neural output.</w:t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10  /  Central chemoreceptors and chronic CO₂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p. 17 | Tutorial Q11 | Adaptation and extreme hypercapnia are extensions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32000" cy="2773030"/>
            <wp:docPr id="11" name="Picture 11" descr="Original central chemoreceptor/BBB diagram and annotated control overview, lecture p. 17; Human A&amp;P by Marieb.; original lecture figure, including visible annot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tr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773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Original central chemoreceptor/BBB diagram and annotated control overview, lecture p. 17; Human A&amp;P by Marieb.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5F5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087F83"/>
                <w:sz w:val="20"/>
              </w:rPr>
              <w:t>What do central receptors actually sense?</w:t>
              <w:br/>
            </w:r>
            <w:r>
              <w:rPr>
                <w:rFonts w:ascii="Noto Sans" w:hAnsi="Noto Sans" w:eastAsia="Noto Sans"/>
                <w:sz w:val="19"/>
              </w:rPr>
              <w:t>PaCO₂ ↑ → CO₂ crosses the blood–brain barrier (BBB) → enters cerebrospinal fluid (CSF)</w:t>
              <w:br/>
              <w:t>→ CO₂ + H₂O ⇌ H₂CO₃ ⇌ H⁺ + HCO₃⁻ → CSF H⁺ ↑ → medullary chemoreceptor stimulation</w:t>
              <w:br/>
              <w:t>→ respiratory motor drive ↑ → alveolar ventilation ↑ → PaCO₂ falls: negative feedback.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ind w:left="85"/>
      </w:pPr>
      <w:r>
        <w:rPr>
          <w:rFonts w:ascii="Noto Sans" w:hAnsi="Noto Sans" w:eastAsia="Noto Sans"/>
          <w:b w:val="0"/>
        </w:rPr>
        <w:t>•  Central chemoreceptors respond to H⁺ in the brain extracellular fluid/CSF. CO₂ is an effective arterial signal because it crosses the BBB readily; blood H⁺ and HCO₃⁻ do not cross as freely.</w:t>
      </w:r>
    </w:p>
    <w:p>
      <w:pPr>
        <w:ind w:left="85"/>
      </w:pPr>
      <w:r>
        <w:rPr>
          <w:rFonts w:ascii="Noto Sans" w:hAnsi="Noto Sans" w:eastAsia="Noto Sans"/>
          <w:b w:val="0"/>
        </w:rPr>
        <w:t>•  Central pathways supply much of the normal CO₂-driven, minute-to-minute feedback. Ventilatory drive means the neural stimulation that increases breathing.</w:t>
      </w:r>
    </w:p>
    <w:p>
      <w:pPr>
        <w:pStyle w:val="Heading2"/>
      </w:pPr>
      <w:r>
        <w:t>Tutorial Q11  ·  Original tutorial question</w:t>
      </w:r>
    </w:p>
    <w:p>
      <w:pPr>
        <w:spacing w:after="100"/>
      </w:pPr>
      <w:r>
        <w:rPr>
          <w:rFonts w:ascii="Noto Sans" w:hAnsi="Noto Sans" w:eastAsia="Noto Sans"/>
          <w:b w:val="0"/>
          <w:color w:val="17364D"/>
          <w:sz w:val="18"/>
        </w:rPr>
        <w:t>A person with chronic hypercapnia depends more on arterial PO₂ than arterial PCO₂ as a ventilatory stimulus.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4DE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986000"/>
                <w:sz w:val="20"/>
              </w:rPr>
              <w:t>Qualified True in the usual introductory chronic-adaptation model</w:t>
              <w:br/>
            </w:r>
            <w:r>
              <w:rPr>
                <w:rFonts w:ascii="Noto Sans" w:hAnsi="Noto Sans" w:eastAsia="Noto Sans"/>
                <w:sz w:val="19"/>
              </w:rPr>
              <w:t>[Extension] Sustained PaCO₂ ↑ → renal HCO₃⁻ retention and CSF buffering adaptation → CSF pH moves back towards normal → central CO₂/H⁺ drive is attenuated.</w:t>
              <w:br/>
              <w:t>Peripheral hypoxic stimulation can therefore contribute relatively more. This does not mean CO₂ responsiveness disappears or that every chronically hypercapnic person has an identical response.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Answer to the handwritten “what if too high CO₂?”: an acute moderate rise usually stimulates ventilation; very severe hypercapnia can depress CNS function. Do not extrapolate an indefinitely increasing response. CSF = cerebrospinal fluid; CNS = central nervous system.</w:t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11  /  Peripheral sensors: pressure, not O₂ content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p. 18 | Exercise discussion and receptor comparison; detailed mechanisms are extensions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32000" cy="2559388"/>
            <wp:docPr id="12" name="Picture 12" descr="Original carotid/aortic body and glomus-cell diagram with annotations, lecture p. 18; overview from Marieb.; original lecture figure, including visible annot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ipher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59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Original carotid/aortic body and glomus-cell diagram with annotations, lecture p. 18; overview from Marieb.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685"/>
        <w:gridCol w:w="4252"/>
      </w:tblGrid>
      <w:tr>
        <w:trPr>
          <w:tblHeader/>
          <w:cantSplit/>
        </w:trPr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Compare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Central receptors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Peripheral receptors</w:t>
            </w:r>
          </w:p>
        </w:tc>
      </w:tr>
      <w:tr>
        <w:trPr>
          <w:cantSplit/>
        </w:trPr>
        <w:tc>
          <w:tcPr>
            <w:tcW w:type="dxa" w:w="1984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Location</w:t>
            </w:r>
          </w:p>
        </w:tc>
        <w:tc>
          <w:tcPr>
            <w:tcW w:type="dxa" w:w="368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Medullary region; brain extracellular fluid/CSF.</w:t>
            </w:r>
          </w:p>
        </w:tc>
        <w:tc>
          <w:tcPr>
            <w:tcW w:type="dxa" w:w="425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Carotid bodies at carotid bifurcations; aortic bodies along the aortic arch.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Primary signals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CSF H⁺, strongly influenced by arterial CO₂.</w:t>
            </w:r>
          </w:p>
        </w:tc>
        <w:tc>
          <w:tcPr>
            <w:tcW w:type="dxa" w:w="42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Arterial PO₂, plus PCO₂ and pH; carotid bodies are especially important for the arterial pH response.</w:t>
            </w:r>
          </w:p>
        </w:tc>
      </w:tr>
      <w:tr>
        <w:trPr>
          <w:cantSplit/>
        </w:trPr>
        <w:tc>
          <w:tcPr>
            <w:tcW w:type="dxa" w:w="1984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Hypoxemia</w:t>
            </w:r>
          </w:p>
        </w:tc>
        <w:tc>
          <w:tcPr>
            <w:tcW w:type="dxa" w:w="368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No direct main O₂-sensing role in this model.</w:t>
            </w:r>
          </w:p>
        </w:tc>
        <w:tc>
          <w:tcPr>
            <w:tcW w:type="dxa" w:w="425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Low PaO₂ stimulates ventilation; response becomes much stronger below ~60 mmHg [Extension].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Blood metabolic acidosis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Blood H⁺ does not rapidly act directly across the BBB.</w:t>
            </w:r>
          </w:p>
        </w:tc>
        <w:tc>
          <w:tcPr>
            <w:tcW w:type="dxa" w:w="42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Can stimulate ventilation even with normal PaO₂.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Glomus cells are specialised sensory cells in the peripheral chemoreceptor bodies; chemical changes alter the signals sent towards the brainstem.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4DE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986000"/>
                <w:sz w:val="20"/>
              </w:rPr>
              <w:t>Integrated practice 2 | Self-written; not an original exam question</w:t>
              <w:br/>
            </w:r>
            <w:r>
              <w:rPr>
                <w:rFonts w:ascii="Noto Sans" w:hAnsi="Noto Sans" w:eastAsia="Noto Sans"/>
                <w:sz w:val="19"/>
              </w:rPr>
              <w:t>Compare A: severe anemia with normal PaO₂; B: PaO₂ 50 mmHg with normal Hb; C: metabolic acidosis with normal PaO₂ and a compensatory fall in PaCO₂. Which signals drive ventilation, and why is “low O₂ content” not enough to predict the hypoxic chemoreflex?</w:t>
              <w:br/>
              <w:t>Reasoning: A has reduced O₂ content but no strong low-PaO₂ signal solely from anemia. B strongly activates peripheral hypoxic sensing. C stimulates peripheral receptors through arterial H⁺; the fall in PaCO₂ can reduce central CO₂ drive. Distinguish arterial pressure, content and the compartment containing H⁺.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Slide exercise prompt: PaO₂/PaCO₂ often remain near normal during moderate exercise because ventilation rises with metabolic demand. [Extension] Feedforward motor signals and muscle/joint input help increase ventilation; stable gases do not mean breathing is unchanged.</w:t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12  /  Chemoreflex applications: altitude and CA inhibition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p. 20 | Tutorial Q4, Q12 | Alveolar gas/renal mechanisms are extensions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688000" cy="2115372"/>
            <wp:docPr id="13" name="Picture 13" descr="Original chemical feedback loop, lecture p. 20.; original lecture figure, including visible annot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moreflex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115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Original chemical feedback loop, lecture p. 20.</w:t>
      </w:r>
    </w:p>
    <w:p>
      <w:pPr>
        <w:pStyle w:val="Heading2"/>
      </w:pPr>
      <w:r>
        <w:t>Tutorial Q4  ·  Original tutorial question</w:t>
      </w:r>
    </w:p>
    <w:p>
      <w:pPr>
        <w:spacing w:after="100"/>
      </w:pPr>
      <w:r>
        <w:rPr>
          <w:rFonts w:ascii="Noto Sans" w:hAnsi="Noto Sans" w:eastAsia="Noto Sans"/>
          <w:b w:val="0"/>
          <w:color w:val="17364D"/>
          <w:sz w:val="18"/>
        </w:rPr>
        <w:t>Hyperventilation at high altitude helps improve oxygenation even though it causes respiratory acidosis.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4DE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986000"/>
                <w:sz w:val="20"/>
              </w:rPr>
              <w:t>False | The acid–base label is wrong</w:t>
              <w:br/>
            </w:r>
            <w:r>
              <w:rPr>
                <w:rFonts w:ascii="Noto Sans" w:hAnsi="Noto Sans" w:eastAsia="Noto Sans"/>
                <w:sz w:val="19"/>
              </w:rPr>
              <w:t>Altitude: PB ↓ → inspired/alveolar PO₂ ↓ → peripheral hypoxic stimulation → ventilation ↑.</w:t>
              <w:br/>
              <w:t>Acute hyperventilation → PaCO₂ ↓ → pH ↑: respiratory alkalosis, not acidosis. Reduced central CO₂/H⁺ drive opposes the hypoxic stimulus.</w:t>
              <w:br/>
              <w:t>[Extension] Over time, bicarbonate loss/buffering adaptation reduces the alkalotic brake and permits sustained increased ventilation.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pStyle w:val="Heading2"/>
      </w:pPr>
      <w:r>
        <w:t>Tutorial Q12  ·  Original tutorial question</w:t>
      </w:r>
    </w:p>
    <w:p>
      <w:pPr>
        <w:spacing w:after="100"/>
      </w:pPr>
      <w:r>
        <w:rPr>
          <w:rFonts w:ascii="Noto Sans" w:hAnsi="Noto Sans" w:eastAsia="Noto Sans"/>
          <w:b w:val="0"/>
          <w:color w:val="17364D"/>
          <w:sz w:val="18"/>
        </w:rPr>
        <w:t>Carbonic anhydrase inhibitor stimulates hyperventilation by promoting bicarbonate ion excretion.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4DE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986000"/>
                <w:sz w:val="20"/>
              </w:rPr>
              <w:t>True | Link a renal change to a respiratory response [Extension]</w:t>
              <w:br/>
            </w:r>
            <w:r>
              <w:rPr>
                <w:rFonts w:ascii="Noto Sans" w:hAnsi="Noto Sans" w:eastAsia="Noto Sans"/>
                <w:sz w:val="19"/>
              </w:rPr>
              <w:t>Acetazolamide → renal tubular carbonic anhydrase (CA) inhibition → HCO₃⁻ reabsorption ↓</w:t>
              <w:br/>
              <w:t>→ urinary HCO₃⁻ loss ↑ → metabolic acidosis → chiefly peripheral pH stimulation → ventilation ↑.</w:t>
              <w:br/>
              <w:t>At altitude this can reduce the inhibition caused by respiratory alkalosis. The primary mechanism here is renal base loss.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EF1F6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Why does inhibiting a reversible enzyme reduce bicarbonate recovery?</w:t>
              <w:br/>
            </w:r>
            <w:r>
              <w:rPr>
                <w:rFonts w:ascii="Noto Sans" w:hAnsi="Noto Sans" w:eastAsia="Noto Sans"/>
                <w:sz w:val="19"/>
              </w:rPr>
              <w:t>CA accelerates both directions at different sites: filtered HCO₃⁻ is converted to CO₂ in the tubular lumen; inside the cell, CO₂ is converted back to HCO₃⁻ for return to blood. Inhibition slows this recovery route.</w:t>
              <w:br/>
              <w:t>H⁺ used in this proximal recovery cycle is largely recycled, not necessarily excreted as net acid. Reversible catalysis does not mean the enzyme is unnecessary.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PB = barometric pressure; FiO₂ = inspired oxygen fraction; HCO₃⁻ = bicarbonate, an important base. Kidney/acid–base details support the original tutorial but are not fully taught in this slide deck.</w:t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13  /  Protective reflexes and the breath-hold prompt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Protective reflexes: learning outcome on lecture p. 2; discussion prompt on p. 20</w:t>
      </w:r>
    </w:p>
    <w:p>
      <w:pPr>
        <w:pStyle w:val="Heading2"/>
      </w:pPr>
      <w:r>
        <w:t>Protective reflexes [Learning-outcome supplement]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Named in the learning outcomes but not developed as a separate slide. The table supplies the standard mechanisms needed to address that outcome; it is not a verbatim lecturer-provided list.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3402"/>
        <w:gridCol w:w="3572"/>
      </w:tblGrid>
      <w:tr>
        <w:trPr>
          <w:tblHeader/>
          <w:cantSplit/>
        </w:trPr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Trigger / sensor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Reflex / response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Purpose / qualification</w:t>
            </w:r>
          </w:p>
        </w:tc>
      </w:tr>
      <w:tr>
        <w:trPr>
          <w:cantSplit/>
        </w:trPr>
        <w:tc>
          <w:tcPr>
            <w:tcW w:type="dxa" w:w="294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Irritation in larynx, trachea or bronchi</w:t>
            </w:r>
          </w:p>
        </w:tc>
        <w:tc>
          <w:tcPr>
            <w:tcW w:type="dxa" w:w="340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Cough: coordinated inspiration, compression and forceful expiration.</w:t>
            </w:r>
          </w:p>
        </w:tc>
        <w:tc>
          <w:tcPr>
            <w:tcW w:type="dxa" w:w="357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Helps clear irritants, secretions or foreign material from the airway.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Irritation of nasal mucosa</w:t>
            </w:r>
          </w:p>
        </w:tc>
        <w:tc>
          <w:tcPr>
            <w:tcW w:type="dxa" w:w="34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Sneeze.</w:t>
            </w:r>
          </w:p>
        </w:tc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Expels irritants from the upper airway.</w:t>
            </w:r>
          </w:p>
        </w:tc>
      </w:tr>
      <w:tr>
        <w:trPr>
          <w:cantSplit/>
        </w:trPr>
        <w:tc>
          <w:tcPr>
            <w:tcW w:type="dxa" w:w="294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Large lung inflation; pulmonary stretch receptors</w:t>
            </w:r>
          </w:p>
        </w:tc>
        <w:tc>
          <w:tcPr>
            <w:tcW w:type="dxa" w:w="340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Hering–Breuer inflation reflex: vagal input inhibits further inspiration.</w:t>
            </w:r>
          </w:p>
        </w:tc>
        <w:tc>
          <w:tcPr>
            <w:tcW w:type="dxa" w:w="357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Limits excessive inflation; more prominent at large tidal volumes and in infants than ordinary quiet adult breathing.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Laryngeal contact/irritation</w:t>
            </w:r>
          </w:p>
        </w:tc>
        <w:tc>
          <w:tcPr>
            <w:tcW w:type="dxa" w:w="34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Protective glottic closure, sometimes with transient apnea.</w:t>
            </w:r>
          </w:p>
        </w:tc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Helps prevent material entering the lower airway.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pStyle w:val="Heading2"/>
      </w:pPr>
      <w:r>
        <w:t>Other inputs visible in the original overview</w:t>
      </w:r>
    </w:p>
    <w:p>
      <w:pPr>
        <w:ind w:left="85"/>
      </w:pPr>
      <w:r>
        <w:rPr>
          <w:rFonts w:ascii="Noto Sans" w:hAnsi="Noto Sans" w:eastAsia="Noto Sans"/>
          <w:b w:val="0"/>
        </w:rPr>
        <w:t>•  Cerebral cortex: voluntary control; hypothalamic pathways: emotion and pain-related influences.</w:t>
      </w:r>
    </w:p>
    <w:p>
      <w:pPr>
        <w:ind w:left="85"/>
      </w:pPr>
      <w:r>
        <w:rPr>
          <w:rFonts w:ascii="Noto Sans" w:hAnsi="Noto Sans" w:eastAsia="Noto Sans"/>
          <w:b w:val="0"/>
        </w:rPr>
        <w:t>•  Muscle/joint receptors: contribute to the ventilatory response during activity.</w:t>
      </w:r>
    </w:p>
    <w:p>
      <w:pPr>
        <w:ind w:left="85"/>
      </w:pPr>
      <w:r>
        <w:rPr>
          <w:rFonts w:ascii="Noto Sans" w:hAnsi="Noto Sans" w:eastAsia="Noto Sans"/>
          <w:b w:val="0"/>
        </w:rPr>
        <w:t>•  Protective airway/stretch signals modify the rhythm; chemical blood-gas feedback is not the only input.</w:t>
      </w:r>
    </w:p>
    <w:p>
      <w:pPr>
        <w:pStyle w:val="Heading2"/>
      </w:pPr>
      <w:r>
        <w:t>Original classroom discussion: interpret the physiology</w:t>
      </w:r>
    </w:p>
    <w:p>
      <w:r>
        <w:rPr>
          <w:rFonts w:ascii="Noto Sans" w:hAnsi="Noto Sans" w:eastAsia="Noto Sans"/>
          <w:b w:val="0"/>
          <w:color w:val="17364D"/>
          <w:sz w:val="19"/>
        </w:rPr>
        <w:t>“How would you increase your chance of winning a breath-holding competition using your respiratory physiology knowledge?”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4DE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986000"/>
                <w:sz w:val="20"/>
              </w:rPr>
              <w:t>Explain the mechanism without treating it as a safe technique</w:t>
              <w:br/>
            </w:r>
            <w:r>
              <w:rPr>
                <w:rFonts w:ascii="Noto Sans" w:hAnsi="Noto Sans" w:eastAsia="Noto Sans"/>
                <w:sz w:val="19"/>
              </w:rPr>
              <w:t>During a breath hold, CO₂ rises and O₂ falls. Rising CO₂/CSF H⁺ contributes strongly to the urge to breathe; falling PaO₂ increasingly activates peripheral receptors.</w:t>
              <w:br/>
              <w:t>Pre-hold hyperventilation lowers starting PaCO₂ and can delay that urge, while adding little Hb-bound O₂ when Hb is already near saturation.</w:t>
              <w:br/>
              <w:t>The delay can allow dangerous hypoxemia and loss of consciousness, especially in water. A delayed urge is not evidence of adequate oxygen; do not use hyperventilation to prolong breath holding.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Coverage check: matching and V/Q extremes pp. 2, 6–7; gravity and posture pp. 3–5; low pulmonary pressure p. 4; ventilation/dead space p. 8; rhythm and motor output p. 9; chemoreceptors pp. 10–12; protective reflexes p. 13. Only two self-written integrated practice problems are included.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64" w:bottom="822" w:left="964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" w:hAnsi="Noto Sans" w:eastAsia="Noto Sans"/>
        <w:color w:val="586573"/>
        <w:sz w:val="16"/>
      </w:rPr>
      <w:t xml:space="preserve">Study notes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" w:hAnsi="Noto Sans" w:eastAsia="Noto Sans"/>
        <w:b/>
        <w:color w:val="586573"/>
        <w:sz w:val="16"/>
      </w:rPr>
      <w:t>BBMS2006  /  LECTURE 3     V/Q MATCHING &amp; CONTROL OF BREATHING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" w:hAnsi="Noto Sans" w:eastAsia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69" w:lineRule="auto"/>
      <w:outlineLvl w:val="0"/>
    </w:pPr>
    <w:rPr>
      <w:rFonts w:asciiTheme="majorHAnsi" w:eastAsiaTheme="majorEastAsia" w:hAnsiTheme="majorHAnsi" w:cstheme="majorBidi" w:ascii="Noto Sans" w:hAnsi="Noto Sans" w:eastAsia="Noto Sans"/>
      <w:b/>
      <w:bCs/>
      <w:color w:val="087F8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69" w:lineRule="auto"/>
      <w:outlineLvl w:val="1"/>
    </w:pPr>
    <w:rPr>
      <w:rFonts w:asciiTheme="majorHAnsi" w:eastAsiaTheme="majorEastAsia" w:hAnsiTheme="majorHAnsi" w:cstheme="majorBidi" w:ascii="Noto Sans" w:hAnsi="Noto Sans" w:eastAsia="Noto Sans"/>
      <w:b/>
      <w:bCs/>
      <w:color w:val="087F8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 w:line="269" w:lineRule="auto"/>
      <w:outlineLvl w:val="2"/>
    </w:pPr>
    <w:rPr>
      <w:rFonts w:asciiTheme="majorHAnsi" w:eastAsiaTheme="majorEastAsia" w:hAnsiTheme="majorHAnsi" w:cstheme="majorBidi" w:ascii="Noto Sans" w:hAnsi="Noto Sans" w:eastAsia="Noto Sans"/>
      <w:b/>
      <w:bCs/>
      <w:color w:val="087F8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69" w:lineRule="auto" w:before="0"/>
      <w:contextualSpacing/>
    </w:pPr>
    <w:rPr>
      <w:rFonts w:asciiTheme="majorHAnsi" w:eastAsiaTheme="majorEastAsia" w:hAnsiTheme="majorHAnsi" w:cstheme="majorBidi" w:ascii="Noto Sans" w:hAnsi="Noto Sans" w:eastAsia="Noto Sans"/>
      <w:color w:val="1736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69" w:lineRule="auto"/>
    </w:pPr>
    <w:rPr>
      <w:rFonts w:asciiTheme="majorHAnsi" w:eastAsiaTheme="majorEastAsia" w:hAnsiTheme="majorHAnsi" w:cstheme="majorBidi" w:ascii="Noto Sans" w:hAnsi="Noto Sans" w:eastAsia="Noto Sans"/>
      <w:i/>
      <w:iCs/>
      <w:color w:val="4F81BD" w:themeColor="accent1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69" w:lineRule="auto"/>
    </w:pPr>
    <w:rPr>
      <w:rFonts w:ascii="Noto Sans" w:hAnsi="Noto Sans" w:eastAsia="Noto San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after="80"/>
    </w:pPr>
    <w:rPr>
      <w:rFonts w:ascii="Noto Sans" w:hAnsi="Noto Sans" w:eastAsia="Noto Sans"/>
      <w:b/>
      <w:bCs/>
      <w:color w:val="586573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V/Q matching and control of breathing | English study notes</dc:title>
  <dc:subject>Concise illustrated notes, tutorial mapping, mechanisms and two integrated practice problems</dc:subject>
  <dc:creator>Study Notes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