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01  /  Lecture map and tutorial relevance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Gas diffusion &amp; gas transport | Concise English edition | Lecture PDF: 19 pages; Tutorial PDF: 1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5F5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087F83"/>
                <w:sz w:val="20"/>
              </w:rPr>
              <w:t>The lecture in one pathway</w:t>
              <w:br/>
            </w:r>
            <w:r>
              <w:rPr>
                <w:rFonts w:ascii="Noto Sans" w:hAnsi="Noto Sans" w:eastAsia="Noto Sans"/>
                <w:sz w:val="19"/>
              </w:rPr>
              <w:t>Environmental pressure → gas partial pressure → membrane diffusion → blood O₂ content</w:t>
              <w:br/>
              <w:t>→ tissue O₂ delivery / unloading → CO₂ carriage → pulmonary CO₂ unloading.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1247"/>
        <w:gridCol w:w="3969"/>
      </w:tblGrid>
      <w:tr>
        <w:trPr>
          <w:tblHeader/>
          <w:cantSplit/>
        </w:trPr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Topic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Notes page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Original tutorial questions</w:t>
            </w:r>
          </w:p>
        </w:tc>
      </w:tr>
      <w:tr>
        <w:trPr>
          <w:cantSplit/>
        </w:trPr>
        <w:tc>
          <w:tcPr>
            <w:tcW w:type="dxa" w:w="4706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Dalton + Henry; diving</w:t>
            </w:r>
          </w:p>
        </w:tc>
        <w:tc>
          <w:tcPr>
            <w:tcW w:type="dxa" w:w="1247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2</w:t>
            </w:r>
          </w:p>
        </w:tc>
        <w:tc>
          <w:tcPr>
            <w:tcW w:type="dxa" w:w="3969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Q13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Altitude + hyperventilation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3</w:t>
            </w:r>
          </w:p>
        </w:tc>
        <w:tc>
          <w:tcPr>
            <w:tcW w:type="dxa" w:w="39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Q4, Q7: cross-topic</w:t>
            </w:r>
          </w:p>
        </w:tc>
      </w:tr>
      <w:tr>
        <w:trPr>
          <w:cantSplit/>
        </w:trPr>
        <w:tc>
          <w:tcPr>
            <w:tcW w:type="dxa" w:w="4706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Fick’s law + respiratory barrier</w:t>
            </w:r>
          </w:p>
        </w:tc>
        <w:tc>
          <w:tcPr>
            <w:tcW w:type="dxa" w:w="1247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4–5</w:t>
            </w:r>
          </w:p>
        </w:tc>
        <w:tc>
          <w:tcPr>
            <w:tcW w:type="dxa" w:w="3969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Lecture mechanisms and in-slide exercise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O₂ content + delivery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6</w:t>
            </w:r>
          </w:p>
        </w:tc>
        <w:tc>
          <w:tcPr>
            <w:tcW w:type="dxa" w:w="39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Q3</w:t>
            </w:r>
          </w:p>
        </w:tc>
      </w:tr>
      <w:tr>
        <w:trPr>
          <w:cantSplit/>
        </w:trPr>
        <w:tc>
          <w:tcPr>
            <w:tcW w:type="dxa" w:w="4706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Anemia, cyanosis, hypoxemia / hypoxia</w:t>
            </w:r>
          </w:p>
        </w:tc>
        <w:tc>
          <w:tcPr>
            <w:tcW w:type="dxa" w:w="1247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7</w:t>
            </w:r>
          </w:p>
        </w:tc>
        <w:tc>
          <w:tcPr>
            <w:tcW w:type="dxa" w:w="3969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Q6: application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Dissociation curve, P₅₀ and shifts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8–9</w:t>
            </w:r>
          </w:p>
        </w:tc>
        <w:tc>
          <w:tcPr>
            <w:tcW w:type="dxa" w:w="39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Foundation for Q5 and Q10</w:t>
            </w:r>
          </w:p>
        </w:tc>
      </w:tr>
      <w:tr>
        <w:trPr>
          <w:cantSplit/>
        </w:trPr>
        <w:tc>
          <w:tcPr>
            <w:tcW w:type="dxa" w:w="4706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Pulmonary loading + CO poisoning</w:t>
            </w:r>
          </w:p>
        </w:tc>
        <w:tc>
          <w:tcPr>
            <w:tcW w:type="dxa" w:w="1247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10</w:t>
            </w:r>
          </w:p>
        </w:tc>
        <w:tc>
          <w:tcPr>
            <w:tcW w:type="dxa" w:w="3969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Q5, Q10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CO₂ forms + carbonic anhydrase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11</w:t>
            </w:r>
          </w:p>
        </w:tc>
        <w:tc>
          <w:tcPr>
            <w:tcW w:type="dxa" w:w="39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Q12: renal mechanism is an extension</w:t>
            </w:r>
          </w:p>
        </w:tc>
      </w:tr>
      <w:tr>
        <w:trPr>
          <w:cantSplit/>
        </w:trPr>
        <w:tc>
          <w:tcPr>
            <w:tcW w:type="dxa" w:w="4706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Tissue/lung exchange + Bohr/Haldane</w:t>
            </w:r>
          </w:p>
        </w:tc>
        <w:tc>
          <w:tcPr>
            <w:tcW w:type="dxa" w:w="1247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12</w:t>
            </w:r>
          </w:p>
        </w:tc>
        <w:tc>
          <w:tcPr>
            <w:tcW w:type="dxa" w:w="3969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Integrated CO₂ reasoning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pStyle w:val="Heading2"/>
      </w:pPr>
      <w:r>
        <w:t>Questions mainly belonging to other lectures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107"/>
      </w:tblGrid>
      <w:tr>
        <w:trPr>
          <w:tblHeader/>
          <w:cantSplit/>
        </w:trPr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Required topic</w:t>
            </w:r>
          </w:p>
        </w:tc>
      </w:tr>
      <w:tr>
        <w:trPr>
          <w:cantSplit/>
        </w:trPr>
        <w:tc>
          <w:tcPr>
            <w:tcW w:type="dxa" w:w="1814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Q1</w:t>
            </w:r>
          </w:p>
        </w:tc>
        <w:tc>
          <w:tcPr>
            <w:tcW w:type="dxa" w:w="8107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Compliance, recoil and work of breathing.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Q2</w:t>
            </w:r>
          </w:p>
        </w:tc>
        <w:tc>
          <w:tcPr>
            <w:tcW w:type="dxa" w:w="81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Regional V/Q ratios: apex versus base.</w:t>
            </w:r>
          </w:p>
        </w:tc>
      </w:tr>
      <w:tr>
        <w:trPr>
          <w:cantSplit/>
        </w:trPr>
        <w:tc>
          <w:tcPr>
            <w:tcW w:type="dxa" w:w="1814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Q8, Q9</w:t>
            </w:r>
          </w:p>
        </w:tc>
        <w:tc>
          <w:tcPr>
            <w:tcW w:type="dxa" w:w="8107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Airway resistance; surfactant, surface tension and lung mechanics.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Q11, Q14</w:t>
            </w:r>
          </w:p>
        </w:tc>
        <w:tc>
          <w:tcPr>
            <w:tcW w:type="dxa" w:w="81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Chemoreceptors and ventilatory control; dead space and alveolar ventilation.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pStyle w:val="Heading2"/>
      </w:pPr>
      <w:r>
        <w:t>The question pattern to watch</w:t>
      </w:r>
    </w:p>
    <w:p>
      <w:pPr>
        <w:ind w:left="85"/>
      </w:pPr>
      <w:r>
        <w:rPr>
          <w:rFonts w:ascii="Noto Sans" w:hAnsi="Noto Sans" w:eastAsia="Noto Sans"/>
          <w:b w:val="0"/>
        </w:rPr>
        <w:t>•  Separate fraction from pressure, saturation from content, and content from delivery.</w:t>
      </w:r>
    </w:p>
    <w:p>
      <w:pPr>
        <w:ind w:left="85"/>
      </w:pPr>
      <w:r>
        <w:rPr>
          <w:rFonts w:ascii="Noto Sans" w:hAnsi="Noto Sans" w:eastAsia="Noto Sans"/>
          <w:b w:val="0"/>
        </w:rPr>
        <w:t>•  Test each clause: a correct observation may be followed by the wrong mechanism.</w:t>
      </w:r>
    </w:p>
    <w:p>
      <w:pPr>
        <w:ind w:left="85"/>
      </w:pPr>
      <w:r>
        <w:rPr>
          <w:rFonts w:ascii="Noto Sans" w:hAnsi="Noto Sans" w:eastAsia="Noto Sans"/>
          <w:b w:val="0"/>
        </w:rPr>
        <w:t>•  For “must”, “always” or “unchanged”, identify the missing condition or give a counterexample.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Tutorial Q# preserves the original question numbering and wording. Answers are reasoned suggestions, not an official key. [Extension] marks material needed for cross-topic questions but not fully covered in these slides. Lecture references use PDF page numbers. Original teaching figures and visible annotations are retained; decorative logos are omitted.</w:t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02  /  Partial pressure, dissolution and diving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pp. 4–5, 19 | Tutorial Q13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458"/>
        <w:gridCol w:w="4762"/>
      </w:tblGrid>
      <w:tr>
        <w:trPr>
          <w:tblHeader/>
          <w:cantSplit/>
        </w:trPr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Law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Relationship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Condition / meaning</w:t>
            </w:r>
          </w:p>
        </w:tc>
      </w:tr>
      <w:tr>
        <w:trPr>
          <w:cantSplit/>
        </w:trPr>
        <w:tc>
          <w:tcPr>
            <w:tcW w:type="dxa" w:w="1701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Dalton</w:t>
            </w:r>
          </w:p>
        </w:tc>
        <w:tc>
          <w:tcPr>
            <w:tcW w:type="dxa" w:w="345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Pgas = Fgas × Ptotal</w:t>
              <w:br/>
              <w:t>Ptotal = sum of gas partial pressures</w:t>
            </w:r>
          </w:p>
        </w:tc>
        <w:tc>
          <w:tcPr>
            <w:tcW w:type="dxa" w:w="476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Gas fraction alone does not determine its partial pressure.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Henry</w:t>
            </w:r>
          </w:p>
        </w:tc>
        <w:tc>
          <w:tcPr>
            <w:tcW w:type="dxa" w:w="345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Cdissolved = α × Pgas</w:t>
            </w:r>
          </w:p>
        </w:tc>
        <w:tc>
          <w:tcPr>
            <w:tcW w:type="dxa" w:w="476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At equilibrium, with temperature, gas and solvent fixed.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3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353143"/>
                  <wp:docPr id="1" name="Picture 1" descr="Original: Dalton’s law (lecture p. 4)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lt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353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color w:val="586573"/>
                <w:sz w:val="16"/>
              </w:rPr>
              <w:t>Original: Dalton’s law (lecture p. 4).</w:t>
            </w:r>
          </w:p>
        </w:tc>
        <w:tc>
          <w:tcPr>
            <w:tcW w:type="dxa" w:w="493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848297"/>
                  <wp:docPr id="2" name="Picture 2" descr="Original: Henry’s law (lecture p. 5)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nr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8482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color w:val="586573"/>
                <w:sz w:val="16"/>
              </w:rPr>
              <w:t>Original: Henry’s law (lecture p. 5).</w:t>
            </w:r>
          </w:p>
        </w:tc>
      </w:tr>
    </w:tbl>
    <w:p>
      <w:pPr>
        <w:ind w:left="85"/>
      </w:pPr>
      <w:r>
        <w:rPr>
          <w:rFonts w:ascii="Noto Sans" w:hAnsi="Noto Sans" w:eastAsia="Noto Sans"/>
          <w:b w:val="0"/>
        </w:rPr>
        <w:t>•  Dry-air PO₂: sea level 760 × 0.21 = 159.6 mmHg; lecture altitude example 250 × 0.21 = 52.5 mmHg. These are not arterial PO₂ values.</w:t>
      </w:r>
    </w:p>
    <w:p>
      <w:pPr>
        <w:ind w:left="85"/>
      </w:pPr>
      <w:r>
        <w:rPr>
          <w:rFonts w:ascii="Noto Sans" w:hAnsi="Noto Sans" w:eastAsia="Noto Sans"/>
          <w:b w:val="0"/>
        </w:rPr>
        <w:t>•  Correction to slide wording: increasing Pgas raises dissolved concentration; it does not increase α at fixed temperature and medium.</w:t>
      </w:r>
    </w:p>
    <w:p>
      <w:pPr>
        <w:pStyle w:val="Heading2"/>
      </w:pPr>
      <w:r>
        <w:t>Tutorial Q13  ·  Original tutorial question</w:t>
      </w:r>
    </w:p>
    <w:p>
      <w:pPr>
        <w:spacing w:after="100"/>
      </w:pPr>
      <w:r>
        <w:rPr>
          <w:rFonts w:ascii="Noto Sans" w:hAnsi="Noto Sans" w:eastAsia="Noto Sans"/>
          <w:b w:val="0"/>
          <w:color w:val="17364D"/>
          <w:sz w:val="18"/>
        </w:rPr>
        <w:t>A diver breathing 78% N2 and 21% O2 will have blood dissolved nitrogen level remains unchanged because the fraction of nitrogen is unchanged.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4DE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986000"/>
                <w:sz w:val="20"/>
              </w:rPr>
              <w:t>False | The missing variable is total pressure</w:t>
              <w:br/>
            </w:r>
            <w:r>
              <w:rPr>
                <w:rFonts w:ascii="Noto Sans" w:hAnsi="Noto Sans" w:eastAsia="Noto Sans"/>
                <w:sz w:val="19"/>
              </w:rPr>
              <w:t>Depth ↑ → absolute pressure ↑ → PN₂ ↑ despite unchanged FN₂ → equilibrium dissolved N₂ ↑.</w:t>
              <w:br/>
              <w:t>[Extension] At about 10 m seawater: 1 → 2 ATA, so dry-gas PN₂ approximately doubles: 0.78 → 1.56 ATA. Uptake is time-dependent; tissues do not equilibrate immediately.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EF1F6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Reverse the process during ascent</w:t>
              <w:br/>
            </w:r>
            <w:r>
              <w:rPr>
                <w:rFonts w:ascii="Noto Sans" w:hAnsi="Noto Sans" w:eastAsia="Noto Sans"/>
                <w:sz w:val="19"/>
              </w:rPr>
              <w:t>Pressure ↓ → equilibrium dissolved amount ↓ → N₂ leaves solution. Rapid decompression can produce bubbles; slow ascent permits elimination through the lungs.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03  /  Altitude and hyperventilation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pp. 4–5 | Tutorial Q4, Q7 | Alveolar gas and acid–base equations are extensions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5F5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087F83"/>
                <w:sz w:val="20"/>
              </w:rPr>
              <w:t>Altitude chain</w:t>
              <w:br/>
            </w:r>
            <w:r>
              <w:rPr>
                <w:rFonts w:ascii="Noto Sans" w:hAnsi="Noto Sans" w:eastAsia="Noto Sans"/>
                <w:sz w:val="19"/>
              </w:rPr>
              <w:t>PB ↓ at unchanged FiO₂ → PIO₂ ↓ → PAO₂ ↓ → reduced O₂ gradient into blood.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5386"/>
      </w:tblGrid>
      <w:tr>
        <w:trPr>
          <w:tblHeader/>
          <w:cantSplit/>
        </w:trPr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[Extension] Relationship</w:t>
            </w:r>
          </w:p>
        </w:tc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Interpretation</w:t>
            </w:r>
          </w:p>
        </w:tc>
      </w:tr>
      <w:tr>
        <w:trPr>
          <w:cantSplit/>
        </w:trPr>
        <w:tc>
          <w:tcPr>
            <w:tcW w:type="dxa" w:w="453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PIO₂ = FiO₂ × (PB − 47)</w:t>
            </w:r>
          </w:p>
        </w:tc>
        <w:tc>
          <w:tcPr>
            <w:tcW w:type="dxa" w:w="5386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Humidified inspired gas at 37°C; pressures in mmHg.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PAO₂ ≈ PIO₂ − PaCO₂/R; R ≈ 0.8</w:t>
            </w:r>
          </w:p>
        </w:tc>
        <w:tc>
          <w:tcPr>
            <w:tcW w:type="dxa" w:w="53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Simplified alveolar gas equation under usual room-air conditions.</w:t>
            </w:r>
          </w:p>
        </w:tc>
      </w:tr>
      <w:tr>
        <w:trPr>
          <w:cantSplit/>
        </w:trPr>
        <w:tc>
          <w:tcPr>
            <w:tcW w:type="dxa" w:w="453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Alveolar ventilation ↑ at fixed CO₂ production</w:t>
            </w:r>
          </w:p>
        </w:tc>
        <w:tc>
          <w:tcPr>
            <w:tcW w:type="dxa" w:w="5386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PaCO₂ ↓ → PAO₂ ↑, without changing FiO₂.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pStyle w:val="Heading2"/>
      </w:pPr>
      <w:r>
        <w:t>Tutorial Q4  ·  Original tutorial question</w:t>
      </w:r>
    </w:p>
    <w:p>
      <w:pPr>
        <w:spacing w:after="100"/>
      </w:pPr>
      <w:r>
        <w:rPr>
          <w:rFonts w:ascii="Noto Sans" w:hAnsi="Noto Sans" w:eastAsia="Noto Sans"/>
          <w:b w:val="0"/>
          <w:color w:val="17364D"/>
          <w:sz w:val="18"/>
        </w:rPr>
        <w:t>Hyperventilation at high altitude helps improve oxygenation even though it causes respiratory acidosis.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4DE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986000"/>
                <w:sz w:val="20"/>
              </w:rPr>
              <w:t>False | Correct benefit, wrong acid–base label</w:t>
              <w:br/>
            </w:r>
            <w:r>
              <w:rPr>
                <w:rFonts w:ascii="Noto Sans" w:hAnsi="Noto Sans" w:eastAsia="Noto Sans"/>
                <w:sz w:val="19"/>
              </w:rPr>
              <w:t>Hyperventilation can improve oxygenation, but acutely PaCO₂ ↓ → H⁺ ↓ → pH ↑: respiratory alkalosis.</w:t>
              <w:br/>
              <w:t>Later renal HCO₃⁻ loss is compensation; it does not change the name of the primary respiratory disturbance.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pStyle w:val="Heading2"/>
      </w:pPr>
      <w:r>
        <w:t>Tutorial Q7  ·  Original tutorial question</w:t>
      </w:r>
    </w:p>
    <w:p>
      <w:pPr>
        <w:spacing w:after="100"/>
      </w:pPr>
      <w:r>
        <w:rPr>
          <w:rFonts w:ascii="Noto Sans" w:hAnsi="Noto Sans" w:eastAsia="Noto Sans"/>
          <w:b w:val="0"/>
          <w:color w:val="17364D"/>
          <w:sz w:val="18"/>
        </w:rPr>
        <w:t>Hyperventilation can increase arterial PO₂ even when oxygen concentration in inspired air remains unchanged.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4DE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986000"/>
                <w:sz w:val="20"/>
              </w:rPr>
              <w:t>True under usual physiological conditions</w:t>
              <w:br/>
            </w:r>
            <w:r>
              <w:rPr>
                <w:rFonts w:ascii="Noto Sans" w:hAnsi="Noto Sans" w:eastAsia="Noto Sans"/>
                <w:sz w:val="19"/>
              </w:rPr>
              <w:t>FiO₂ unchanged → alveolar ventilation ↑ → PaCO₂ ↓ → PAO₂ ↑ → PaO₂ can rise.</w:t>
              <w:br/>
              <w:t>PAO₂ = alveolar; PaO₂ = arterial. Shunt or severe gas-exchange impairment can limit the response.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Key comparison: hyperventilation may improve PaO₂ relative to less ventilation at the same altitude; it does not guarantee restoration of the sea-level value.</w:t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04  /  Diffusion: apply Fick’s law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pp. 7–9, 19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5F5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087F83"/>
                <w:sz w:val="20"/>
              </w:rPr>
              <w:t>Equation and barrier</w:t>
              <w:br/>
            </w:r>
            <w:r>
              <w:rPr>
                <w:rFonts w:ascii="Noto Sans" w:hAnsi="Noto Sans" w:eastAsia="Noto Sans"/>
                <w:sz w:val="19"/>
              </w:rPr>
              <w:t>V̇gas = A × D × ΔP / T;  D ∝ solubility coefficient / √molecular weight.</w:t>
              <w:br/>
              <w:t>Gas must dissolve before crossing the barrier, and requires a partial-pressure gradient.</w:t>
              <w:br/>
              <w:t>Alveolar epithelium → fused basement membrane / thin interstitium → capillary endothelium.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81628"/>
            <wp:docPr id="3" name="Picture 3" descr="Original respiratory barrier (lecture p. 7; Netter’s Essential Histology).; original lecture figure, including visible annot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bra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81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Original respiratory barrier (lecture p. 7; Netter’s Essential Histology).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6860"/>
      </w:tblGrid>
      <w:tr>
        <w:trPr>
          <w:tblHeader/>
          <w:cantSplit/>
        </w:trPr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Effect / application</w:t>
            </w:r>
          </w:p>
        </w:tc>
      </w:tr>
      <w:tr>
        <w:trPr>
          <w:cantSplit/>
        </w:trPr>
        <w:tc>
          <w:tcPr>
            <w:tcW w:type="dxa" w:w="3061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A: effective surface area</w:t>
            </w:r>
          </w:p>
        </w:tc>
        <w:tc>
          <w:tcPr>
            <w:tcW w:type="dxa" w:w="6860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Alveolar wall destruction in emphysema → A ↓ → diffusion ↓.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T: diffusion distance</w:t>
            </w:r>
          </w:p>
        </w:tc>
        <w:tc>
          <w:tcPr>
            <w:tcW w:type="dxa" w:w="68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T ↑ in fibrosis or edema → diffusion ↓.</w:t>
            </w:r>
          </w:p>
        </w:tc>
      </w:tr>
      <w:tr>
        <w:trPr>
          <w:cantSplit/>
        </w:trPr>
        <w:tc>
          <w:tcPr>
            <w:tcW w:type="dxa" w:w="3061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ΔP: pressure gradient</w:t>
            </w:r>
          </w:p>
        </w:tc>
        <w:tc>
          <w:tcPr>
            <w:tcW w:type="dxa" w:w="6860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ΔP ↑ → diffusion ↑; compare the same gas across the barrier.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D: diffusion coefficient</w:t>
            </w:r>
          </w:p>
        </w:tc>
        <w:tc>
          <w:tcPr>
            <w:tcW w:type="dxa" w:w="68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CO₂ diffuses about 20× more readily than O₂, mainly because it is more soluble.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788000" cy="1729000"/>
            <wp:docPr id="4" name="Picture 4" descr="Original Fick diagram and pressure-gradient directions (lecture p. 8).; original lecture figure, including visible annot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17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Original Fick diagram and pressure-gradient directions (lecture p. 8).</w:t>
      </w:r>
    </w:p>
    <w:p>
      <w:pPr>
        <w:ind w:left="85"/>
      </w:pPr>
      <w:r>
        <w:rPr>
          <w:rFonts w:ascii="Noto Sans" w:hAnsi="Noto Sans" w:eastAsia="Noto Sans"/>
          <w:b w:val="0"/>
        </w:rPr>
        <w:t>•  Normal comparison: for a given gas and healthy barrier, D and T change relatively little; changes in A and ΔP therefore explain much of the change in transfer rate.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V̇ is diffusion rate, not minute ventilation. The molecular-weight term alone does not predict diffusivity: CO₂ is heavier than O₂ but much more soluble.</w:t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05  /  Diffusion applications and slide exercise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pp. 9, 19 | Original exercise with typed answers below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551648"/>
            <wp:docPr id="5" name="Picture 5" descr="Answer check: the two entered answers, “thickness” and “diffusivity”, are correct (lecture p. 9).; original lecture figure, including visible annot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51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Answer check: the two entered answers, “thickness” and “diffusivity”, are correct (lecture p. 9).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6350"/>
      </w:tblGrid>
      <w:tr>
        <w:trPr>
          <w:tblHeader/>
          <w:cantSplit/>
        </w:trPr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Original blank / comparison</w:t>
            </w:r>
          </w:p>
        </w:tc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Answer and interpretation</w:t>
            </w:r>
          </w:p>
        </w:tc>
      </w:tr>
      <w:tr>
        <w:trPr>
          <w:cantSplit/>
        </w:trPr>
        <w:tc>
          <w:tcPr>
            <w:tcW w:type="dxa" w:w="357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Normally do not change significantly</w:t>
            </w:r>
          </w:p>
        </w:tc>
        <w:tc>
          <w:tcPr>
            <w:tcW w:type="dxa" w:w="6350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Thickness; diffusivity. Fixed for the simplified comparison, not universal constants.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Main normal determinants</w:t>
            </w:r>
          </w:p>
        </w:tc>
        <w:tc>
          <w:tcPr>
            <w:tcW w:type="dxa" w:w="63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Surface area; pressure gradient.</w:t>
            </w:r>
          </w:p>
        </w:tc>
      </w:tr>
      <w:tr>
        <w:trPr>
          <w:cantSplit/>
        </w:trPr>
        <w:tc>
          <w:tcPr>
            <w:tcW w:type="dxa" w:w="357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More soluble; eliminated readily</w:t>
            </w:r>
          </w:p>
        </w:tc>
        <w:tc>
          <w:tcPr>
            <w:tcW w:type="dxa" w:w="6350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Carbon dioxide: high solubility supports rapid exchange despite a smaller usual pressure gradient.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Taken up readily</w:t>
            </w:r>
          </w:p>
        </w:tc>
        <w:tc>
          <w:tcPr>
            <w:tcW w:type="dxa" w:w="63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Oxygen: a favourable alveolar-to-blood PO₂ gradient drives uptake.</w:t>
            </w:r>
          </w:p>
        </w:tc>
      </w:tr>
      <w:tr>
        <w:trPr>
          <w:cantSplit/>
        </w:trPr>
        <w:tc>
          <w:tcPr>
            <w:tcW w:type="dxa" w:w="357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Emphysema / fibrosis</w:t>
            </w:r>
          </w:p>
        </w:tc>
        <w:tc>
          <w:tcPr>
            <w:tcW w:type="dxa" w:w="6350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Surface area decreases / membrane thickness increases; both lower diffusion capacity.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5F5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087F83"/>
                <w:sz w:val="20"/>
              </w:rPr>
              <w:t>Use ratios rather than verbal guesses</w:t>
              <w:br/>
            </w:r>
            <w:r>
              <w:rPr>
                <w:rFonts w:ascii="Noto Sans" w:hAnsi="Noto Sans" w:eastAsia="Noto Sans"/>
                <w:sz w:val="19"/>
              </w:rPr>
              <w:t>V̇new/V̇old = (Anew/Aold) × (Dnew/Dold) × (ΔPnew/ΔPold) × (Told/Tnew).</w:t>
              <w:br/>
              <w:t>If A halves and T doubles, with other factors fixed: V̇ falls to 1/4.</w:t>
              <w:br/>
              <w:t>If ΔP then doubles as well, the final rate is 1/2 of baseline: combine all factors before judging.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06  /  O₂: from saturation to delivery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pp. 11–12 | Tutorial Q3 | Content and delivery equations are extensions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427"/>
      </w:tblGrid>
      <w:tr>
        <w:trPr>
          <w:tblHeader/>
          <w:cantSplit/>
        </w:trPr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What it measures</w:t>
            </w:r>
          </w:p>
        </w:tc>
      </w:tr>
      <w:tr>
        <w:trPr>
          <w:cantSplit/>
        </w:trPr>
        <w:tc>
          <w:tcPr>
            <w:tcW w:type="dxa" w:w="2494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PaO₂</w:t>
            </w:r>
          </w:p>
        </w:tc>
        <w:tc>
          <w:tcPr>
            <w:tcW w:type="dxa" w:w="7427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Partial pressure of dissolved arterial O₂; not total oxygen content.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SaO₂ / SpO₂</w:t>
            </w:r>
          </w:p>
        </w:tc>
        <w:tc>
          <w:tcPr>
            <w:tcW w:type="dxa" w:w="742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Fraction of Hb O₂ sites occupied / pulse-oximeter estimate; not Hb quantity.</w:t>
            </w:r>
          </w:p>
        </w:tc>
      </w:tr>
      <w:tr>
        <w:trPr>
          <w:cantSplit/>
        </w:trPr>
        <w:tc>
          <w:tcPr>
            <w:tcW w:type="dxa" w:w="2494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O₂ capacity</w:t>
            </w:r>
          </w:p>
        </w:tc>
        <w:tc>
          <w:tcPr>
            <w:tcW w:type="dxa" w:w="7427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Maximum Hb-bound O₂ at full saturation; set by Hb concentration, not current saturation.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CaO₂ / DO₂</w:t>
            </w:r>
          </w:p>
        </w:tc>
        <w:tc>
          <w:tcPr>
            <w:tcW w:type="dxa" w:w="742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O₂ per dL arterial blood / O₂ delivered per minute.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145556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2form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455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color w:val="586573"/>
                <w:sz w:val="16"/>
              </w:rPr>
              <w:t>Original O₂ forms (p. 11).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76235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acity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7623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color w:val="586573"/>
                <w:sz w:val="16"/>
              </w:rPr>
              <w:t>Original: Hb amount differs; saturation can stay 100% (p. 12).</w:t>
            </w:r>
          </w:p>
        </w:tc>
      </w:tr>
    </w:tbl>
    <w:p>
      <w:pPr>
        <w:ind w:left="85"/>
      </w:pPr>
      <w:r>
        <w:rPr>
          <w:rFonts w:ascii="Noto Sans" w:hAnsi="Noto Sans" w:eastAsia="Noto Sans"/>
          <w:b w:val="0"/>
        </w:rPr>
        <w:t>•  About 98% of blood O₂ is Hb-bound (oxyhemoglobin), ~2% dissolved; the proportions vary with conditions. Dissolved O₂ sets PO₂, which determines saturation along the dissociation curve.</w:t>
      </w:r>
    </w:p>
    <w:p>
      <w:pPr>
        <w:pStyle w:val="Heading2"/>
      </w:pPr>
      <w:r>
        <w:t>Tutorial Q3  ·  Original tutorial question</w:t>
      </w:r>
    </w:p>
    <w:p>
      <w:pPr>
        <w:spacing w:after="100"/>
      </w:pPr>
      <w:r>
        <w:rPr>
          <w:rFonts w:ascii="Noto Sans" w:hAnsi="Noto Sans" w:eastAsia="Noto Sans"/>
          <w:b w:val="0"/>
          <w:color w:val="17364D"/>
          <w:sz w:val="18"/>
        </w:rPr>
        <w:t>A person with normal oxygen saturation must have normal oxygen delivery to tissues.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4DE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986000"/>
                <w:sz w:val="20"/>
              </w:rPr>
              <w:t>False | Saturation does not measure Hb quantity or blood flow</w:t>
              <w:br/>
            </w:r>
            <w:r>
              <w:rPr>
                <w:rFonts w:ascii="Noto Sans" w:hAnsi="Noto Sans" w:eastAsia="Noto Sans"/>
                <w:sz w:val="19"/>
              </w:rPr>
              <w:t>Hb ↓ → CaO₂ ↓; cardiac output ↓ → DO₂ ↓ even with normal CaO₂.</w:t>
              <w:br/>
              <w:t>CaO₂ ≈ 1.34 × Hb × SaO₂ + 0.003 × PaO₂; DO₂ = CO × CaO₂ × 10.</w:t>
              <w:br/>
              <w:t>Units: Hb g/dL; SaO₂ as a fraction; PaO₂ mmHg; CaO₂ mL/dL; CO L/min; DO₂ mL/min.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4DE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986000"/>
                <w:sz w:val="20"/>
              </w:rPr>
              <w:t>Integrated practice 1 | Self-written; not an original exam question</w:t>
              <w:br/>
            </w:r>
            <w:r>
              <w:rPr>
                <w:rFonts w:ascii="Noto Sans" w:hAnsi="Noto Sans" w:eastAsia="Noto Sans"/>
                <w:sz w:val="19"/>
              </w:rPr>
              <w:t>Hb falls from 15 to 8 g/dL. SaO₂ stays 0.98 and PaO₂ stays 100 mmHg; CO rises from 5 to 7 L/min. Has delivery been fully restored?</w:t>
              <w:br/>
              <w:t>Reasoning: No. CaO₂: 20.0 → 10.8 mL/dL; DO₂: about 1,000 → 756 mL/min. The flow increase only partly compensates. CO would need to be about 9.3 L/min to restore baseline delivery.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ind w:left="85"/>
      </w:pPr>
      <w:r>
        <w:rPr>
          <w:rFonts w:ascii="Noto Sans" w:hAnsi="Noto Sans" w:eastAsia="Noto Sans"/>
          <w:b w:val="0"/>
        </w:rPr>
        <w:t>•  Each Hb has four heme groups containing Fe²⁺; each binds one O₂. Capacity ≈ 1.34 × Hb; actual content also depends on saturation.</w:t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07  /  Anemia, cyanosis and hypoxia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p. 13 | Tutorial Q6 | Hypoxia and compensation details are extensions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654"/>
      </w:tblGrid>
      <w:tr>
        <w:trPr>
          <w:tblHeader/>
          <w:cantSplit/>
        </w:trPr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Distinction</w:t>
            </w:r>
          </w:p>
        </w:tc>
      </w:tr>
      <w:tr>
        <w:trPr>
          <w:cantSplit/>
        </w:trPr>
        <w:tc>
          <w:tcPr>
            <w:tcW w:type="dxa" w:w="226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Anemia</w:t>
            </w:r>
          </w:p>
        </w:tc>
        <w:tc>
          <w:tcPr>
            <w:tcW w:type="dxa" w:w="7654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Low Hb concentration → reduced carrying capacity. Common causes in the slide: iron or vitamin B₁₂ deficiency, and hemolysis.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Cyanosis</w:t>
            </w:r>
          </w:p>
        </w:tc>
        <w:tc>
          <w:tcPr>
            <w:tcW w:type="dxa" w:w="76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Blue/purple discoloration of lips, tongue or extremities. Lecture threshold: absolute deoxyHb approximately &gt;5 g/dL, not a fixed saturation percentage.</w:t>
            </w:r>
          </w:p>
        </w:tc>
      </w:tr>
      <w:tr>
        <w:trPr>
          <w:cantSplit/>
        </w:trPr>
        <w:tc>
          <w:tcPr>
            <w:tcW w:type="dxa" w:w="226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Hypoxemia</w:t>
            </w:r>
          </w:p>
        </w:tc>
        <w:tc>
          <w:tcPr>
            <w:tcW w:type="dxa" w:w="7654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Reduced arterial PaO₂.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Tissue hypoxia</w:t>
            </w:r>
          </w:p>
        </w:tc>
        <w:tc>
          <w:tcPr>
            <w:tcW w:type="dxa" w:w="76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Inadequate tissue O₂ supply or use; depends on content, perfusion and metabolic demand.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1475999" cy="1850054"/>
            <wp:docPr id="8" name="Picture 8" descr="Original skin-colour illustration (lecture p. 13).; original lecture figure, including visible annot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yanosi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75999" cy="1850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Original skin-colour illustration (lecture p. 13).</w:t>
      </w:r>
    </w:p>
    <w:p>
      <w:pPr>
        <w:pStyle w:val="Heading2"/>
      </w:pPr>
      <w:r>
        <w:t>In-slide questions</w:t>
      </w:r>
    </w:p>
    <w:p>
      <w:pPr>
        <w:ind w:left="85"/>
      </w:pPr>
      <w:r>
        <w:rPr>
          <w:rFonts w:ascii="Noto Sans" w:hAnsi="Noto Sans" w:eastAsia="Noto Sans"/>
          <w:b w:val="0"/>
        </w:rPr>
        <w:t>•  Anemia must cause cyanosis: False. Low total Hb may prevent enough absolute deoxyHb accumulating for visible cyanosis.</w:t>
      </w:r>
    </w:p>
    <w:p>
      <w:pPr>
        <w:ind w:left="85"/>
      </w:pPr>
      <w:r>
        <w:rPr>
          <w:rFonts w:ascii="Noto Sans" w:hAnsi="Noto Sans" w:eastAsia="Noto Sans"/>
          <w:b w:val="0"/>
        </w:rPr>
        <w:t>•  Cyanosis must imply anemia: False. Poor oxygenation or slow local flow can cause cyanosis with normal Hb.</w:t>
      </w:r>
    </w:p>
    <w:p>
      <w:pPr>
        <w:pStyle w:val="Heading2"/>
      </w:pPr>
      <w:r>
        <w:t>Tutorial Q6  ·  Original tutorial question</w:t>
      </w:r>
    </w:p>
    <w:p>
      <w:pPr>
        <w:spacing w:after="100"/>
      </w:pPr>
      <w:r>
        <w:rPr>
          <w:rFonts w:ascii="Noto Sans" w:hAnsi="Noto Sans" w:eastAsia="Noto Sans"/>
          <w:b w:val="0"/>
          <w:color w:val="17364D"/>
          <w:sz w:val="18"/>
        </w:rPr>
        <w:t>A person with hypoxemia will have hypoxia; But a person with hypoxia may not have hypoxemia.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4DE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986000"/>
                <w:sz w:val="20"/>
              </w:rPr>
              <w:t>Separate the two directions</w:t>
              <w:br/>
            </w:r>
            <w:r>
              <w:rPr>
                <w:rFonts w:ascii="Noto Sans" w:hAnsi="Noto Sans" w:eastAsia="Noto Sans"/>
                <w:sz w:val="19"/>
              </w:rPr>
              <w:t>• Hypoxia without hypoxemia: possible in anemia, low perfusion or impaired cellular O₂ use.</w:t>
              <w:br/>
              <w:t>• Hypoxemia inevitably causing hypoxia: too absolute. Increased flow or extraction may compensate for mild hypoxemia.</w:t>
              <w:br/>
              <w:t>Strict literal reading: the whole statement can be False. Introductory teaching may use True as a simplification; state the compensation caveat. No official answer key was supplied.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08  /  Dissociation curve and P₅₀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pp. 14–15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3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2550000"/>
                  <wp:docPr id="9" name="Picture 9" descr="Original sigmoid O₂ curve and P₅₀ (p. 14)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rv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25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color w:val="586573"/>
                <w:sz w:val="16"/>
              </w:rPr>
              <w:t>Original sigmoid O₂ curve and P₅₀ (p. 14).</w:t>
            </w:r>
          </w:p>
        </w:tc>
        <w:tc>
          <w:tcPr>
            <w:tcW w:type="dxa" w:w="493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2398148"/>
                  <wp:docPr id="10" name="Picture 10" descr="Original affinity / unloading shifts (p. 15)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5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23981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color w:val="586573"/>
                <w:sz w:val="16"/>
              </w:rPr>
              <w:t>Original affinity / unloading shifts (p. 15).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6350"/>
      </w:tblGrid>
      <w:tr>
        <w:trPr>
          <w:tblHeader/>
          <w:cantSplit/>
        </w:trPr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Interpretation</w:t>
            </w:r>
          </w:p>
        </w:tc>
      </w:tr>
      <w:tr>
        <w:trPr>
          <w:cantSplit/>
        </w:trPr>
        <w:tc>
          <w:tcPr>
            <w:tcW w:type="dxa" w:w="357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Sigmoid shape</w:t>
            </w:r>
          </w:p>
        </w:tc>
        <w:tc>
          <w:tcPr>
            <w:tcW w:type="dxa" w:w="6350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Positive cooperativity: binding one O₂ facilitates subsequent binding. Releasing O₂ also facilitates further unloading.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Pulmonary plateau: PO₂ ~60–100</w:t>
            </w:r>
          </w:p>
        </w:tc>
        <w:tc>
          <w:tcPr>
            <w:tcW w:type="dxa" w:w="63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Moderate PO₂ falls cause relatively small saturation changes. Typical arterial point: PaO₂ ~100 mmHg, SaO₂ ~98%.</w:t>
            </w:r>
          </w:p>
        </w:tc>
      </w:tr>
      <w:tr>
        <w:trPr>
          <w:cantSplit/>
        </w:trPr>
        <w:tc>
          <w:tcPr>
            <w:tcW w:type="dxa" w:w="357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Middle region: PO₂ ~40–60</w:t>
            </w:r>
          </w:p>
        </w:tc>
        <w:tc>
          <w:tcPr>
            <w:tcW w:type="dxa" w:w="6350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Steeper than the plateau; decreasing PO₂ promotes O₂ unloading.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Steep lower region: PO₂ ~15–40</w:t>
            </w:r>
          </w:p>
        </w:tc>
        <w:tc>
          <w:tcPr>
            <w:tcW w:type="dxa" w:w="63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A small PO₂ fall can release substantial O₂. Typical resting mixed venous point: PvO₂ ~40 mmHg, SvO₂ ~75%.</w:t>
            </w:r>
          </w:p>
        </w:tc>
      </w:tr>
      <w:tr>
        <w:trPr>
          <w:cantSplit/>
        </w:trPr>
        <w:tc>
          <w:tcPr>
            <w:tcW w:type="dxa" w:w="357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P₅₀ normally ~26.5 mmHg</w:t>
            </w:r>
          </w:p>
        </w:tc>
        <w:tc>
          <w:tcPr>
            <w:tcW w:type="dxa" w:w="6350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PO₂ needed for 50% saturation; higher P₅₀ means lower affinity.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Right / left shift</w:t>
            </w:r>
          </w:p>
        </w:tc>
        <w:tc>
          <w:tcPr>
            <w:tcW w:type="dxa" w:w="63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Right: P₅₀ ↑, affinity ↓, easier unloading. Left: the reverse. Compare at the same PO₂.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5F5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087F83"/>
                <w:sz w:val="20"/>
              </w:rPr>
              <w:t>Checked P₅₀ completions | The source lists options, not completed answers</w:t>
              <w:br/>
            </w:r>
            <w:r>
              <w:rPr>
                <w:rFonts w:ascii="Noto Sans" w:hAnsi="Noto Sans" w:eastAsia="Noto Sans"/>
                <w:sz w:val="19"/>
              </w:rPr>
              <w:t>P₅₀ increased → affinity decreased → easier unloading.</w:t>
              <w:br/>
              <w:t>P₅₀ decreased → affinity increased → harder unloading.</w:t>
              <w:br/>
              <w:t>P₅₀ is a pressure at 50% saturation, not a percentage of the normal PO₂.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09  /  Curve shifts: factors and mechanisms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p. 16 | Original annotated table preserved with corrections below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1532967"/>
            <wp:docPr id="11" name="Picture 11" descr="Source retained for comparison: the BPG mechanism and HbF annotation need correction (lecture p. 16).; original lecture figure, including visible annot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if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32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Source retained for comparison: the BPG mechanism and HbF annotation need correction (lecture p. 16).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969"/>
        <w:gridCol w:w="3685"/>
      </w:tblGrid>
      <w:tr>
        <w:trPr>
          <w:tblHeader/>
          <w:cantSplit/>
        </w:trPr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Shift / mechanism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Physiological meaning</w:t>
            </w:r>
          </w:p>
        </w:tc>
      </w:tr>
      <w:tr>
        <w:trPr>
          <w:cantSplit/>
        </w:trPr>
        <w:tc>
          <w:tcPr>
            <w:tcW w:type="dxa" w:w="226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PCO₂ ↑ / pH ↓</w:t>
            </w:r>
          </w:p>
        </w:tc>
        <w:tc>
          <w:tcPr>
            <w:tcW w:type="dxa" w:w="3969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Right; H⁺ changes Hb conformation and lowers O₂ affinity (Bohr).</w:t>
            </w:r>
          </w:p>
        </w:tc>
        <w:tc>
          <w:tcPr>
            <w:tcW w:type="dxa" w:w="368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Working tissues generate CO₂/H⁺, favouring unloading.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Temperature ↑</w:t>
            </w:r>
          </w:p>
        </w:tc>
        <w:tc>
          <w:tcPr>
            <w:tcW w:type="dxa" w:w="39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Right; lower O₂ affinity.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Warm, metabolically active tissue can receive more O₂.</w:t>
            </w:r>
          </w:p>
        </w:tc>
      </w:tr>
      <w:tr>
        <w:trPr>
          <w:cantSplit/>
        </w:trPr>
        <w:tc>
          <w:tcPr>
            <w:tcW w:type="dxa" w:w="226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2,3-BPG ↑</w:t>
            </w:r>
          </w:p>
        </w:tc>
        <w:tc>
          <w:tcPr>
            <w:tcW w:type="dxa" w:w="3969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Right; binds deoxyHb and stabilises the T state.</w:t>
            </w:r>
          </w:p>
        </w:tc>
        <w:tc>
          <w:tcPr>
            <w:tcW w:type="dxa" w:w="368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2,3-bisphosphoglycerate is a product of RBC glycolysis.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Opposite changes</w:t>
            </w:r>
          </w:p>
        </w:tc>
        <w:tc>
          <w:tcPr>
            <w:tcW w:type="dxa" w:w="39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Generally shift left: affinity ↑, P₅₀ ↓.</w:t>
            </w:r>
          </w:p>
        </w:tc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Facilitates binding at the same PO₂ but makes unloading harder.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EF1F6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CORRECTION | Right-shift direction is correct; the BPG explanation is not</w:t>
              <w:br/>
            </w:r>
            <w:r>
              <w:rPr>
                <w:rFonts w:ascii="Noto Sans" w:hAnsi="Noto Sans" w:eastAsia="Noto Sans"/>
                <w:sz w:val="19"/>
              </w:rPr>
              <w:t>• 2,3-BPG stabilises deoxyHb in the T state → right shift; it is not simply “acid causes Bohr effect”.</w:t>
              <w:br/>
              <w:t>• [Extension] HbF binds 2,3-BPG less strongly → higher O₂ affinity; not complete insensitivity.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5F5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087F83"/>
                <w:sz w:val="20"/>
              </w:rPr>
              <w:t>Use exercise to reconstruct the logic</w:t>
              <w:br/>
            </w:r>
            <w:r>
              <w:rPr>
                <w:rFonts w:ascii="Noto Sans" w:hAnsi="Noto Sans" w:eastAsia="Noto Sans"/>
                <w:sz w:val="19"/>
              </w:rPr>
              <w:t>Metabolic demand ↑ → CO₂/H⁺ and temperature ↑ → Hb affinity ↓ → right shift</w:t>
              <w:br/>
              <w:t>→ more unloading at the same tissue PO₂. A shift describes affinity, not a change in Hb concentration.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10  /  Curve applications: lung loading and CO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pp. 14–16 | Tutorial Q5, Q10 | CO-specific mechanisms are extensions</w:t>
      </w:r>
    </w:p>
    <w:p>
      <w:pPr>
        <w:pStyle w:val="Heading2"/>
      </w:pPr>
      <w:r>
        <w:t>Tutorial Q5  ·  Original tutorial question</w:t>
      </w:r>
    </w:p>
    <w:p>
      <w:pPr>
        <w:spacing w:after="100"/>
      </w:pPr>
      <w:r>
        <w:rPr>
          <w:rFonts w:ascii="Noto Sans" w:hAnsi="Noto Sans" w:eastAsia="Noto Sans"/>
          <w:b w:val="0"/>
          <w:color w:val="17364D"/>
          <w:sz w:val="18"/>
        </w:rPr>
        <w:t>A right shift of the oxygen dissociation curve reduces oxygen uptake by the lungs.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4DE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986000"/>
                <w:sz w:val="20"/>
              </w:rPr>
              <w:t>Condition-dependent | Specify pulmonary PO₂</w:t>
              <w:br/>
            </w:r>
            <w:r>
              <w:rPr>
                <w:rFonts w:ascii="Noto Sans" w:hAnsi="Noto Sans" w:eastAsia="Noto Sans"/>
                <w:sz w:val="19"/>
              </w:rPr>
              <w:t>At fixed PO₂, a right shift lowers saturation and can reduce loading.</w:t>
              <w:br/>
              <w:t>On the normal pulmonary plateau, a moderate shift usually has a small loading penalty; enhanced tissue unloading is more prominent. At lower alveolar PO₂, the penalty matters more.</w:t>
              <w:br/>
              <w:t>Do not claim “right shifts never reduce loading”. An unconditional T/F answer needs an assumed PO₂ and shift magnitude; no official key was supplied.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pStyle w:val="Heading2"/>
      </w:pPr>
      <w:r>
        <w:t>Tutorial Q10  ·  Original tutorial question</w:t>
      </w:r>
    </w:p>
    <w:p>
      <w:pPr>
        <w:spacing w:after="100"/>
      </w:pPr>
      <w:r>
        <w:rPr>
          <w:rFonts w:ascii="Noto Sans" w:hAnsi="Noto Sans" w:eastAsia="Noto Sans"/>
          <w:b w:val="0"/>
          <w:color w:val="17364D"/>
          <w:sz w:val="18"/>
        </w:rPr>
        <w:t>Carbon monoxide poisoning competes with O2 to bind to Hb. Therefore, it decreases Hb saturation and Hb affinity for O2.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4DE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986000"/>
                <w:sz w:val="20"/>
              </w:rPr>
              <w:t>False | The affinity direction is reversed</w:t>
              <w:br/>
            </w:r>
            <w:r>
              <w:rPr>
                <w:rFonts w:ascii="Noto Sans" w:hAnsi="Noto Sans" w:eastAsia="Noto Sans"/>
                <w:sz w:val="19"/>
              </w:rPr>
              <w:t>CO occupies heme sites → fewer sites available for O₂ → effective capacity and CaO₂ ↓.</w:t>
              <w:br/>
              <w:t>Remaining available sites bind O₂ more strongly → left shift → impaired tissue unloading.</w:t>
              <w:br/>
              <w:t>The combined problem is reduced carriage plus impaired release, not reduced affinity.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370"/>
      </w:tblGrid>
      <w:tr>
        <w:trPr>
          <w:tblHeader/>
          <w:cantSplit/>
        </w:trPr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Measurement</w:t>
            </w:r>
          </w:p>
        </w:tc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Why it can mislead in CO poisoning</w:t>
            </w:r>
          </w:p>
        </w:tc>
      </w:tr>
      <w:tr>
        <w:trPr>
          <w:cantSplit/>
        </w:trPr>
        <w:tc>
          <w:tcPr>
            <w:tcW w:type="dxa" w:w="2551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PaO₂</w:t>
            </w:r>
          </w:p>
        </w:tc>
        <w:tc>
          <w:tcPr>
            <w:tcW w:type="dxa" w:w="7370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May be normal: it measures dissolved O₂, not CO occupancy of Hb.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Conventional SpO₂</w:t>
            </w:r>
          </w:p>
        </w:tc>
        <w:tc>
          <w:tcPr>
            <w:tcW w:type="dxa" w:w="737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Can appear normal/high; standard two-wavelength instruments cannot reliably distinguish COHb.</w:t>
            </w:r>
          </w:p>
        </w:tc>
      </w:tr>
      <w:tr>
        <w:trPr>
          <w:cantSplit/>
        </w:trPr>
        <w:tc>
          <w:tcPr>
            <w:tcW w:type="dxa" w:w="2551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O₂ saturation</w:t>
            </w:r>
          </w:p>
        </w:tc>
        <w:tc>
          <w:tcPr>
            <w:tcW w:type="dxa" w:w="7370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Functional and fractional saturation differ with COHb; a reassuring number does not guarantee normal CaO₂.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Connection to Q3: neither normal PaO₂ nor a normal-looking pulse-oximeter reading establishes adequate O₂ content or delivery.</w:t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11  /  CO₂ forms and carbonic anhydrase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p. 17 | Tutorial Q12 partly overlaps; renal drug mechanism is an extension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1814"/>
        <w:gridCol w:w="5046"/>
      </w:tblGrid>
      <w:tr>
        <w:trPr>
          <w:tblHeader/>
          <w:cantSplit/>
        </w:trPr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Form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Approximate share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Key point</w:t>
            </w:r>
          </w:p>
        </w:tc>
      </w:tr>
      <w:tr>
        <w:trPr>
          <w:cantSplit/>
        </w:trPr>
        <w:tc>
          <w:tcPr>
            <w:tcW w:type="dxa" w:w="3061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Dissolved CO₂</w:t>
            </w:r>
          </w:p>
        </w:tc>
        <w:tc>
          <w:tcPr>
            <w:tcW w:type="dxa" w:w="1814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7%</w:t>
            </w:r>
          </w:p>
        </w:tc>
        <w:tc>
          <w:tcPr>
            <w:tcW w:type="dxa" w:w="5046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Determines blood PCO₂.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Carbamino-Hb: HbCO₂</w:t>
            </w:r>
          </w:p>
        </w:tc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23%</w:t>
            </w:r>
          </w:p>
        </w:tc>
        <w:tc>
          <w:tcPr>
            <w:tcW w:type="dxa" w:w="504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CO₂ binds globin amino groups, not heme iron.</w:t>
            </w:r>
          </w:p>
        </w:tc>
      </w:tr>
      <w:tr>
        <w:trPr>
          <w:cantSplit/>
        </w:trPr>
        <w:tc>
          <w:tcPr>
            <w:tcW w:type="dxa" w:w="3061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Bicarbonate: HCO₃⁻</w:t>
            </w:r>
          </w:p>
        </w:tc>
        <w:tc>
          <w:tcPr>
            <w:tcW w:type="dxa" w:w="1814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70%</w:t>
            </w:r>
          </w:p>
        </w:tc>
        <w:tc>
          <w:tcPr>
            <w:tcW w:type="dxa" w:w="5046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Formed rapidly in RBCs; much is transported in plasma.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068000" cy="2013741"/>
            <wp:docPr id="12" name="Picture 12" descr="Original CO₂ forms (lecture p. 17); “kidney” is a link to acid–base regulation, not the route of CO₂ elimination.; original lecture figure, including visible annot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2form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68000" cy="2013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Original CO₂ forms (lecture p. 17); “kidney” is a link to acid–base regulation, not the route of CO₂ elimination.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5F5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087F83"/>
                <w:sz w:val="20"/>
              </w:rPr>
              <w:t>Reversible reaction</w:t>
              <w:br/>
            </w:r>
            <w:r>
              <w:rPr>
                <w:rFonts w:ascii="Noto Sans" w:hAnsi="Noto Sans" w:eastAsia="Noto Sans"/>
                <w:sz w:val="19"/>
              </w:rPr>
              <w:t>CO₂ + H₂O ⇌ H₂CO₃ ⇌ H⁺ + HCO₃⁻.</w:t>
              <w:br/>
              <w:t>Carbonic anhydrase accelerates reversible hydration/dehydration; it does not change the equilibrium constant.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ind w:left="85"/>
      </w:pPr>
      <w:r>
        <w:rPr>
          <w:rFonts w:ascii="Noto Sans" w:hAnsi="Noto Sans" w:eastAsia="Noto Sans"/>
          <w:b w:val="0"/>
        </w:rPr>
        <w:t>•  Carbamino-Hb = CO₂ bound to globin. Carboxy-Hb = CO bound to heme; the latter impairs O₂ transport.</w:t>
      </w:r>
    </w:p>
    <w:p>
      <w:pPr>
        <w:pStyle w:val="Heading2"/>
      </w:pPr>
      <w:r>
        <w:t>Tutorial Q12  ·  Original tutorial question</w:t>
      </w:r>
    </w:p>
    <w:p>
      <w:pPr>
        <w:spacing w:after="100"/>
      </w:pPr>
      <w:r>
        <w:rPr>
          <w:rFonts w:ascii="Noto Sans" w:hAnsi="Noto Sans" w:eastAsia="Noto Sans"/>
          <w:b w:val="0"/>
          <w:color w:val="17364D"/>
          <w:sz w:val="18"/>
        </w:rPr>
        <w:t>Carbonic anhydrase inhibitor stimulates hyperventilation by promoting bicarbonate ion excretion.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4DE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986000"/>
                <w:sz w:val="20"/>
              </w:rPr>
              <w:t>True | Primarily a renal mechanism [Extension]</w:t>
              <w:br/>
            </w:r>
            <w:r>
              <w:rPr>
                <w:rFonts w:ascii="Noto Sans" w:hAnsi="Noto Sans" w:eastAsia="Noto Sans"/>
                <w:sz w:val="19"/>
              </w:rPr>
              <w:t>Acetazolamide → renal tubular CA inhibition → HCO₃⁻ reabsorption ↓ → urinary HCO₃⁻ loss ↑</w:t>
              <w:br/>
              <w:t>→ metabolic acidosis → ventilatory drive ↑. At altitude, this can reduce the inhibitory effect of respiratory alkalosis.</w:t>
              <w:br/>
              <w:t>The explanation is renal bicarbonate loss, not increased RBC CO₂ production.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12  /  CO₂ exchange: Bohr versus Haldane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pp. 16–18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12000" cy="2160562"/>
            <wp:docPr id="13" name="Picture 13" descr="Original tissue end (left) and pulmonary end (right), lecture p. 18.; original lecture figure, including visible annot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2cyc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160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Original tissue end (left) and pulmonary end (right), lecture p. 18.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798"/>
        <w:gridCol w:w="3855"/>
      </w:tblGrid>
      <w:tr>
        <w:trPr>
          <w:tblHeader/>
          <w:cantSplit/>
        </w:trPr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Tissue capillaries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Pulmonary capillaries</w:t>
            </w:r>
          </w:p>
        </w:tc>
      </w:tr>
      <w:tr>
        <w:trPr>
          <w:cantSplit/>
        </w:trPr>
        <w:tc>
          <w:tcPr>
            <w:tcW w:type="dxa" w:w="226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CO₂ gradient</w:t>
            </w:r>
          </w:p>
        </w:tc>
        <w:tc>
          <w:tcPr>
            <w:tcW w:type="dxa" w:w="379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High tissue PCO₂ → CO₂ enters blood/RBC.</w:t>
            </w:r>
          </w:p>
        </w:tc>
        <w:tc>
          <w:tcPr>
            <w:tcW w:type="dxa" w:w="385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Lower alveolar PCO₂ → CO₂ leaves blood.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CA reaction</w:t>
            </w:r>
          </w:p>
        </w:tc>
        <w:tc>
          <w:tcPr>
            <w:tcW w:type="dxa" w:w="379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CO₂ + H₂O → H⁺ + HCO₃⁻.</w:t>
            </w:r>
          </w:p>
        </w:tc>
        <w:tc>
          <w:tcPr>
            <w:tcW w:type="dxa" w:w="38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H⁺ + HCO₃⁻ → CO₂ + H₂O.</w:t>
            </w:r>
          </w:p>
        </w:tc>
      </w:tr>
      <w:tr>
        <w:trPr>
          <w:cantSplit/>
        </w:trPr>
        <w:tc>
          <w:tcPr>
            <w:tcW w:type="dxa" w:w="226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Hb buffering</w:t>
            </w:r>
          </w:p>
        </w:tc>
        <w:tc>
          <w:tcPr>
            <w:tcW w:type="dxa" w:w="379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DeoxyHb binds H⁺ more readily.</w:t>
            </w:r>
          </w:p>
        </w:tc>
        <w:tc>
          <w:tcPr>
            <w:tcW w:type="dxa" w:w="385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Hb oxygenation promotes H⁺ release.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Chloride shift</w:t>
            </w:r>
          </w:p>
        </w:tc>
        <w:tc>
          <w:tcPr>
            <w:tcW w:type="dxa" w:w="379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HCO₃⁻ out of RBC; Cl⁻ in.</w:t>
            </w:r>
          </w:p>
        </w:tc>
        <w:tc>
          <w:tcPr>
            <w:tcW w:type="dxa" w:w="385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HCO₃⁻ into RBC; Cl⁻ out. The exchange preserves electroneutrality.</w:t>
            </w:r>
          </w:p>
        </w:tc>
      </w:tr>
      <w:tr>
        <w:trPr>
          <w:cantSplit/>
        </w:trPr>
        <w:tc>
          <w:tcPr>
            <w:tcW w:type="dxa" w:w="226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Carbamino transport</w:t>
            </w:r>
          </w:p>
        </w:tc>
        <w:tc>
          <w:tcPr>
            <w:tcW w:type="dxa" w:w="379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DeoxyHb favours CO₂ binding.</w:t>
            </w:r>
          </w:p>
        </w:tc>
        <w:tc>
          <w:tcPr>
            <w:tcW w:type="dxa" w:w="385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Oxygenation favours CO₂ release.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5F5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087F83"/>
                <w:sz w:val="20"/>
              </w:rPr>
              <w:t>Name the effect by its input → output</w:t>
              <w:br/>
            </w:r>
            <w:r>
              <w:rPr>
                <w:rFonts w:ascii="Noto Sans" w:hAnsi="Noto Sans" w:eastAsia="Noto Sans"/>
                <w:sz w:val="19"/>
              </w:rPr>
              <w:t>Bohr: CO₂ / H⁺ ↑ → O₂ affinity ↓ → tissue O₂ unloading.</w:t>
              <w:br/>
              <w:t>Haldane: Hb deoxygenation → greater CO₂/H⁺ binding; oxygenation → CO₂ unloading.</w:t>
              <w:br/>
              <w:t>They cooperate at tissues and lungs, but describe different causal directions.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4DE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986000"/>
                <w:sz w:val="20"/>
              </w:rPr>
              <w:t>Integrated practice 2 | Self-written; not an original exam question</w:t>
              <w:br/>
            </w:r>
            <w:r>
              <w:rPr>
                <w:rFonts w:ascii="Noto Sans" w:hAnsi="Noto Sans" w:eastAsia="Noto Sans"/>
                <w:sz w:val="19"/>
              </w:rPr>
              <w:t>At the same PCO₂, oxygenated blood carries less total CO₂ than deoxygenated blood. Explain why this does not contradict Henry’s law, and predict the pulmonary chloride shift.</w:t>
              <w:br/>
              <w:t>Reasoning: Henry fixes only dissolved CO₂ at fixed α and PCO₂. Oxygenation releases CO₂ from Hb and H⁺ that converts HCO₃⁻ to CO₂. Total CO₂ falls only if CO₂ can leave while the blood re-equilibrates; conversion alone does not remove CO₂ from sealed blood. In lungs, HCO₃⁻ enters RBCs while Cl⁻ leaves; lower alveolar PCO₂ drives CO₂ out. Oxygenation facilitates release, not the pressure gradient itself.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64" w:bottom="822" w:left="96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" w:hAnsi="Noto Sans" w:eastAsia="Noto Sans"/>
        <w:color w:val="586573"/>
        <w:sz w:val="16"/>
      </w:rPr>
      <w:t xml:space="preserve">Study notes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" w:hAnsi="Noto Sans" w:eastAsia="Noto Sans"/>
        <w:b/>
        <w:color w:val="586573"/>
        <w:sz w:val="16"/>
      </w:rPr>
      <w:t>BBMS2006  /  LECTURE 2     GAS DIFFUSION &amp; GAS TRANSPORT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" w:hAnsi="Noto Sans" w:eastAsia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69" w:lineRule="auto"/>
      <w:outlineLvl w:val="0"/>
    </w:pPr>
    <w:rPr>
      <w:rFonts w:asciiTheme="majorHAnsi" w:eastAsiaTheme="majorEastAsia" w:hAnsiTheme="majorHAnsi" w:cstheme="majorBidi" w:ascii="Noto Sans" w:hAnsi="Noto Sans" w:eastAsia="Noto Sans"/>
      <w:b/>
      <w:bCs/>
      <w:color w:val="087F8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69" w:lineRule="auto"/>
      <w:outlineLvl w:val="1"/>
    </w:pPr>
    <w:rPr>
      <w:rFonts w:asciiTheme="majorHAnsi" w:eastAsiaTheme="majorEastAsia" w:hAnsiTheme="majorHAnsi" w:cstheme="majorBidi" w:ascii="Noto Sans" w:hAnsi="Noto Sans" w:eastAsia="Noto Sans"/>
      <w:b/>
      <w:bCs/>
      <w:color w:val="087F8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 w:line="269" w:lineRule="auto"/>
      <w:outlineLvl w:val="2"/>
    </w:pPr>
    <w:rPr>
      <w:rFonts w:asciiTheme="majorHAnsi" w:eastAsiaTheme="majorEastAsia" w:hAnsiTheme="majorHAnsi" w:cstheme="majorBidi" w:ascii="Noto Sans" w:hAnsi="Noto Sans" w:eastAsia="Noto Sans"/>
      <w:b/>
      <w:bCs/>
      <w:color w:val="087F8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69" w:lineRule="auto" w:before="0"/>
      <w:contextualSpacing/>
    </w:pPr>
    <w:rPr>
      <w:rFonts w:asciiTheme="majorHAnsi" w:eastAsiaTheme="majorEastAsia" w:hAnsiTheme="majorHAnsi" w:cstheme="majorBidi" w:ascii="Noto Sans" w:hAnsi="Noto Sans" w:eastAsia="Noto Sans"/>
      <w:color w:val="1736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69" w:lineRule="auto"/>
    </w:pPr>
    <w:rPr>
      <w:rFonts w:asciiTheme="majorHAnsi" w:eastAsiaTheme="majorEastAsia" w:hAnsiTheme="majorHAnsi" w:cstheme="majorBidi" w:ascii="Noto Sans" w:hAnsi="Noto Sans" w:eastAsia="Noto Sans"/>
      <w:i/>
      <w:iCs/>
      <w:color w:val="4F81BD" w:themeColor="accent1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69" w:lineRule="auto"/>
    </w:pPr>
    <w:rPr>
      <w:rFonts w:ascii="Noto Sans" w:hAnsi="Noto Sans" w:eastAsia="Noto San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80"/>
    </w:pPr>
    <w:rPr>
      <w:rFonts w:ascii="Noto Sans" w:hAnsi="Noto Sans" w:eastAsia="Noto Sans"/>
      <w:b/>
      <w:bCs/>
      <w:color w:val="586573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Gas diffusion and gas transport | Concise English notes</dc:title>
  <dc:subject>Concise lecture notes with original figures, tutorial reasoning and two integrated practice problems</dc:subject>
  <dc:creator>Study Notes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