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5161" w14:textId="2FF1F00A" w:rsidR="00D21C4A" w:rsidRDefault="005B5B3D" w:rsidP="005B5B3D">
      <w:pPr>
        <w:pStyle w:val="1"/>
        <w:jc w:val="center"/>
      </w:pPr>
      <w:r>
        <w:rPr>
          <w:rFonts w:hint="eastAsia"/>
        </w:rPr>
        <w:t>软件测试</w:t>
      </w:r>
      <w:r w:rsidR="00FF09C0">
        <w:rPr>
          <w:rFonts w:hint="eastAsia"/>
        </w:rPr>
        <w:t>说明</w:t>
      </w:r>
    </w:p>
    <w:p w14:paraId="1CB7A731" w14:textId="5C40C517" w:rsidR="005B5B3D" w:rsidRDefault="005B5B3D" w:rsidP="005B5B3D">
      <w:pPr>
        <w:rPr>
          <w:b/>
          <w:bCs/>
        </w:rPr>
      </w:pPr>
      <w:r w:rsidRPr="005B5B3D">
        <w:rPr>
          <w:rFonts w:hint="eastAsia"/>
          <w:b/>
          <w:bCs/>
        </w:rPr>
        <w:t>测试项目：</w:t>
      </w:r>
    </w:p>
    <w:p w14:paraId="3BD5E104" w14:textId="7D07C328" w:rsidR="005B5B3D" w:rsidRDefault="005B5B3D" w:rsidP="005B5B3D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CB</w:t>
      </w:r>
      <w:r>
        <w:rPr>
          <w:rFonts w:hint="eastAsia"/>
          <w:b/>
          <w:bCs/>
        </w:rPr>
        <w:t>版本：</w:t>
      </w:r>
    </w:p>
    <w:p w14:paraId="4E1A85B0" w14:textId="562A07E9" w:rsidR="005B5B3D" w:rsidRDefault="005B5B3D" w:rsidP="005B5B3D">
      <w:pPr>
        <w:rPr>
          <w:b/>
          <w:bCs/>
        </w:rPr>
      </w:pPr>
      <w:r>
        <w:rPr>
          <w:rFonts w:hint="eastAsia"/>
          <w:b/>
          <w:bCs/>
        </w:rPr>
        <w:t>软件版本：</w:t>
      </w:r>
    </w:p>
    <w:p w14:paraId="3CA1E447" w14:textId="77521CC5" w:rsidR="00AF424A" w:rsidRPr="00DF505A" w:rsidRDefault="005B5B3D" w:rsidP="005B5B3D">
      <w:pPr>
        <w:rPr>
          <w:b/>
          <w:bCs/>
        </w:rPr>
      </w:pPr>
      <w:r>
        <w:rPr>
          <w:rFonts w:hint="eastAsia"/>
          <w:b/>
          <w:bCs/>
        </w:rPr>
        <w:t>测试目的：</w:t>
      </w:r>
      <w:r w:rsidR="0056050C" w:rsidRPr="00582794">
        <w:rPr>
          <w:b/>
          <w:bCs/>
        </w:rPr>
        <w:t xml:space="preserve"> </w:t>
      </w:r>
    </w:p>
    <w:p w14:paraId="6D0D4438" w14:textId="71D5EDEA" w:rsidR="005B5B3D" w:rsidRPr="0056050C" w:rsidRDefault="005B5B3D" w:rsidP="005B5B3D">
      <w:pPr>
        <w:rPr>
          <w:b/>
          <w:bCs/>
        </w:rPr>
      </w:pPr>
      <w:r w:rsidRPr="0056050C">
        <w:rPr>
          <w:rFonts w:hint="eastAsia"/>
          <w:b/>
          <w:bCs/>
        </w:rPr>
        <w:t>测试</w:t>
      </w:r>
      <w:r w:rsidR="005E5035">
        <w:rPr>
          <w:rFonts w:hint="eastAsia"/>
          <w:b/>
          <w:bCs/>
        </w:rPr>
        <w:t>内容</w:t>
      </w:r>
      <w:r w:rsidRPr="0056050C">
        <w:rPr>
          <w:rFonts w:hint="eastAsia"/>
          <w:b/>
          <w:bCs/>
        </w:rPr>
        <w:t>：</w:t>
      </w:r>
    </w:p>
    <w:p w14:paraId="2F0B7614" w14:textId="4255FD91" w:rsidR="005B5B3D" w:rsidRDefault="000E776B" w:rsidP="000E7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信号强度显示</w:t>
      </w:r>
    </w:p>
    <w:p w14:paraId="17083813" w14:textId="370616EE" w:rsidR="000E776B" w:rsidRDefault="000E776B" w:rsidP="000E7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链路状态显示</w:t>
      </w:r>
    </w:p>
    <w:p w14:paraId="7FAA70EA" w14:textId="049FC542" w:rsidR="000E776B" w:rsidRDefault="000E776B" w:rsidP="000E776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链路使能状态显示</w:t>
      </w:r>
    </w:p>
    <w:p w14:paraId="2148F07B" w14:textId="77777777" w:rsidR="00EF4CC1" w:rsidRDefault="00EF4CC1" w:rsidP="00EF4C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链路实际增益显示与设置</w:t>
      </w:r>
    </w:p>
    <w:p w14:paraId="063E7288" w14:textId="32A7B612" w:rsidR="00EF4CC1" w:rsidRDefault="00EF4CC1" w:rsidP="00EF4C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链路打开与关闭</w:t>
      </w:r>
    </w:p>
    <w:p w14:paraId="6700A7C1" w14:textId="24269A3E" w:rsidR="00EF4CC1" w:rsidRDefault="00EF4CC1" w:rsidP="00EF4C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链路最小增益与最大增益显示</w:t>
      </w:r>
    </w:p>
    <w:p w14:paraId="02148FC2" w14:textId="77777777" w:rsidR="00DF505A" w:rsidRPr="00DF505A" w:rsidRDefault="00DF505A" w:rsidP="00DF505A">
      <w:pPr>
        <w:rPr>
          <w:b/>
          <w:bCs/>
        </w:rPr>
      </w:pPr>
      <w:r w:rsidRPr="00DF505A">
        <w:rPr>
          <w:rFonts w:hint="eastAsia"/>
          <w:b/>
          <w:bCs/>
        </w:rPr>
        <w:t>名词解释：</w:t>
      </w:r>
    </w:p>
    <w:tbl>
      <w:tblPr>
        <w:tblW w:w="6820" w:type="dxa"/>
        <w:tblLook w:val="04A0" w:firstRow="1" w:lastRow="0" w:firstColumn="1" w:lastColumn="0" w:noHBand="0" w:noVBand="1"/>
      </w:tblPr>
      <w:tblGrid>
        <w:gridCol w:w="3120"/>
        <w:gridCol w:w="3700"/>
      </w:tblGrid>
      <w:tr w:rsidR="00DF505A" w:rsidRPr="00D45FB5" w14:paraId="51D41222" w14:textId="77777777" w:rsidTr="00E96A04">
        <w:trPr>
          <w:trHeight w:val="2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A6AB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名词：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D9DF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</w:t>
            </w:r>
            <w:proofErr w:type="spellStart"/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SolidRF</w:t>
            </w:r>
            <w:proofErr w:type="spellEnd"/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APP功能标识：</w:t>
            </w:r>
          </w:p>
        </w:tc>
      </w:tr>
      <w:tr w:rsidR="00DF505A" w:rsidRPr="00D45FB5" w14:paraId="567DC7F9" w14:textId="77777777" w:rsidTr="00E96A04">
        <w:trPr>
          <w:trHeight w:val="2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87F30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4304C" w14:textId="77777777" w:rsidR="00DF505A" w:rsidRPr="00D45FB5" w:rsidRDefault="00DF505A" w:rsidP="00E96A0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505A" w:rsidRPr="00D45FB5" w14:paraId="1F735EA1" w14:textId="77777777" w:rsidTr="00E96A04">
        <w:trPr>
          <w:trHeight w:val="2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78AB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信号强度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1077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Downlink与Uplink信号强度指示条</w:t>
            </w:r>
          </w:p>
        </w:tc>
      </w:tr>
      <w:tr w:rsidR="00DF505A" w:rsidRPr="00D45FB5" w14:paraId="2E771F28" w14:textId="77777777" w:rsidTr="00E96A04">
        <w:trPr>
          <w:trHeight w:val="2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FF36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链路状态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8159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Booster state</w:t>
            </w:r>
          </w:p>
        </w:tc>
      </w:tr>
      <w:tr w:rsidR="00DF505A" w:rsidRPr="00D45FB5" w14:paraId="31E07804" w14:textId="77777777" w:rsidTr="00E96A04">
        <w:trPr>
          <w:trHeight w:val="2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03B2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链路使能状态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860D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Self-</w:t>
            </w:r>
            <w:proofErr w:type="spellStart"/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Diagosic</w:t>
            </w:r>
            <w:proofErr w:type="spellEnd"/>
          </w:p>
        </w:tc>
      </w:tr>
      <w:tr w:rsidR="00DF505A" w:rsidRPr="00D45FB5" w14:paraId="03DD7986" w14:textId="77777777" w:rsidTr="00E96A04">
        <w:trPr>
          <w:trHeight w:val="2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FC63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链路最小增益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07A7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Manual gain adjust可设置最小值</w:t>
            </w:r>
          </w:p>
        </w:tc>
      </w:tr>
      <w:tr w:rsidR="00DF505A" w:rsidRPr="00D45FB5" w14:paraId="02627B10" w14:textId="77777777" w:rsidTr="00E96A04">
        <w:trPr>
          <w:trHeight w:val="2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B3B6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链路最大增益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A4980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Manual gain adjust可设置最大值</w:t>
            </w:r>
          </w:p>
        </w:tc>
      </w:tr>
      <w:tr w:rsidR="00DF505A" w:rsidRPr="00D45FB5" w14:paraId="4E7E9BD4" w14:textId="77777777" w:rsidTr="00E96A04">
        <w:trPr>
          <w:trHeight w:val="2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B3D6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链路实际增益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D3DE" w14:textId="77777777" w:rsidR="00DF505A" w:rsidRPr="00D45FB5" w:rsidRDefault="00DF505A" w:rsidP="00E96A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5FB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增益显示环形指示条</w:t>
            </w:r>
          </w:p>
        </w:tc>
      </w:tr>
    </w:tbl>
    <w:p w14:paraId="77F80CEB" w14:textId="77777777" w:rsidR="00DF505A" w:rsidRDefault="00DF505A" w:rsidP="00DF505A"/>
    <w:p w14:paraId="66DA3915" w14:textId="1ADEB21A" w:rsidR="000E776B" w:rsidRPr="0056050C" w:rsidRDefault="00D45FB5" w:rsidP="000E776B">
      <w:pPr>
        <w:rPr>
          <w:b/>
          <w:bCs/>
        </w:rPr>
      </w:pPr>
      <w:r w:rsidRPr="0056050C">
        <w:rPr>
          <w:rFonts w:hint="eastAsia"/>
          <w:b/>
          <w:bCs/>
        </w:rPr>
        <w:t>测试流程：</w:t>
      </w:r>
    </w:p>
    <w:p w14:paraId="6C6358B9" w14:textId="1E235414" w:rsidR="00D45FB5" w:rsidRDefault="00D45FB5" w:rsidP="00D45FB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信号强度指示</w:t>
      </w:r>
      <w:r w:rsidR="009C1AEE">
        <w:rPr>
          <w:rFonts w:hint="eastAsia"/>
        </w:rPr>
        <w:t>和</w:t>
      </w:r>
      <w:r w:rsidR="002E165C">
        <w:rPr>
          <w:rFonts w:hint="eastAsia"/>
        </w:rPr>
        <w:t>链路打开与关闭</w:t>
      </w:r>
      <w:r>
        <w:rPr>
          <w:rFonts w:hint="eastAsia"/>
        </w:rPr>
        <w:t>：</w:t>
      </w:r>
    </w:p>
    <w:p w14:paraId="19BC8FFE" w14:textId="551EBDAF" w:rsidR="002E165C" w:rsidRDefault="00D45FB5" w:rsidP="002E165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改变输入信号大小，</w:t>
      </w:r>
      <w:r w:rsidR="00EF4CC1">
        <w:rPr>
          <w:rFonts w:hint="eastAsia"/>
        </w:rPr>
        <w:t>观察</w:t>
      </w:r>
      <w:r w:rsidR="009C1AEE">
        <w:rPr>
          <w:rFonts w:hint="eastAsia"/>
        </w:rPr>
        <w:t>设备</w:t>
      </w:r>
      <w:r w:rsidR="00EF4CC1">
        <w:rPr>
          <w:rFonts w:hint="eastAsia"/>
        </w:rPr>
        <w:t>输出增益，</w:t>
      </w:r>
      <w:proofErr w:type="spellStart"/>
      <w:r w:rsidRPr="00D45FB5">
        <w:t>SolidRF</w:t>
      </w:r>
      <w:proofErr w:type="spellEnd"/>
      <w:r w:rsidRPr="00D45FB5">
        <w:t xml:space="preserve"> APP</w:t>
      </w:r>
      <w:r w:rsidR="009C1AEE">
        <w:rPr>
          <w:rFonts w:hint="eastAsia"/>
        </w:rPr>
        <w:t>中对应</w:t>
      </w:r>
      <w:r w:rsidR="009C1AEE">
        <w:rPr>
          <w:rFonts w:hint="eastAsia"/>
        </w:rPr>
        <w:lastRenderedPageBreak/>
        <w:t>链路的</w:t>
      </w:r>
      <w:r w:rsidRPr="00D45FB5">
        <w:t>信号强度指示条</w:t>
      </w:r>
      <w:r w:rsidR="00761F35">
        <w:rPr>
          <w:rFonts w:hint="eastAsia"/>
        </w:rPr>
        <w:t>应该</w:t>
      </w:r>
      <w:r w:rsidRPr="00D45FB5">
        <w:t>产生对应变化</w:t>
      </w:r>
    </w:p>
    <w:p w14:paraId="0D476EC0" w14:textId="296AE959" w:rsidR="002E165C" w:rsidRDefault="002E165C" w:rsidP="002E165C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关闭链路，对应的链路应该关闭，A</w:t>
      </w:r>
      <w:r>
        <w:t>PP</w:t>
      </w:r>
      <w:r>
        <w:rPr>
          <w:rFonts w:hint="eastAsia"/>
        </w:rPr>
        <w:t>显示中，该链路的</w:t>
      </w:r>
      <w:r w:rsidR="00E214AF">
        <w:rPr>
          <w:rFonts w:hint="eastAsia"/>
        </w:rPr>
        <w:t>信号指示条</w:t>
      </w:r>
      <w:r w:rsidRPr="002E165C">
        <w:t>Downlink</w:t>
      </w:r>
      <w:r>
        <w:rPr>
          <w:rFonts w:hint="eastAsia"/>
        </w:rPr>
        <w:t>和</w:t>
      </w:r>
      <w:r w:rsidRPr="002E165C">
        <w:t>Uplink</w:t>
      </w:r>
      <w:r>
        <w:rPr>
          <w:rFonts w:hint="eastAsia"/>
        </w:rPr>
        <w:t>分别为-100，</w:t>
      </w:r>
      <w:r w:rsidR="00E214AF">
        <w:rPr>
          <w:rFonts w:hint="eastAsia"/>
        </w:rPr>
        <w:t>增益指示条</w:t>
      </w:r>
      <w:r>
        <w:rPr>
          <w:rFonts w:hint="eastAsia"/>
        </w:rPr>
        <w:t>Gain为0，且这三个图标变灰</w:t>
      </w:r>
    </w:p>
    <w:p w14:paraId="6B2BEAE6" w14:textId="66020B74" w:rsidR="00EF4CC1" w:rsidRDefault="00EF4CC1" w:rsidP="000D1E7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链路状态指示</w:t>
      </w:r>
      <w:r w:rsidR="00B93F0B">
        <w:rPr>
          <w:rFonts w:hint="eastAsia"/>
        </w:rPr>
        <w:t>与链路使能状态显示</w:t>
      </w:r>
    </w:p>
    <w:p w14:paraId="32A7EF04" w14:textId="63FA0886" w:rsidR="00761F35" w:rsidRDefault="009C1AEE" w:rsidP="00761F35">
      <w:pPr>
        <w:pStyle w:val="a4"/>
        <w:numPr>
          <w:ilvl w:val="1"/>
          <w:numId w:val="2"/>
        </w:numPr>
        <w:ind w:firstLineChars="0"/>
      </w:pPr>
      <w:r w:rsidRPr="009C1AEE">
        <w:t>Booster state</w:t>
      </w:r>
      <w:r>
        <w:rPr>
          <w:rFonts w:hint="eastAsia"/>
        </w:rPr>
        <w:t>含</w:t>
      </w:r>
      <w:r w:rsidR="00761F35">
        <w:rPr>
          <w:rFonts w:hint="eastAsia"/>
        </w:rPr>
        <w:t>有</w:t>
      </w:r>
      <w:r w:rsidR="00A069DB">
        <w:rPr>
          <w:rFonts w:hint="eastAsia"/>
        </w:rPr>
        <w:t>以</w:t>
      </w:r>
      <w:r>
        <w:rPr>
          <w:rFonts w:hint="eastAsia"/>
        </w:rPr>
        <w:t>下数据显示</w:t>
      </w:r>
      <w:r w:rsidR="00761F35">
        <w:rPr>
          <w:rFonts w:hint="eastAsia"/>
        </w:rPr>
        <w:t>：</w:t>
      </w:r>
    </w:p>
    <w:p w14:paraId="391CFEC7" w14:textId="6BC8251A" w:rsidR="00A069DB" w:rsidRDefault="00A069DB" w:rsidP="00A069DB">
      <w:pPr>
        <w:pStyle w:val="a4"/>
        <w:numPr>
          <w:ilvl w:val="2"/>
          <w:numId w:val="2"/>
        </w:numPr>
        <w:ind w:firstLineChars="0"/>
      </w:pPr>
      <w:r>
        <w:t xml:space="preserve">    "</w:t>
      </w:r>
      <w:proofErr w:type="spellStart"/>
      <w:r>
        <w:t>pON</w:t>
      </w:r>
      <w:proofErr w:type="spellEnd"/>
      <w:r>
        <w:t>"</w:t>
      </w:r>
      <w:r>
        <w:rPr>
          <w:rFonts w:hint="eastAsia"/>
        </w:rPr>
        <w:t>：对应自激检测</w:t>
      </w:r>
    </w:p>
    <w:p w14:paraId="2866DA4E" w14:textId="0B81D6BF" w:rsidR="00A069DB" w:rsidRDefault="00A069DB" w:rsidP="00A069DB">
      <w:pPr>
        <w:pStyle w:val="a4"/>
        <w:numPr>
          <w:ilvl w:val="2"/>
          <w:numId w:val="2"/>
        </w:numPr>
        <w:ind w:firstLineChars="0"/>
      </w:pPr>
      <w:r>
        <w:t xml:space="preserve">    "con"</w:t>
      </w:r>
      <w:r>
        <w:rPr>
          <w:rFonts w:hint="eastAsia"/>
        </w:rPr>
        <w:t>：链路正常</w:t>
      </w:r>
    </w:p>
    <w:p w14:paraId="0CD1BD27" w14:textId="7D32FCC0" w:rsidR="00A069DB" w:rsidRDefault="00A069DB" w:rsidP="00A069DB">
      <w:pPr>
        <w:pStyle w:val="a4"/>
        <w:numPr>
          <w:ilvl w:val="2"/>
          <w:numId w:val="2"/>
        </w:numPr>
        <w:ind w:firstLineChars="0"/>
      </w:pPr>
      <w:r>
        <w:t xml:space="preserve">    "</w:t>
      </w:r>
      <w:proofErr w:type="spellStart"/>
      <w:r>
        <w:t>ReToBig</w:t>
      </w:r>
      <w:proofErr w:type="spellEnd"/>
      <w:r>
        <w:t>"</w:t>
      </w:r>
      <w:r>
        <w:rPr>
          <w:rFonts w:hint="eastAsia"/>
        </w:rPr>
        <w:t>：自激导致</w:t>
      </w:r>
      <w:r w:rsidR="00FB5FCA">
        <w:rPr>
          <w:rFonts w:hint="eastAsia"/>
        </w:rPr>
        <w:t>链路</w:t>
      </w:r>
      <w:r>
        <w:rPr>
          <w:rFonts w:hint="eastAsia"/>
        </w:rPr>
        <w:t>关闭</w:t>
      </w:r>
    </w:p>
    <w:p w14:paraId="65523A56" w14:textId="66D70ABD" w:rsidR="00A069DB" w:rsidRDefault="00A069DB" w:rsidP="00A069DB">
      <w:pPr>
        <w:pStyle w:val="a4"/>
        <w:numPr>
          <w:ilvl w:val="2"/>
          <w:numId w:val="2"/>
        </w:numPr>
        <w:ind w:firstLineChars="0"/>
      </w:pPr>
      <w:r>
        <w:t xml:space="preserve">    "</w:t>
      </w:r>
      <w:proofErr w:type="spellStart"/>
      <w:r>
        <w:t>ClsOfDw</w:t>
      </w:r>
      <w:proofErr w:type="spellEnd"/>
      <w:r>
        <w:t>"</w:t>
      </w:r>
      <w:r>
        <w:rPr>
          <w:rFonts w:hint="eastAsia"/>
        </w:rPr>
        <w:t>：下行关闭导致上行关闭</w:t>
      </w:r>
    </w:p>
    <w:p w14:paraId="2F2830BD" w14:textId="777E60BE" w:rsidR="00761F35" w:rsidRDefault="00A069DB" w:rsidP="00A069DB">
      <w:pPr>
        <w:pStyle w:val="a4"/>
        <w:numPr>
          <w:ilvl w:val="2"/>
          <w:numId w:val="2"/>
        </w:numPr>
        <w:ind w:firstLineChars="0"/>
      </w:pPr>
      <w:r>
        <w:t xml:space="preserve">    "ALC6"</w:t>
      </w:r>
      <w:r>
        <w:rPr>
          <w:rFonts w:hint="eastAsia"/>
        </w:rPr>
        <w:t>：大信号关闭</w:t>
      </w:r>
    </w:p>
    <w:p w14:paraId="46523FAD" w14:textId="4270335F" w:rsidR="00B93F0B" w:rsidRDefault="009C1AEE" w:rsidP="00B93F0B">
      <w:pPr>
        <w:pStyle w:val="a4"/>
        <w:numPr>
          <w:ilvl w:val="1"/>
          <w:numId w:val="2"/>
        </w:numPr>
        <w:ind w:firstLineChars="0"/>
      </w:pPr>
      <w:r w:rsidRPr="009C1AEE">
        <w:t>Self-</w:t>
      </w:r>
      <w:proofErr w:type="spellStart"/>
      <w:r w:rsidRPr="009C1AEE">
        <w:t>Diagosic</w:t>
      </w:r>
      <w:proofErr w:type="spellEnd"/>
      <w:r>
        <w:rPr>
          <w:rFonts w:hint="eastAsia"/>
        </w:rPr>
        <w:t>含有以下数据</w:t>
      </w:r>
      <w:r w:rsidR="00B93F0B">
        <w:rPr>
          <w:rFonts w:hint="eastAsia"/>
        </w:rPr>
        <w:t>显示</w:t>
      </w:r>
      <w:r>
        <w:rPr>
          <w:rFonts w:hint="eastAsia"/>
        </w:rPr>
        <w:t>:</w:t>
      </w:r>
    </w:p>
    <w:p w14:paraId="2E31A0DD" w14:textId="2D2B061F" w:rsidR="00C06F3B" w:rsidRDefault="00C06F3B" w:rsidP="00C06F3B">
      <w:pPr>
        <w:pStyle w:val="a4"/>
        <w:numPr>
          <w:ilvl w:val="2"/>
          <w:numId w:val="2"/>
        </w:numPr>
        <w:ind w:firstLineChars="0"/>
      </w:pPr>
      <w:r>
        <w:t xml:space="preserve">    "OK"</w:t>
      </w:r>
      <w:r>
        <w:rPr>
          <w:rFonts w:hint="eastAsia"/>
        </w:rPr>
        <w:t>：自激检测与链路正常</w:t>
      </w:r>
    </w:p>
    <w:p w14:paraId="13A02CD6" w14:textId="20D2796C" w:rsidR="00C06F3B" w:rsidRDefault="00C06F3B" w:rsidP="00C06F3B">
      <w:pPr>
        <w:pStyle w:val="a4"/>
        <w:numPr>
          <w:ilvl w:val="2"/>
          <w:numId w:val="2"/>
        </w:numPr>
        <w:ind w:firstLineChars="0"/>
      </w:pPr>
      <w:r>
        <w:tab/>
        <w:t>"</w:t>
      </w:r>
      <w:proofErr w:type="spellStart"/>
      <w:r>
        <w:t>RetainToBig</w:t>
      </w:r>
      <w:proofErr w:type="spellEnd"/>
      <w:r>
        <w:t>"</w:t>
      </w:r>
      <w:r>
        <w:rPr>
          <w:rFonts w:hint="eastAsia"/>
        </w:rPr>
        <w:t>：自激导致</w:t>
      </w:r>
      <w:r w:rsidR="00FB5FCA">
        <w:rPr>
          <w:rFonts w:hint="eastAsia"/>
        </w:rPr>
        <w:t>链路</w:t>
      </w:r>
      <w:r>
        <w:rPr>
          <w:rFonts w:hint="eastAsia"/>
        </w:rPr>
        <w:t>关闭</w:t>
      </w:r>
    </w:p>
    <w:p w14:paraId="02E4D5E7" w14:textId="52689E51" w:rsidR="00C06F3B" w:rsidRDefault="00C06F3B" w:rsidP="00C06F3B">
      <w:pPr>
        <w:pStyle w:val="a4"/>
        <w:numPr>
          <w:ilvl w:val="2"/>
          <w:numId w:val="2"/>
        </w:numPr>
        <w:ind w:firstLineChars="0"/>
      </w:pPr>
      <w:r>
        <w:tab/>
        <w:t>"</w:t>
      </w:r>
      <w:proofErr w:type="spellStart"/>
      <w:r>
        <w:t>ClsBecauseDown</w:t>
      </w:r>
      <w:proofErr w:type="spellEnd"/>
      <w:r>
        <w:t>"</w:t>
      </w:r>
      <w:r>
        <w:rPr>
          <w:rFonts w:hint="eastAsia"/>
        </w:rPr>
        <w:t>：下行关闭导致上行关闭</w:t>
      </w:r>
    </w:p>
    <w:p w14:paraId="22CE0A83" w14:textId="1C080FC5" w:rsidR="00B93F0B" w:rsidRDefault="00C06F3B" w:rsidP="00C06F3B">
      <w:pPr>
        <w:pStyle w:val="a4"/>
        <w:numPr>
          <w:ilvl w:val="2"/>
          <w:numId w:val="2"/>
        </w:numPr>
        <w:ind w:firstLineChars="0"/>
      </w:pPr>
      <w:r>
        <w:tab/>
        <w:t>"OverALC6dBm"</w:t>
      </w:r>
      <w:r>
        <w:rPr>
          <w:rFonts w:hint="eastAsia"/>
        </w:rPr>
        <w:t>：大信号关闭</w:t>
      </w:r>
    </w:p>
    <w:p w14:paraId="7C51C8E3" w14:textId="0635D985" w:rsidR="00FE063A" w:rsidRDefault="00FE063A" w:rsidP="00F63D7D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测试流程：</w:t>
      </w:r>
    </w:p>
    <w:p w14:paraId="50829767" w14:textId="5011BBCE" w:rsidR="00A069DB" w:rsidRDefault="00A069DB" w:rsidP="00FE063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在隔离度</w:t>
      </w:r>
      <w:r w:rsidR="00E07AD7">
        <w:rPr>
          <w:rFonts w:hint="eastAsia"/>
        </w:rPr>
        <w:t>良好，非大信号环境下上电，自激检测完后A</w:t>
      </w:r>
      <w:r w:rsidR="00E07AD7">
        <w:t>PP</w:t>
      </w:r>
      <w:r w:rsidR="00C06F3B">
        <w:rPr>
          <w:rFonts w:hint="eastAsia"/>
        </w:rPr>
        <w:t>对应链路的</w:t>
      </w:r>
      <w:r w:rsidR="00C06F3B" w:rsidRPr="00C06F3B">
        <w:t>Booster state</w:t>
      </w:r>
      <w:r w:rsidR="00E07AD7">
        <w:rPr>
          <w:rFonts w:hint="eastAsia"/>
        </w:rPr>
        <w:t>显示</w:t>
      </w:r>
      <w:r w:rsidR="00E07AD7">
        <w:t>con</w:t>
      </w:r>
      <w:r w:rsidR="00C06F3B">
        <w:rPr>
          <w:rFonts w:hint="eastAsia"/>
        </w:rPr>
        <w:t>，</w:t>
      </w:r>
      <w:r w:rsidR="00C06F3B" w:rsidRPr="00C06F3B">
        <w:t>Self-</w:t>
      </w:r>
      <w:proofErr w:type="spellStart"/>
      <w:r w:rsidR="00C06F3B" w:rsidRPr="00C06F3B">
        <w:t>Diagosic</w:t>
      </w:r>
      <w:proofErr w:type="spellEnd"/>
      <w:r w:rsidR="00C06F3B">
        <w:rPr>
          <w:rFonts w:hint="eastAsia"/>
        </w:rPr>
        <w:t>显示</w:t>
      </w:r>
      <w:r w:rsidR="00C06F3B">
        <w:t>OK</w:t>
      </w:r>
    </w:p>
    <w:p w14:paraId="66C0B0DC" w14:textId="47DCE707" w:rsidR="00E07AD7" w:rsidRDefault="00E07AD7" w:rsidP="00FE063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调节输入信号大小，将设备调至大信号关闭，</w:t>
      </w:r>
      <w:r w:rsidR="00B93F0B">
        <w:rPr>
          <w:rFonts w:hint="eastAsia"/>
        </w:rPr>
        <w:t>下拉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显示</w:t>
      </w:r>
      <w:r w:rsidR="00B93F0B">
        <w:rPr>
          <w:rFonts w:hint="eastAsia"/>
        </w:rPr>
        <w:t>界面刷新数据</w:t>
      </w:r>
      <w:r>
        <w:rPr>
          <w:rFonts w:hint="eastAsia"/>
        </w:rPr>
        <w:t>，</w:t>
      </w:r>
      <w:r w:rsidR="002E165C">
        <w:rPr>
          <w:rFonts w:hint="eastAsia"/>
        </w:rPr>
        <w:t>对应链路的信号强度指示条变灰</w:t>
      </w:r>
      <w:r w:rsidR="00E214AF">
        <w:rPr>
          <w:rFonts w:hint="eastAsia"/>
        </w:rPr>
        <w:t>，数据为-100</w:t>
      </w:r>
      <w:r w:rsidR="002E165C">
        <w:rPr>
          <w:rFonts w:hint="eastAsia"/>
        </w:rPr>
        <w:t>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链路状态显示</w:t>
      </w:r>
      <w:r>
        <w:t>ALC6</w:t>
      </w:r>
      <w:r w:rsidR="00C06F3B">
        <w:rPr>
          <w:rFonts w:hint="eastAsia"/>
        </w:rPr>
        <w:t>，</w:t>
      </w:r>
      <w:r w:rsidR="00C06F3B" w:rsidRPr="00C06F3B">
        <w:t>Self-</w:t>
      </w:r>
      <w:proofErr w:type="spellStart"/>
      <w:r w:rsidR="00C06F3B" w:rsidRPr="00C06F3B">
        <w:t>Diagosic</w:t>
      </w:r>
      <w:proofErr w:type="spellEnd"/>
      <w:r w:rsidR="00C06F3B">
        <w:rPr>
          <w:rFonts w:hint="eastAsia"/>
        </w:rPr>
        <w:t>显示</w:t>
      </w:r>
      <w:r w:rsidR="00C06F3B">
        <w:lastRenderedPageBreak/>
        <w:t>OverALC6dBm</w:t>
      </w:r>
    </w:p>
    <w:p w14:paraId="7A2774E8" w14:textId="315D2989" w:rsidR="00E07AD7" w:rsidRDefault="00E07AD7" w:rsidP="00FE063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恢复输入信号大小，重启设备（恢复输入信号大小后，</w:t>
      </w:r>
      <w:r w:rsidR="00FB5FCA">
        <w:rPr>
          <w:rFonts w:hint="eastAsia"/>
        </w:rPr>
        <w:t>链路</w:t>
      </w:r>
      <w:r>
        <w:rPr>
          <w:rFonts w:hint="eastAsia"/>
        </w:rPr>
        <w:t>若为开启状态可不重启），将设备调节至自激状态，</w:t>
      </w:r>
      <w:r w:rsidR="00B93F0B">
        <w:rPr>
          <w:rFonts w:hint="eastAsia"/>
        </w:rPr>
        <w:t>下拉A</w:t>
      </w:r>
      <w:r w:rsidR="00B93F0B">
        <w:t>PP</w:t>
      </w:r>
      <w:r w:rsidR="00B93F0B">
        <w:rPr>
          <w:rFonts w:hint="eastAsia"/>
        </w:rPr>
        <w:t>显示界面刷新数据，</w:t>
      </w:r>
      <w:r w:rsidR="00E214AF">
        <w:rPr>
          <w:rFonts w:hint="eastAsia"/>
        </w:rPr>
        <w:t>对应链路的信号强度指示条变灰，数据为</w:t>
      </w:r>
      <w:r w:rsidR="00FB5FCA">
        <w:rPr>
          <w:rFonts w:hint="eastAsia"/>
        </w:rPr>
        <w:t xml:space="preserve"> </w:t>
      </w:r>
      <w:r w:rsidR="00FB5FCA">
        <w:t xml:space="preserve">  </w:t>
      </w:r>
      <w:r w:rsidR="00E214AF">
        <w:rPr>
          <w:rFonts w:hint="eastAsia"/>
        </w:rPr>
        <w:t>-100，</w:t>
      </w:r>
      <w:r>
        <w:rPr>
          <w:rFonts w:hint="eastAsia"/>
        </w:rPr>
        <w:t>A</w:t>
      </w:r>
      <w:r>
        <w:t>PP</w:t>
      </w:r>
      <w:r w:rsidR="00C06F3B">
        <w:rPr>
          <w:rFonts w:hint="eastAsia"/>
        </w:rPr>
        <w:t>对应链路的</w:t>
      </w:r>
      <w:r w:rsidR="00C06F3B" w:rsidRPr="00C06F3B">
        <w:t>Booster state</w:t>
      </w:r>
      <w:r>
        <w:rPr>
          <w:rFonts w:hint="eastAsia"/>
        </w:rPr>
        <w:t>显示</w:t>
      </w:r>
      <w:proofErr w:type="spellStart"/>
      <w:r>
        <w:t>ReToBig</w:t>
      </w:r>
      <w:proofErr w:type="spellEnd"/>
      <w:r w:rsidR="00C06F3B">
        <w:rPr>
          <w:rFonts w:hint="eastAsia"/>
        </w:rPr>
        <w:t>，</w:t>
      </w:r>
      <w:r w:rsidR="00C06F3B" w:rsidRPr="00C06F3B">
        <w:t>Self-</w:t>
      </w:r>
      <w:proofErr w:type="spellStart"/>
      <w:r w:rsidR="00C06F3B" w:rsidRPr="00C06F3B">
        <w:t>Diagosic</w:t>
      </w:r>
      <w:proofErr w:type="spellEnd"/>
      <w:r w:rsidR="00C06F3B">
        <w:rPr>
          <w:rFonts w:hint="eastAsia"/>
        </w:rPr>
        <w:t>显示</w:t>
      </w:r>
      <w:proofErr w:type="spellStart"/>
      <w:r w:rsidR="00C06F3B">
        <w:t>RetainToBig</w:t>
      </w:r>
      <w:proofErr w:type="spellEnd"/>
    </w:p>
    <w:p w14:paraId="55FBEB22" w14:textId="4696AFA7" w:rsidR="00E07AD7" w:rsidRDefault="00B93F0B" w:rsidP="00FE063A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在操作过程中，若测试</w:t>
      </w:r>
      <w:r w:rsidR="00FB5FCA">
        <w:rPr>
          <w:rFonts w:hint="eastAsia"/>
        </w:rPr>
        <w:t>链路</w:t>
      </w:r>
      <w:r>
        <w:rPr>
          <w:rFonts w:hint="eastAsia"/>
        </w:rPr>
        <w:t>为下行，只要</w:t>
      </w:r>
      <w:r w:rsidR="00FB5FCA">
        <w:rPr>
          <w:rFonts w:hint="eastAsia"/>
        </w:rPr>
        <w:t>链路</w:t>
      </w:r>
      <w:r>
        <w:rPr>
          <w:rFonts w:hint="eastAsia"/>
        </w:rPr>
        <w:t>关闭，</w:t>
      </w:r>
      <w:r w:rsidR="00E214AF">
        <w:rPr>
          <w:rFonts w:hint="eastAsia"/>
        </w:rPr>
        <w:t>对应链路的</w:t>
      </w:r>
      <w:r w:rsidR="00E214AF" w:rsidRPr="002E165C">
        <w:t>Downlink</w:t>
      </w:r>
      <w:r w:rsidR="00E214AF">
        <w:rPr>
          <w:rFonts w:hint="eastAsia"/>
        </w:rPr>
        <w:t>和</w:t>
      </w:r>
      <w:r w:rsidR="00E214AF" w:rsidRPr="002E165C">
        <w:t>Uplink</w:t>
      </w:r>
      <w:r w:rsidR="00E214AF">
        <w:rPr>
          <w:rFonts w:hint="eastAsia"/>
        </w:rPr>
        <w:t>信号强度指示条、增益显示指示条变灰，信号强度指示条数据为-100，</w:t>
      </w:r>
      <w:r>
        <w:rPr>
          <w:rFonts w:hint="eastAsia"/>
        </w:rPr>
        <w:t>A</w:t>
      </w:r>
      <w:r>
        <w:t>PP</w:t>
      </w:r>
      <w:r w:rsidR="00C06F3B">
        <w:rPr>
          <w:rFonts w:hint="eastAsia"/>
        </w:rPr>
        <w:t>对应链路的</w:t>
      </w:r>
      <w:r w:rsidR="00C06F3B" w:rsidRPr="00C06F3B">
        <w:t>Booster state</w:t>
      </w:r>
      <w:r>
        <w:rPr>
          <w:rFonts w:hint="eastAsia"/>
        </w:rPr>
        <w:t>显示</w:t>
      </w:r>
      <w:proofErr w:type="spellStart"/>
      <w:r>
        <w:t>ClsOfDw</w:t>
      </w:r>
      <w:proofErr w:type="spellEnd"/>
      <w:r w:rsidR="00C06F3B">
        <w:rPr>
          <w:rFonts w:hint="eastAsia"/>
        </w:rPr>
        <w:t>，</w:t>
      </w:r>
      <w:r w:rsidR="00C06F3B" w:rsidRPr="00C06F3B">
        <w:t>Self-</w:t>
      </w:r>
      <w:proofErr w:type="spellStart"/>
      <w:r w:rsidR="00C06F3B" w:rsidRPr="00C06F3B">
        <w:t>Diagosic</w:t>
      </w:r>
      <w:proofErr w:type="spellEnd"/>
      <w:r w:rsidR="00C06F3B">
        <w:rPr>
          <w:rFonts w:hint="eastAsia"/>
        </w:rPr>
        <w:t>显示</w:t>
      </w:r>
      <w:proofErr w:type="spellStart"/>
      <w:r w:rsidR="00C06F3B">
        <w:t>ClsBecauseDown</w:t>
      </w:r>
      <w:proofErr w:type="spellEnd"/>
    </w:p>
    <w:p w14:paraId="0051C59B" w14:textId="484CE529" w:rsidR="00FA05A2" w:rsidRDefault="00FA05A2" w:rsidP="009C1AE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链路实际增益显示与设置</w:t>
      </w:r>
    </w:p>
    <w:p w14:paraId="77CF3599" w14:textId="06356C97" w:rsidR="00FA05A2" w:rsidRDefault="00FA05A2" w:rsidP="00FA05A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设备无自激且未通过A</w:t>
      </w:r>
      <w:r>
        <w:t>PP</w:t>
      </w:r>
      <w:r>
        <w:rPr>
          <w:rFonts w:hint="eastAsia"/>
        </w:rPr>
        <w:t>设置增益，各</w:t>
      </w:r>
      <w:r w:rsidR="00FB5FCA">
        <w:rPr>
          <w:rFonts w:hint="eastAsia"/>
        </w:rPr>
        <w:t>链路</w:t>
      </w:r>
      <w:r>
        <w:rPr>
          <w:rFonts w:hint="eastAsia"/>
        </w:rPr>
        <w:t>增益显示为：</w:t>
      </w:r>
    </w:p>
    <w:p w14:paraId="4BDA4A33" w14:textId="2DD5CE08" w:rsidR="00FA05A2" w:rsidRDefault="00582794" w:rsidP="00FB5FCA">
      <w:pPr>
        <w:pStyle w:val="a4"/>
        <w:ind w:left="840" w:firstLineChars="0" w:firstLine="0"/>
      </w:pPr>
      <w:r>
        <w:t>Band12</w:t>
      </w:r>
      <w:r>
        <w:rPr>
          <w:rFonts w:hint="eastAsia"/>
        </w:rPr>
        <w:t>：62</w:t>
      </w:r>
      <w:r>
        <w:tab/>
      </w:r>
      <w:r>
        <w:tab/>
        <w:t>Band13</w:t>
      </w:r>
      <w:r>
        <w:rPr>
          <w:rFonts w:hint="eastAsia"/>
        </w:rPr>
        <w:t>：62</w:t>
      </w:r>
      <w:r>
        <w:tab/>
      </w:r>
      <w:r>
        <w:tab/>
      </w:r>
      <w:r>
        <w:rPr>
          <w:rFonts w:hint="eastAsia"/>
        </w:rPr>
        <w:t>Band5：64</w:t>
      </w:r>
      <w:r>
        <w:br/>
        <w:t>Band2</w:t>
      </w:r>
      <w:r>
        <w:rPr>
          <w:rFonts w:hint="eastAsia"/>
        </w:rPr>
        <w:t>：72</w:t>
      </w:r>
      <w:r>
        <w:tab/>
      </w:r>
      <w:r>
        <w:tab/>
      </w:r>
      <w:r>
        <w:rPr>
          <w:rFonts w:hint="eastAsia"/>
        </w:rPr>
        <w:t>Band4：72</w:t>
      </w:r>
    </w:p>
    <w:p w14:paraId="5DBE132D" w14:textId="2F2B4893" w:rsidR="00FA05A2" w:rsidRDefault="00BB2E01" w:rsidP="0058279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设备</w:t>
      </w:r>
      <w:r w:rsidR="00582794">
        <w:rPr>
          <w:rFonts w:hint="eastAsia"/>
        </w:rPr>
        <w:t>有自激且未通过A</w:t>
      </w:r>
      <w:r w:rsidR="00582794">
        <w:t>PP</w:t>
      </w:r>
      <w:r w:rsidR="00582794">
        <w:rPr>
          <w:rFonts w:hint="eastAsia"/>
        </w:rPr>
        <w:t>设置增益，</w:t>
      </w:r>
      <w:r w:rsidR="00FB5FCA">
        <w:rPr>
          <w:rFonts w:hint="eastAsia"/>
        </w:rPr>
        <w:t>自激链路</w:t>
      </w:r>
      <w:r w:rsidR="00582794">
        <w:rPr>
          <w:rFonts w:hint="eastAsia"/>
        </w:rPr>
        <w:t>增益显示</w:t>
      </w:r>
      <w:r w:rsidR="00FB5FCA">
        <w:rPr>
          <w:rFonts w:hint="eastAsia"/>
        </w:rPr>
        <w:t>需小于</w:t>
      </w:r>
      <w:r w:rsidR="00582794">
        <w:rPr>
          <w:rFonts w:hint="eastAsia"/>
        </w:rPr>
        <w:t>上述</w:t>
      </w:r>
      <w:r w:rsidR="00FB5FCA">
        <w:rPr>
          <w:rFonts w:hint="eastAsia"/>
        </w:rPr>
        <w:t>中</w:t>
      </w:r>
      <w:r w:rsidR="00582794">
        <w:rPr>
          <w:rFonts w:hint="eastAsia"/>
        </w:rPr>
        <w:t>无自激时的增益显示，且</w:t>
      </w:r>
      <w:r w:rsidR="00FB5FCA">
        <w:rPr>
          <w:rFonts w:hint="eastAsia"/>
        </w:rPr>
        <w:t>不</w:t>
      </w:r>
      <w:r w:rsidR="00582794">
        <w:rPr>
          <w:rFonts w:hint="eastAsia"/>
        </w:rPr>
        <w:t>小于</w:t>
      </w:r>
      <w:r w:rsidR="00582794">
        <w:t>AP</w:t>
      </w:r>
      <w:r w:rsidR="005E5035">
        <w:t>P</w:t>
      </w:r>
      <w:r w:rsidR="00582794">
        <w:rPr>
          <w:rFonts w:hint="eastAsia"/>
        </w:rPr>
        <w:t>可设置增益的最小值</w:t>
      </w:r>
    </w:p>
    <w:p w14:paraId="5E0EA150" w14:textId="78388024" w:rsidR="00BB2E01" w:rsidRDefault="00BB2E01" w:rsidP="0058279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设备无自激，通过</w:t>
      </w:r>
      <w:r>
        <w:t>APP</w:t>
      </w:r>
      <w:r>
        <w:rPr>
          <w:rFonts w:hint="eastAsia"/>
        </w:rPr>
        <w:t>设置增益</w:t>
      </w:r>
    </w:p>
    <w:p w14:paraId="2A98DE3D" w14:textId="49E02152" w:rsidR="00BB2E01" w:rsidRDefault="00DF2F00" w:rsidP="00BB2E01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APP</w:t>
      </w:r>
      <w:r w:rsidR="00BB2E01">
        <w:rPr>
          <w:rFonts w:hint="eastAsia"/>
        </w:rPr>
        <w:t>调小</w:t>
      </w:r>
      <w:r w:rsidR="00280971">
        <w:rPr>
          <w:rFonts w:hint="eastAsia"/>
        </w:rPr>
        <w:t>和调</w:t>
      </w:r>
      <w:r w:rsidR="005F7781">
        <w:rPr>
          <w:rFonts w:hint="eastAsia"/>
        </w:rPr>
        <w:t>大</w:t>
      </w:r>
      <w:r w:rsidR="00BB2E01">
        <w:rPr>
          <w:rFonts w:hint="eastAsia"/>
        </w:rPr>
        <w:t>对应</w:t>
      </w:r>
      <w:r>
        <w:rPr>
          <w:rFonts w:hint="eastAsia"/>
        </w:rPr>
        <w:t>链路</w:t>
      </w:r>
      <w:r w:rsidR="00BB2E01">
        <w:rPr>
          <w:rFonts w:hint="eastAsia"/>
        </w:rPr>
        <w:t>增益，</w:t>
      </w:r>
      <w:r w:rsidR="005F7781">
        <w:rPr>
          <w:rFonts w:hint="eastAsia"/>
        </w:rPr>
        <w:t>刷新A</w:t>
      </w:r>
      <w:r w:rsidR="005F7781">
        <w:t>PP</w:t>
      </w:r>
      <w:r w:rsidR="005F7781">
        <w:rPr>
          <w:rFonts w:hint="eastAsia"/>
        </w:rPr>
        <w:t>，</w:t>
      </w:r>
      <w:r>
        <w:rPr>
          <w:rFonts w:hint="eastAsia"/>
        </w:rPr>
        <w:t>设备对应</w:t>
      </w:r>
      <w:r w:rsidR="00FB5FCA">
        <w:rPr>
          <w:rFonts w:hint="eastAsia"/>
        </w:rPr>
        <w:t>链路</w:t>
      </w:r>
      <w:r>
        <w:rPr>
          <w:rFonts w:hint="eastAsia"/>
        </w:rPr>
        <w:t>实际测试</w:t>
      </w:r>
      <w:r w:rsidR="00117ACE">
        <w:rPr>
          <w:rFonts w:hint="eastAsia"/>
        </w:rPr>
        <w:t>的</w:t>
      </w:r>
      <w:r>
        <w:rPr>
          <w:rFonts w:hint="eastAsia"/>
        </w:rPr>
        <w:t>增益</w:t>
      </w:r>
      <w:r w:rsidR="005E5035">
        <w:rPr>
          <w:rFonts w:hint="eastAsia"/>
        </w:rPr>
        <w:t>变化量</w:t>
      </w:r>
      <w:r w:rsidR="005F7781">
        <w:rPr>
          <w:rFonts w:hint="eastAsia"/>
        </w:rPr>
        <w:t>需与调节相匹配</w:t>
      </w:r>
    </w:p>
    <w:p w14:paraId="04D882C6" w14:textId="189E92CC" w:rsidR="00DF2F00" w:rsidRDefault="00280971" w:rsidP="00DF2F00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APP调小和调</w:t>
      </w:r>
      <w:r w:rsidR="005F7781">
        <w:rPr>
          <w:rFonts w:hint="eastAsia"/>
        </w:rPr>
        <w:t>大</w:t>
      </w:r>
      <w:r>
        <w:rPr>
          <w:rFonts w:hint="eastAsia"/>
        </w:rPr>
        <w:t>对应链路增益后</w:t>
      </w:r>
      <w:r w:rsidR="00DF2F00">
        <w:rPr>
          <w:rFonts w:hint="eastAsia"/>
        </w:rPr>
        <w:t>重启设备，A</w:t>
      </w:r>
      <w:r w:rsidR="00DF2F00">
        <w:t>PP</w:t>
      </w:r>
      <w:r w:rsidR="00DF2F00">
        <w:rPr>
          <w:rFonts w:hint="eastAsia"/>
        </w:rPr>
        <w:t>实际增益</w:t>
      </w:r>
      <w:r w:rsidR="00DF2F00">
        <w:rPr>
          <w:rFonts w:hint="eastAsia"/>
        </w:rPr>
        <w:lastRenderedPageBreak/>
        <w:t>显示</w:t>
      </w:r>
      <w:r w:rsidR="005F7781">
        <w:rPr>
          <w:rFonts w:hint="eastAsia"/>
        </w:rPr>
        <w:t>与</w:t>
      </w:r>
      <w:r w:rsidR="00DF2F00">
        <w:rPr>
          <w:rFonts w:hint="eastAsia"/>
        </w:rPr>
        <w:t>设备实际测试</w:t>
      </w:r>
      <w:r w:rsidR="00117ACE">
        <w:rPr>
          <w:rFonts w:hint="eastAsia"/>
        </w:rPr>
        <w:t>的</w:t>
      </w:r>
      <w:r w:rsidR="00DF2F00">
        <w:rPr>
          <w:rFonts w:hint="eastAsia"/>
        </w:rPr>
        <w:t>增益</w:t>
      </w:r>
      <w:r w:rsidR="005E5035">
        <w:rPr>
          <w:rFonts w:hint="eastAsia"/>
        </w:rPr>
        <w:t>变化量</w:t>
      </w:r>
      <w:r w:rsidR="005F7781">
        <w:rPr>
          <w:rFonts w:hint="eastAsia"/>
        </w:rPr>
        <w:t>需与调节相匹配</w:t>
      </w:r>
    </w:p>
    <w:p w14:paraId="758E36D0" w14:textId="1CF2FE94" w:rsidR="005F7781" w:rsidRDefault="005F7781" w:rsidP="005F7781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设备有自激，通过</w:t>
      </w:r>
      <w:r>
        <w:t>APP</w:t>
      </w:r>
      <w:r>
        <w:rPr>
          <w:rFonts w:hint="eastAsia"/>
        </w:rPr>
        <w:t>设置增益</w:t>
      </w:r>
    </w:p>
    <w:p w14:paraId="5297FB08" w14:textId="495AC0F9" w:rsidR="005F7781" w:rsidRDefault="005F7781" w:rsidP="005F7781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APP调小和调大对应链路增益，刷新A</w:t>
      </w:r>
      <w:r>
        <w:t>PP</w:t>
      </w:r>
      <w:r>
        <w:rPr>
          <w:rFonts w:hint="eastAsia"/>
        </w:rPr>
        <w:t>，设备对应</w:t>
      </w:r>
      <w:r w:rsidR="00FB5FCA">
        <w:rPr>
          <w:rFonts w:hint="eastAsia"/>
        </w:rPr>
        <w:t>链路</w:t>
      </w:r>
      <w:r>
        <w:rPr>
          <w:rFonts w:hint="eastAsia"/>
        </w:rPr>
        <w:t>实际测试的增益</w:t>
      </w:r>
      <w:r w:rsidR="005E5035">
        <w:rPr>
          <w:rFonts w:hint="eastAsia"/>
        </w:rPr>
        <w:t>变化量</w:t>
      </w:r>
      <w:r>
        <w:rPr>
          <w:rFonts w:hint="eastAsia"/>
        </w:rPr>
        <w:t>需与调节相匹配</w:t>
      </w:r>
    </w:p>
    <w:p w14:paraId="1D18C81A" w14:textId="33D8189F" w:rsidR="005F7781" w:rsidRDefault="005F7781" w:rsidP="005F7781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APP调小和调大对应链路增益后重启设备，A</w:t>
      </w:r>
      <w:r>
        <w:t>PP</w:t>
      </w:r>
      <w:r>
        <w:rPr>
          <w:rFonts w:hint="eastAsia"/>
        </w:rPr>
        <w:t>实际增益显示与设备实际测试的增益</w:t>
      </w:r>
      <w:r w:rsidR="005E5035">
        <w:rPr>
          <w:rFonts w:hint="eastAsia"/>
        </w:rPr>
        <w:t>变化量</w:t>
      </w:r>
      <w:r>
        <w:rPr>
          <w:rFonts w:hint="eastAsia"/>
        </w:rPr>
        <w:t>需与调节相匹配</w:t>
      </w:r>
    </w:p>
    <w:p w14:paraId="7D425DDB" w14:textId="3D45277A" w:rsidR="00280971" w:rsidRPr="00117ACE" w:rsidRDefault="005F7781" w:rsidP="00602CC4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将因</w:t>
      </w:r>
      <w:r w:rsidR="005E5035">
        <w:rPr>
          <w:rFonts w:hint="eastAsia"/>
        </w:rPr>
        <w:t>上一</w:t>
      </w:r>
      <w:r>
        <w:rPr>
          <w:rFonts w:hint="eastAsia"/>
        </w:rPr>
        <w:t>步骤变动的增益恢复</w:t>
      </w:r>
      <w:r w:rsidR="00602CC4">
        <w:rPr>
          <w:rFonts w:hint="eastAsia"/>
        </w:rPr>
        <w:t>（如ii步骤减小2</w:t>
      </w:r>
      <w:r w:rsidR="00602CC4">
        <w:t>DB</w:t>
      </w:r>
      <w:r w:rsidR="00602CC4">
        <w:rPr>
          <w:rFonts w:hint="eastAsia"/>
        </w:rPr>
        <w:t>现在就增大2DB），刷新A</w:t>
      </w:r>
      <w:r w:rsidR="00602CC4">
        <w:t>PP</w:t>
      </w:r>
      <w:r w:rsidR="00602CC4">
        <w:rPr>
          <w:rFonts w:hint="eastAsia"/>
        </w:rPr>
        <w:t>，设备对应</w:t>
      </w:r>
      <w:r w:rsidR="00FB5FCA">
        <w:rPr>
          <w:rFonts w:hint="eastAsia"/>
        </w:rPr>
        <w:t>链路</w:t>
      </w:r>
      <w:r w:rsidR="00602CC4">
        <w:rPr>
          <w:rFonts w:hint="eastAsia"/>
        </w:rPr>
        <w:t>实际测试的增益需与</w:t>
      </w:r>
      <w:r w:rsidR="005E5035">
        <w:rPr>
          <w:rFonts w:hint="eastAsia"/>
        </w:rPr>
        <w:t>上一</w:t>
      </w:r>
      <w:r w:rsidR="00602CC4">
        <w:rPr>
          <w:rFonts w:hint="eastAsia"/>
        </w:rPr>
        <w:t>步骤增益未变动前的实际测试的增益相同</w:t>
      </w:r>
    </w:p>
    <w:p w14:paraId="3811074C" w14:textId="01A173F7" w:rsidR="00FA05A2" w:rsidRDefault="00602CC4" w:rsidP="00602CC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链路最小增益与最大增益显示</w:t>
      </w:r>
    </w:p>
    <w:p w14:paraId="71455044" w14:textId="3B71340D" w:rsidR="00602CC4" w:rsidRDefault="00602CC4" w:rsidP="00602C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当进行链路实际增益显示与设置时，观察A</w:t>
      </w:r>
      <w:r>
        <w:t>PP</w:t>
      </w:r>
      <w:r w:rsidR="00E17BEB">
        <w:rPr>
          <w:rFonts w:hint="eastAsia"/>
        </w:rPr>
        <w:t>中当前链路</w:t>
      </w:r>
      <w:r>
        <w:rPr>
          <w:rFonts w:hint="eastAsia"/>
        </w:rPr>
        <w:t>可设置增益最小值应无变动</w:t>
      </w:r>
    </w:p>
    <w:p w14:paraId="29EA73CB" w14:textId="341B0536" w:rsidR="00602CC4" w:rsidRDefault="00602CC4" w:rsidP="00602CC4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当进行链路实际增益显示与设置时，</w:t>
      </w:r>
      <w:r>
        <w:t>APP</w:t>
      </w:r>
      <w:r w:rsidR="00E17BEB">
        <w:rPr>
          <w:rFonts w:hint="eastAsia"/>
        </w:rPr>
        <w:t>中当前链路</w:t>
      </w:r>
      <w:r>
        <w:rPr>
          <w:rFonts w:hint="eastAsia"/>
        </w:rPr>
        <w:t>可设置最大增益值有以下变动</w:t>
      </w:r>
    </w:p>
    <w:p w14:paraId="3263549F" w14:textId="415F57D2" w:rsidR="00602CC4" w:rsidRDefault="00602CC4" w:rsidP="00602CC4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链路无自激时</w:t>
      </w:r>
      <w:r w:rsidR="00E17BEB">
        <w:rPr>
          <w:rFonts w:hint="eastAsia"/>
        </w:rPr>
        <w:t>，最大值无变动</w:t>
      </w:r>
    </w:p>
    <w:p w14:paraId="4C32F13D" w14:textId="2570CC7C" w:rsidR="00B93F0B" w:rsidRPr="005B5B3D" w:rsidRDefault="00E17BEB" w:rsidP="00B93F0B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链路有自激时，最大值变小</w:t>
      </w:r>
    </w:p>
    <w:sectPr w:rsidR="00B93F0B" w:rsidRPr="005B5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66D6" w14:textId="77777777" w:rsidR="00730D89" w:rsidRDefault="00730D89" w:rsidP="002B30A6">
      <w:r>
        <w:separator/>
      </w:r>
    </w:p>
  </w:endnote>
  <w:endnote w:type="continuationSeparator" w:id="0">
    <w:p w14:paraId="633EF6FE" w14:textId="77777777" w:rsidR="00730D89" w:rsidRDefault="00730D89" w:rsidP="002B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6D80" w14:textId="77777777" w:rsidR="00730D89" w:rsidRDefault="00730D89" w:rsidP="002B30A6">
      <w:r>
        <w:separator/>
      </w:r>
    </w:p>
  </w:footnote>
  <w:footnote w:type="continuationSeparator" w:id="0">
    <w:p w14:paraId="6351FD2C" w14:textId="77777777" w:rsidR="00730D89" w:rsidRDefault="00730D89" w:rsidP="002B3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F68"/>
    <w:multiLevelType w:val="hybridMultilevel"/>
    <w:tmpl w:val="45843B8E"/>
    <w:lvl w:ilvl="0" w:tplc="7B38B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1399D"/>
    <w:multiLevelType w:val="hybridMultilevel"/>
    <w:tmpl w:val="898EA3A0"/>
    <w:lvl w:ilvl="0" w:tplc="561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2844468">
    <w:abstractNumId w:val="1"/>
  </w:num>
  <w:num w:numId="2" w16cid:durableId="159084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3D"/>
    <w:rsid w:val="000D1E7E"/>
    <w:rsid w:val="000E776B"/>
    <w:rsid w:val="00117ACE"/>
    <w:rsid w:val="00280971"/>
    <w:rsid w:val="002B30A6"/>
    <w:rsid w:val="002E165C"/>
    <w:rsid w:val="0056050C"/>
    <w:rsid w:val="00582794"/>
    <w:rsid w:val="005B5B3D"/>
    <w:rsid w:val="005E5035"/>
    <w:rsid w:val="005F7781"/>
    <w:rsid w:val="00602CC4"/>
    <w:rsid w:val="00730D89"/>
    <w:rsid w:val="00761F35"/>
    <w:rsid w:val="008C52DD"/>
    <w:rsid w:val="009C1AEE"/>
    <w:rsid w:val="00A069DB"/>
    <w:rsid w:val="00AF424A"/>
    <w:rsid w:val="00B72026"/>
    <w:rsid w:val="00B93F0B"/>
    <w:rsid w:val="00BB2E01"/>
    <w:rsid w:val="00C06F3B"/>
    <w:rsid w:val="00D21C4A"/>
    <w:rsid w:val="00D45FB5"/>
    <w:rsid w:val="00DE7B19"/>
    <w:rsid w:val="00DF2F00"/>
    <w:rsid w:val="00DF505A"/>
    <w:rsid w:val="00E07AD7"/>
    <w:rsid w:val="00E17BEB"/>
    <w:rsid w:val="00E214AF"/>
    <w:rsid w:val="00EF4CC1"/>
    <w:rsid w:val="00F63D7D"/>
    <w:rsid w:val="00FA05A2"/>
    <w:rsid w:val="00FB5FCA"/>
    <w:rsid w:val="00FE063A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D1D94"/>
  <w15:chartTrackingRefBased/>
  <w15:docId w15:val="{9C540D5B-79A8-4E48-9EF7-368ED74C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B3D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B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5B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5B5B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B5B3D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E776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B3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30A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3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3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DACHI</dc:creator>
  <cp:keywords/>
  <dc:description/>
  <cp:lastModifiedBy>DACHI</cp:lastModifiedBy>
  <cp:revision>9</cp:revision>
  <dcterms:created xsi:type="dcterms:W3CDTF">2022-08-03T01:01:00Z</dcterms:created>
  <dcterms:modified xsi:type="dcterms:W3CDTF">2022-08-03T06:06:00Z</dcterms:modified>
</cp:coreProperties>
</file>