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ajorHAnsi" w:hAnsiTheme="majorHAnsi" w:eastAsiaTheme="majorEastAsia" w:cstheme="majorBidi"/>
          <w:caps/>
          <w:sz w:val="18"/>
          <w:szCs w:val="24"/>
        </w:rPr>
        <w:id w:val="411183216"/>
        <w:docPartObj>
          <w:docPartGallery w:val="autotext"/>
        </w:docPartObj>
      </w:sdtPr>
      <w:sdtEndPr>
        <w:rPr>
          <w:rFonts w:asciiTheme="majorHAnsi" w:hAnsiTheme="majorHAnsi" w:eastAsiaTheme="majorEastAsia" w:cstheme="majorBidi"/>
          <w:b/>
          <w:caps w:val="0"/>
          <w:sz w:val="76"/>
          <w:szCs w:val="72"/>
        </w:rPr>
      </w:sdtEndPr>
      <w:sdtContent>
        <w:tbl>
          <w:tblPr>
            <w:tblStyle w:val="5"/>
            <w:tblW w:w="11016" w:type="dxa"/>
            <w:jc w:val="center"/>
            <w:tblInd w:w="0" w:type="dxa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1016"/>
          </w:tblGrid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2880" w:hRule="atLeast"/>
              <w:jc w:val="center"/>
            </w:trPr>
            <w:tc>
              <w:tcPr>
                <w:tcW w:w="11016" w:type="dxa"/>
              </w:tcPr>
              <w:p>
                <w:pPr>
                  <w:pStyle w:val="7"/>
                  <w:jc w:val="center"/>
                  <w:rPr>
                    <w:rFonts w:asciiTheme="majorHAnsi" w:hAnsiTheme="majorHAnsi" w:eastAsiaTheme="majorEastAsia" w:cstheme="majorBidi"/>
                    <w:caps/>
                  </w:rPr>
                </w:pPr>
              </w:p>
            </w:tc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1440" w:hRule="atLeast"/>
              <w:jc w:val="center"/>
            </w:trPr>
            <w:tc>
              <w:tcPr>
                <w:tcW w:w="11016" w:type="dxa"/>
                <w:tcBorders>
                  <w:bottom w:val="single" w:color="3F3F3F" w:themeColor="text1" w:themeTint="BF" w:sz="4" w:space="0"/>
                </w:tcBorders>
                <w:vAlign w:val="center"/>
              </w:tcPr>
              <w:p>
                <w:pPr>
                  <w:pStyle w:val="7"/>
                  <w:jc w:val="center"/>
                  <w:rPr>
                    <w:rFonts w:hint="eastAsia" w:asciiTheme="majorHAnsi" w:hAnsiTheme="majorHAnsi" w:eastAsiaTheme="majorEastAsia" w:cstheme="majorBidi"/>
                    <w:sz w:val="80"/>
                    <w:szCs w:val="80"/>
                    <w:lang w:eastAsia="zh-CN"/>
                  </w:rPr>
                </w:pPr>
                <w:r>
                  <w:rPr>
                    <w:rFonts w:hint="eastAsia" w:asciiTheme="majorHAnsi" w:hAnsiTheme="majorHAnsi" w:eastAsiaTheme="majorEastAsia" w:cstheme="majorBidi"/>
                    <w:sz w:val="80"/>
                    <w:szCs w:val="80"/>
                    <w:lang w:eastAsia="zh-CN"/>
                  </w:rPr>
                  <w:t>仓库管理设计说明书</w:t>
                </w:r>
              </w:p>
            </w:tc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720" w:hRule="atLeast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{38eb7407-0b64-452c-9e17-3a59349e2da2}"/>
                </w:placeholder>
                <w15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>
                <w:rPr>
                  <w:b/>
                  <w:bCs/>
                </w:rPr>
              </w:sdtEndPr>
              <w:sdtContent>
                <w:tc>
                  <w:tcPr>
                    <w:tcW w:w="11016" w:type="dxa"/>
                    <w:tcBorders>
                      <w:top w:val="single" w:color="3F3F3F" w:themeColor="text1" w:themeTint="BF" w:sz="4" w:space="0"/>
                    </w:tcBorders>
                    <w:vAlign w:val="center"/>
                  </w:tcPr>
                  <w:p>
                    <w:pPr>
                      <w:pStyle w:val="7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  <w:lang w:eastAsia="zh-CN"/>
                      </w:rPr>
                      <w:t>Frankie</w:t>
                    </w:r>
                  </w:p>
                </w:tc>
              </w:sdtContent>
            </w:sdt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360" w:hRule="atLeast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{4ddd4b68-3a9b-4bab-881d-81d72e553555}"/>
                </w:placeholder>
                <w15:dataBinding w:prefixMappings="xmlns:ns0='http://schemas.microsoft.com/office/2006/coverPageProps'" w:xpath="/ns0:CoverPageProperties[1]/ns0:PublishDate[1]" w:storeItemID="{55AF091B-3C7A-41E3-B477-F2FDAA23CFDA}"/>
                <w:date w:fullDate="2018-04-08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>
                <w:rPr>
                  <w:b/>
                  <w:bCs/>
                </w:rPr>
              </w:sdtEndPr>
              <w:sdtContent>
                <w:tc>
                  <w:tcPr>
                    <w:tcW w:w="11016" w:type="dxa"/>
                    <w:vAlign w:val="center"/>
                  </w:tcPr>
                  <w:p>
                    <w:pPr>
                      <w:pStyle w:val="7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4/8/2018</w:t>
                    </w:r>
                  </w:p>
                </w:tc>
              </w:sdtContent>
            </w:sdt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360" w:hRule="atLeast"/>
              <w:jc w:val="center"/>
            </w:trPr>
            <w:tc>
              <w:tcPr>
                <w:tcW w:w="11016" w:type="dxa"/>
                <w:vAlign w:val="center"/>
              </w:tcPr>
              <w:p>
                <w:pPr>
                  <w:pStyle w:val="7"/>
                  <w:jc w:val="center"/>
                  <w:rPr>
                    <w:b/>
                    <w:bCs/>
                  </w:rPr>
                </w:pPr>
              </w:p>
            </w:tc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360" w:hRule="atLeast"/>
              <w:jc w:val="center"/>
            </w:trPr>
            <w:tc>
              <w:tcPr>
                <w:tcW w:w="11016" w:type="dxa"/>
                <w:vAlign w:val="center"/>
              </w:tcPr>
              <w:p>
                <w:pPr>
                  <w:pStyle w:val="7"/>
                  <w:jc w:val="center"/>
                  <w:rPr>
                    <w:b/>
                    <w:bCs/>
                  </w:rPr>
                </w:pPr>
              </w:p>
            </w:tc>
          </w:tr>
        </w:tbl>
        <w:p>
          <w:pPr>
            <w:pStyle w:val="8"/>
          </w:pPr>
        </w:p>
        <w:p/>
        <w:p/>
        <w:p/>
        <w:p/>
        <w:p/>
        <w:p/>
        <w:p/>
        <w:p/>
        <w:p>
          <w:pPr>
            <w:rPr>
              <w:rFonts w:asciiTheme="majorHAnsi" w:hAnsiTheme="majorHAnsi" w:eastAsiaTheme="majorEastAsia" w:cstheme="majorBidi"/>
              <w:b/>
              <w:sz w:val="76"/>
              <w:szCs w:val="72"/>
            </w:rPr>
          </w:pPr>
        </w:p>
      </w:sdtContent>
    </w:sdt>
    <w:p>
      <w:pPr>
        <w:pStyle w:val="9"/>
        <w:sectPr>
          <w:headerReference r:id="rId3" w:type="default"/>
          <w:footerReference r:id="rId4" w:type="default"/>
          <w:pgSz w:w="12240" w:h="15840"/>
          <w:pgMar w:top="720" w:right="720" w:bottom="720" w:left="720" w:header="720" w:footer="432" w:gutter="0"/>
          <w:cols w:space="720" w:num="1"/>
          <w:titlePg/>
          <w:docGrid w:linePitch="360" w:charSpace="0"/>
        </w:sectPr>
      </w:pPr>
      <w:r>
        <w:br w:type="page"/>
      </w:r>
    </w:p>
    <w:p>
      <w:pPr>
        <w:pStyle w:val="10"/>
        <w:keepNext/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归属地管理</w:t>
      </w:r>
    </w:p>
    <w:p>
      <w:pPr>
        <w:pStyle w:val="10"/>
        <w:keepNext/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23715" cy="2188210"/>
            <wp:effectExtent l="0" t="0" r="635" b="2540"/>
            <wp:docPr id="2" name="图片 2" descr="cd11c6aea7f83e2946d49d858446c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d11c6aea7f83e2946d49d858446ca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9865" cy="2681605"/>
            <wp:effectExtent l="0" t="0" r="698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/>
        <w:numPr>
          <w:ilvl w:val="1"/>
          <w:numId w:val="2"/>
        </w:numPr>
        <w:rPr>
          <w:rFonts w:hint="eastAsia" w:ascii="微软雅黑" w:hAnsi="微软雅黑" w:eastAsia="微软雅黑" w:cs="微软雅黑"/>
          <w:b w:val="0"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归属地：以此区分每个地市不同折扣卡资源，限制0.000-1;卡板费&gt;=0;</w:t>
      </w:r>
    </w:p>
    <w:p>
      <w:pPr>
        <w:pStyle w:val="12"/>
        <w:keepNext/>
        <w:numPr>
          <w:ilvl w:val="1"/>
          <w:numId w:val="2"/>
        </w:numPr>
        <w:rPr>
          <w:rFonts w:hint="eastAsia" w:ascii="微软雅黑" w:hAnsi="微软雅黑" w:eastAsia="微软雅黑" w:cs="微软雅黑"/>
          <w:b w:val="0"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页面加载：每页20条，显示所有归属地信息，安装创建时间排序;</w:t>
      </w:r>
    </w:p>
    <w:p>
      <w:pPr>
        <w:pStyle w:val="12"/>
        <w:keepNext/>
        <w:numPr>
          <w:ilvl w:val="1"/>
          <w:numId w:val="2"/>
        </w:numPr>
        <w:rPr>
          <w:rFonts w:hint="eastAsia" w:ascii="微软雅黑" w:hAnsi="微软雅黑" w:eastAsia="微软雅黑" w:cs="微软雅黑"/>
          <w:b w:val="0"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新增，修改，停止，生效，删除：添加一条新归属地；修改，勾选一条数据进行修改；生效，停止，勾选数据后点击生效，停止按钮进行操作不需要提示，生效的归属才能在下拉框中显示；删除，勾选数据点击删除，弹窗提示是否删除，可以一次删除多条数据。</w:t>
      </w:r>
    </w:p>
    <w:p>
      <w:pPr>
        <w:pStyle w:val="12"/>
        <w:keepNext/>
        <w:numPr>
          <w:ilvl w:val="1"/>
          <w:numId w:val="2"/>
        </w:numPr>
        <w:rPr>
          <w:rFonts w:hint="eastAsia" w:ascii="微软雅黑" w:hAnsi="微软雅黑" w:eastAsia="微软雅黑" w:cs="微软雅黑"/>
          <w:b w:val="0"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权限：商务，新增，修改，删除，停止，生效；其他角色无法查看</w:t>
      </w:r>
    </w:p>
    <w:p>
      <w:pPr>
        <w:pStyle w:val="12"/>
        <w:keepNext/>
      </w:pPr>
    </w:p>
    <w:p>
      <w:pPr>
        <w:pStyle w:val="12"/>
        <w:keepNext/>
      </w:pPr>
    </w:p>
    <w:p>
      <w:pPr>
        <w:pStyle w:val="12"/>
        <w:keepNext/>
      </w:pPr>
    </w:p>
    <w:p>
      <w:pPr>
        <w:pStyle w:val="12"/>
        <w:keepNext/>
      </w:pPr>
    </w:p>
    <w:tbl>
      <w:tblPr>
        <w:tblStyle w:val="14"/>
        <w:tblW w:w="836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72" w:type="dxa"/>
          <w:bottom w:w="0" w:type="dxa"/>
          <w:right w:w="72" w:type="dxa"/>
        </w:tblCellMar>
      </w:tblPr>
      <w:tblGrid>
        <w:gridCol w:w="611"/>
        <w:gridCol w:w="1035"/>
        <w:gridCol w:w="5081"/>
        <w:gridCol w:w="1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rHeight w:val="420" w:hRule="atLeast"/>
          <w:tblHeader/>
        </w:trPr>
        <w:tc>
          <w:tcPr>
            <w:tcW w:w="611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脚注</w:t>
            </w:r>
          </w:p>
        </w:tc>
        <w:tc>
          <w:tcPr>
            <w:tcW w:w="1035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用例名称</w:t>
            </w:r>
          </w:p>
        </w:tc>
        <w:tc>
          <w:tcPr>
            <w:tcW w:w="5081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用例描述</w:t>
            </w:r>
          </w:p>
        </w:tc>
        <w:tc>
          <w:tcPr>
            <w:tcW w:w="1640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5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归属地</w:t>
            </w:r>
          </w:p>
        </w:tc>
        <w:tc>
          <w:tcPr>
            <w:tcW w:w="5081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自定义名称</w:t>
            </w:r>
          </w:p>
        </w:tc>
        <w:tc>
          <w:tcPr>
            <w:tcW w:w="1640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1F1F1" w:themeFill="background1" w:themeFillShade="F2"/>
          </w:tcPr>
          <w:p>
            <w:pPr>
              <w:pStyle w:val="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35" w:type="dxa"/>
            <w:shd w:val="clear" w:color="auto" w:fill="F1F1F1" w:themeFill="background1" w:themeFillShade="F2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运营商</w:t>
            </w:r>
          </w:p>
        </w:tc>
        <w:tc>
          <w:tcPr>
            <w:tcW w:w="5081" w:type="dxa"/>
            <w:shd w:val="clear" w:color="auto" w:fill="F1F1F1" w:themeFill="background1" w:themeFillShade="F2"/>
          </w:tcPr>
          <w:p>
            <w:pPr>
              <w:pStyle w:val="15"/>
              <w:rPr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全国移动，广东移动，电信，扩展：联通等</w:t>
            </w:r>
          </w:p>
        </w:tc>
        <w:tc>
          <w:tcPr>
            <w:tcW w:w="1640" w:type="dxa"/>
            <w:shd w:val="clear" w:color="auto" w:fill="F1F1F1" w:themeFill="background1" w:themeFillShade="F2"/>
          </w:tcPr>
          <w:p>
            <w:pPr>
              <w:pStyle w:val="15"/>
              <w:rPr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35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应用编号</w:t>
            </w:r>
          </w:p>
        </w:tc>
        <w:tc>
          <w:tcPr>
            <w:tcW w:w="5081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下面这些全部由运营商提供，每个运营的都不同</w:t>
            </w:r>
          </w:p>
        </w:tc>
        <w:tc>
          <w:tcPr>
            <w:tcW w:w="1640" w:type="dxa"/>
            <w:shd w:val="clear" w:color="auto" w:fill="FFFFFF" w:themeFill="background1"/>
          </w:tcPr>
          <w:p>
            <w:pPr>
              <w:pStyle w:val="15"/>
              <w:rPr>
                <w:color w:val="FF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eastAsia="zh-CN"/>
              </w:rPr>
              <w:t>不用对接接口可以不加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1F1F1" w:themeFill="background1" w:themeFillShade="F2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</w:t>
            </w:r>
          </w:p>
        </w:tc>
        <w:tc>
          <w:tcPr>
            <w:tcW w:w="1035" w:type="dxa"/>
            <w:shd w:val="clear" w:color="auto" w:fill="F1F1F1" w:themeFill="background1" w:themeFillShade="F2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生效，停止</w:t>
            </w:r>
          </w:p>
        </w:tc>
        <w:tc>
          <w:tcPr>
            <w:tcW w:w="5081" w:type="dxa"/>
            <w:shd w:val="clear" w:color="auto" w:fill="F1F1F1" w:themeFill="background1" w:themeFillShade="F2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停止的归属地，归属地下拉中不显示，</w:t>
            </w:r>
          </w:p>
        </w:tc>
        <w:tc>
          <w:tcPr>
            <w:tcW w:w="1640" w:type="dxa"/>
            <w:shd w:val="clear" w:color="auto" w:fill="F1F1F1" w:themeFill="background1" w:themeFillShade="F2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</w:tbl>
    <w:p>
      <w:pPr>
        <w:pStyle w:val="10"/>
        <w:keepNext/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运营商套餐</w:t>
      </w:r>
    </w:p>
    <w:p>
      <w:pPr>
        <w:pStyle w:val="10"/>
        <w:keepNext/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192395" cy="3710305"/>
            <wp:effectExtent l="0" t="0" r="8255" b="4445"/>
            <wp:docPr id="7" name="图片 7" descr="微信截图_2018041810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1804181024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1770" cy="2653030"/>
            <wp:effectExtent l="0" t="0" r="5080" b="13970"/>
            <wp:docPr id="8" name="图片 8" descr="微信截图_2018041810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1804181028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</w:pPr>
      <w:r>
        <w:drawing>
          <wp:inline distT="0" distB="0" distL="114300" distR="114300">
            <wp:extent cx="5270500" cy="2617470"/>
            <wp:effectExtent l="0" t="0" r="635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2.1 运营商套餐：运营商提供的标准套餐，运营商，套餐ID，套餐名称，套餐价格，套餐流量全部按照运营商提供的资料来。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2.2 操作按钮：新增，添加一条数据；修改，勾选数据行，点击修改；删除，勾选数据行，点击删除弹窗提示是否删除，可以一次删除多条数据；导入，选择运营商，下载模板，模板字段有套餐ID，套餐名称，套餐价格，套餐流量，选择导入文件进行导入。</w:t>
      </w:r>
    </w:p>
    <w:p>
      <w:pPr>
        <w:pStyle w:val="12"/>
        <w:keepNext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 xml:space="preserve">2.3 </w:t>
      </w: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权限：商务，新增，修改，删除，停止，生效；其他角色无法查看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</w:p>
    <w:p>
      <w:pPr>
        <w:pStyle w:val="10"/>
        <w:keepNext/>
        <w:numPr>
          <w:ilvl w:val="0"/>
          <w:numId w:val="0"/>
        </w:numPr>
        <w:rPr>
          <w:rFonts w:hint="eastAsia"/>
          <w:lang w:eastAsia="zh-CN"/>
        </w:rPr>
      </w:pPr>
    </w:p>
    <w:tbl>
      <w:tblPr>
        <w:tblStyle w:val="14"/>
        <w:tblW w:w="8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72" w:type="dxa"/>
          <w:bottom w:w="0" w:type="dxa"/>
          <w:right w:w="72" w:type="dxa"/>
        </w:tblCellMar>
      </w:tblPr>
      <w:tblGrid>
        <w:gridCol w:w="611"/>
        <w:gridCol w:w="1284"/>
        <w:gridCol w:w="4682"/>
        <w:gridCol w:w="1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rHeight w:val="420" w:hRule="atLeast"/>
          <w:tblHeader/>
        </w:trPr>
        <w:tc>
          <w:tcPr>
            <w:tcW w:w="611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脚注</w:t>
            </w:r>
          </w:p>
        </w:tc>
        <w:tc>
          <w:tcPr>
            <w:tcW w:w="1284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用例名称</w:t>
            </w:r>
          </w:p>
        </w:tc>
        <w:tc>
          <w:tcPr>
            <w:tcW w:w="4682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用例描述</w:t>
            </w:r>
          </w:p>
        </w:tc>
        <w:tc>
          <w:tcPr>
            <w:tcW w:w="1768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84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套餐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ID</w:t>
            </w:r>
          </w:p>
        </w:tc>
        <w:tc>
          <w:tcPr>
            <w:tcW w:w="4682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运营商提供</w:t>
            </w:r>
          </w:p>
        </w:tc>
        <w:tc>
          <w:tcPr>
            <w:tcW w:w="1768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1284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套餐名称</w:t>
            </w:r>
          </w:p>
        </w:tc>
        <w:tc>
          <w:tcPr>
            <w:tcW w:w="4682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运营商提供</w:t>
            </w:r>
          </w:p>
        </w:tc>
        <w:tc>
          <w:tcPr>
            <w:tcW w:w="1768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1284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运营商</w:t>
            </w:r>
          </w:p>
        </w:tc>
        <w:tc>
          <w:tcPr>
            <w:tcW w:w="4682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全国移动，广东移动，电信，扩展：联通等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,全国移动没有充值接口，不用新增运营商套餐</w:t>
            </w:r>
          </w:p>
        </w:tc>
        <w:tc>
          <w:tcPr>
            <w:tcW w:w="1768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1284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导入</w:t>
            </w:r>
          </w:p>
        </w:tc>
        <w:tc>
          <w:tcPr>
            <w:tcW w:w="4682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导入字段：套餐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ID，套餐名称</w:t>
            </w:r>
          </w:p>
        </w:tc>
        <w:tc>
          <w:tcPr>
            <w:tcW w:w="1768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1284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color w:val="FF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eastAsia="zh-CN"/>
              </w:rPr>
              <w:t>增加字段</w:t>
            </w:r>
          </w:p>
        </w:tc>
        <w:tc>
          <w:tcPr>
            <w:tcW w:w="4682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color w:val="FF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eastAsia="zh-CN"/>
              </w:rPr>
              <w:t>套餐价格，套餐流量</w:t>
            </w:r>
          </w:p>
        </w:tc>
        <w:tc>
          <w:tcPr>
            <w:tcW w:w="1768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color w:val="FF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eastAsia="zh-CN"/>
              </w:rPr>
              <w:t>方便后续开发</w:t>
            </w:r>
          </w:p>
        </w:tc>
      </w:tr>
    </w:tbl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3.套餐管理（</w:t>
      </w:r>
      <w:r>
        <w:rPr>
          <w:rFonts w:hint="eastAsia"/>
          <w:color w:val="FF0000"/>
          <w:lang w:val="en-US" w:eastAsia="zh-CN"/>
        </w:rPr>
        <w:t>商品管理，后续扩展mifi，流动猫</w:t>
      </w:r>
      <w:r>
        <w:rPr>
          <w:rFonts w:hint="eastAsia"/>
          <w:lang w:val="en-US" w:eastAsia="zh-CN"/>
        </w:rPr>
        <w:t>）</w:t>
      </w:r>
    </w:p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789680"/>
            <wp:effectExtent l="0" t="0" r="8890" b="1270"/>
            <wp:docPr id="10" name="图片 10" descr="微信截图_2018041810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1804181031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tbl>
      <w:tblPr>
        <w:tblStyle w:val="14"/>
        <w:tblW w:w="8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72" w:type="dxa"/>
          <w:bottom w:w="0" w:type="dxa"/>
          <w:right w:w="72" w:type="dxa"/>
        </w:tblCellMar>
      </w:tblPr>
      <w:tblGrid>
        <w:gridCol w:w="611"/>
        <w:gridCol w:w="1316"/>
        <w:gridCol w:w="4832"/>
        <w:gridCol w:w="15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rHeight w:val="420" w:hRule="atLeast"/>
          <w:tblHeader/>
        </w:trPr>
        <w:tc>
          <w:tcPr>
            <w:tcW w:w="611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脚注</w:t>
            </w:r>
          </w:p>
        </w:tc>
        <w:tc>
          <w:tcPr>
            <w:tcW w:w="1316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用例名称</w:t>
            </w:r>
          </w:p>
        </w:tc>
        <w:tc>
          <w:tcPr>
            <w:tcW w:w="4832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用例描述</w:t>
            </w:r>
          </w:p>
        </w:tc>
        <w:tc>
          <w:tcPr>
            <w:tcW w:w="1586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7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是否生效</w:t>
            </w:r>
          </w:p>
        </w:tc>
        <w:tc>
          <w:tcPr>
            <w:tcW w:w="4832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勾选点生效，停止按钮进行修改，停止的套餐无法在套餐下拉列表中显示</w:t>
            </w:r>
          </w:p>
        </w:tc>
        <w:tc>
          <w:tcPr>
            <w:tcW w:w="1586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运营商套餐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ID</w:t>
            </w:r>
          </w:p>
        </w:tc>
        <w:tc>
          <w:tcPr>
            <w:tcW w:w="4832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运营商提供的套餐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ID</w:t>
            </w:r>
          </w:p>
        </w:tc>
        <w:tc>
          <w:tcPr>
            <w:tcW w:w="1586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API套餐ID</w:t>
            </w:r>
          </w:p>
        </w:tc>
        <w:tc>
          <w:tcPr>
            <w:tcW w:w="4832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调三方接口充值会用到，仓库管理系统可能用不到</w:t>
            </w:r>
          </w:p>
        </w:tc>
        <w:tc>
          <w:tcPr>
            <w:tcW w:w="1586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新增</w:t>
            </w:r>
          </w:p>
        </w:tc>
        <w:tc>
          <w:tcPr>
            <w:tcW w:w="4832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点击按钮，单个新增</w:t>
            </w:r>
          </w:p>
        </w:tc>
        <w:tc>
          <w:tcPr>
            <w:tcW w:w="1586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11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批量新增</w:t>
            </w:r>
          </w:p>
        </w:tc>
        <w:tc>
          <w:tcPr>
            <w:tcW w:w="4832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点击按钮，设置基础信息，折扣，批量新增</w:t>
            </w:r>
          </w:p>
        </w:tc>
        <w:tc>
          <w:tcPr>
            <w:tcW w:w="1586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</w:tbl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150485"/>
            <wp:effectExtent l="0" t="0" r="5080" b="1206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5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83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72" w:type="dxa"/>
          <w:bottom w:w="0" w:type="dxa"/>
          <w:right w:w="72" w:type="dxa"/>
        </w:tblCellMar>
      </w:tblPr>
      <w:tblGrid>
        <w:gridCol w:w="611"/>
        <w:gridCol w:w="1316"/>
        <w:gridCol w:w="3196"/>
        <w:gridCol w:w="3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rHeight w:val="420" w:hRule="atLeast"/>
          <w:tblHeader/>
        </w:trPr>
        <w:tc>
          <w:tcPr>
            <w:tcW w:w="611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脚注</w:t>
            </w:r>
          </w:p>
        </w:tc>
        <w:tc>
          <w:tcPr>
            <w:tcW w:w="1316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用例名称</w:t>
            </w:r>
          </w:p>
        </w:tc>
        <w:tc>
          <w:tcPr>
            <w:tcW w:w="3196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用例描述</w:t>
            </w:r>
          </w:p>
        </w:tc>
        <w:tc>
          <w:tcPr>
            <w:tcW w:w="3239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绑定套餐</w:t>
            </w:r>
          </w:p>
        </w:tc>
        <w:tc>
          <w:tcPr>
            <w:tcW w:w="3196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根据选择运营商，加载运营商套餐</w:t>
            </w:r>
          </w:p>
        </w:tc>
        <w:tc>
          <w:tcPr>
            <w:tcW w:w="3239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套餐名称</w:t>
            </w:r>
          </w:p>
        </w:tc>
        <w:tc>
          <w:tcPr>
            <w:tcW w:w="319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自定义套餐</w:t>
            </w:r>
          </w:p>
        </w:tc>
        <w:tc>
          <w:tcPr>
            <w:tcW w:w="3239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可限制套餐名称格式，如月流量包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成本</w:t>
            </w:r>
          </w:p>
        </w:tc>
        <w:tc>
          <w:tcPr>
            <w:tcW w:w="319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公司的套餐成本价格，运营商套餐价格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*折扣</w:t>
            </w:r>
          </w:p>
        </w:tc>
        <w:tc>
          <w:tcPr>
            <w:tcW w:w="3239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这里写的是计算后的价格，也可以直接填折扣，限制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&gt;0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7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套餐类型</w:t>
            </w:r>
          </w:p>
        </w:tc>
        <w:tc>
          <w:tcPr>
            <w:tcW w:w="319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月套餐，季套餐，半年流量包，年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流量包，加餐包/月底失效</w:t>
            </w:r>
          </w:p>
        </w:tc>
        <w:tc>
          <w:tcPr>
            <w:tcW w:w="323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折扣</w:t>
            </w:r>
          </w:p>
        </w:tc>
        <w:tc>
          <w:tcPr>
            <w:tcW w:w="319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跟运营商（或三方）谈的折扣</w:t>
            </w:r>
          </w:p>
        </w:tc>
        <w:tc>
          <w:tcPr>
            <w:tcW w:w="323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</w:p>
        </w:tc>
      </w:tr>
    </w:tbl>
    <w:p>
      <w:pPr>
        <w:pStyle w:val="10"/>
        <w:keepNext/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批量新增商品套餐</w:t>
      </w:r>
    </w:p>
    <w:p>
      <w:pPr>
        <w:pStyle w:val="10"/>
        <w:keepNext/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271135" cy="4768850"/>
            <wp:effectExtent l="0" t="0" r="5715" b="1270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6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3.1 商品管理：记录所有产品不同归属地的成本，折扣；不同的归属地有不同的套餐，并不是全部套餐都可以做，所以批量新增套餐需要可以勾选；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3.2 操作按钮：新增，点击新增一条数据；修改，勾选修改数据；停止，生效，勾选数据行，可批量设置；批量新增，如图，批量新增商品套餐；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3.3 筛选条件：运营商，套餐类型，下拉框选择；套餐名称，套餐ID，归属地，全值匹配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3.4 扩展：考虑后续增加mifi，流动猫等硬件商品，这些类别可以放在运营商下面；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3.5 库存智能提醒：根据最近几月出库记录，每个月定时任务自动计算出套餐月平均出库量，修改库存智能提醒的值（或者直接用智能库存提醒值修改库存预警值），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3.5 库存预警：11:30，5:30统计一次，根据套餐统计，数量低于库存预警值，或低于库存智能提醒值时，进行消息提醒，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3.6 权限：商务，新增，修改，删除，停止，生效；其他角色无法查看</w:t>
      </w:r>
    </w:p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4.客服套餐价格管理（</w:t>
      </w:r>
      <w:r>
        <w:rPr>
          <w:rFonts w:hint="eastAsia"/>
          <w:color w:val="FF0000"/>
          <w:lang w:val="en-US" w:eastAsia="zh-CN"/>
        </w:rPr>
        <w:t>不做</w:t>
      </w:r>
      <w:r>
        <w:rPr>
          <w:rFonts w:hint="eastAsia"/>
          <w:lang w:val="en-US" w:eastAsia="zh-CN"/>
        </w:rPr>
        <w:t>）</w:t>
      </w:r>
    </w:p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975" cy="2661285"/>
            <wp:effectExtent l="0" t="0" r="15875" b="5715"/>
            <wp:docPr id="24" name="图片 24" descr="微信截图_20180418164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截图_201804181647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64460"/>
            <wp:effectExtent l="0" t="0" r="6350" b="2540"/>
            <wp:docPr id="25" name="图片 25" descr="微信截图_2018041816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1804181649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656840"/>
            <wp:effectExtent l="0" t="0" r="3175" b="10160"/>
            <wp:docPr id="26" name="图片 26" descr="微信截图_20180418164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1804181649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644775"/>
            <wp:effectExtent l="0" t="0" r="9525" b="3175"/>
            <wp:docPr id="27" name="图片 27" descr="微信截图_20180418165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1804181653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4"/>
        <w:tblW w:w="83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72" w:type="dxa"/>
          <w:bottom w:w="0" w:type="dxa"/>
          <w:right w:w="72" w:type="dxa"/>
        </w:tblCellMar>
      </w:tblPr>
      <w:tblGrid>
        <w:gridCol w:w="611"/>
        <w:gridCol w:w="1316"/>
        <w:gridCol w:w="3196"/>
        <w:gridCol w:w="3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rHeight w:val="420" w:hRule="atLeast"/>
          <w:tblHeader/>
        </w:trPr>
        <w:tc>
          <w:tcPr>
            <w:tcW w:w="611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脚注</w:t>
            </w:r>
          </w:p>
        </w:tc>
        <w:tc>
          <w:tcPr>
            <w:tcW w:w="1316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用例名称</w:t>
            </w:r>
          </w:p>
        </w:tc>
        <w:tc>
          <w:tcPr>
            <w:tcW w:w="3196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用例描述</w:t>
            </w:r>
          </w:p>
        </w:tc>
        <w:tc>
          <w:tcPr>
            <w:tcW w:w="3239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渠道价</w:t>
            </w:r>
          </w:p>
        </w:tc>
        <w:tc>
          <w:tcPr>
            <w:tcW w:w="3196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给客户设置的套餐成本价，修改操作，如果价格提高，此客户的所有下级代理的套餐成本价格都要相应提高</w:t>
            </w:r>
          </w:p>
        </w:tc>
        <w:tc>
          <w:tcPr>
            <w:tcW w:w="3239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不能低于自己的套餐成本价，低于时保存提示，渠道价不能低于成本价，下面显示自己的成本价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折扣</w:t>
            </w:r>
          </w:p>
        </w:tc>
        <w:tc>
          <w:tcPr>
            <w:tcW w:w="319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销售跟客户谈的折扣</w:t>
            </w:r>
          </w:p>
        </w:tc>
        <w:tc>
          <w:tcPr>
            <w:tcW w:w="323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折扣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*</w:t>
            </w:r>
            <w:r>
              <w:rPr>
                <w:rFonts w:hint="eastAsia"/>
                <w:sz w:val="24"/>
                <w:szCs w:val="24"/>
                <w:lang w:eastAsia="zh-CN"/>
              </w:rPr>
              <w:t>运营商价格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=渠道价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套餐名称</w:t>
            </w:r>
          </w:p>
        </w:tc>
        <w:tc>
          <w:tcPr>
            <w:tcW w:w="319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根据选择的运营商，归属地，加载所有当前客户未设置过渠道价的套餐</w:t>
            </w:r>
          </w:p>
        </w:tc>
        <w:tc>
          <w:tcPr>
            <w:tcW w:w="323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勾选套餐，点保存，保存勾选上的套餐价格设置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销售价</w:t>
            </w:r>
          </w:p>
        </w:tc>
        <w:tc>
          <w:tcPr>
            <w:tcW w:w="319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自己的成本价</w:t>
            </w:r>
          </w:p>
        </w:tc>
        <w:tc>
          <w:tcPr>
            <w:tcW w:w="323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渠道价（客户）</w:t>
            </w:r>
          </w:p>
        </w:tc>
        <w:tc>
          <w:tcPr>
            <w:tcW w:w="319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客户选择好后，填写折扣，自动计算，客户可以自己修改，保存时，后台校验，渠道价必须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&gt;=销售价</w:t>
            </w:r>
          </w:p>
        </w:tc>
        <w:tc>
          <w:tcPr>
            <w:tcW w:w="323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</w:p>
        </w:tc>
      </w:tr>
    </w:tbl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0"/>
        <w:keepNext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首页展示</w:t>
      </w:r>
    </w:p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880" cy="2039620"/>
            <wp:effectExtent l="0" t="0" r="13970" b="17780"/>
            <wp:docPr id="14" name="图片 14" descr="ca4ae1bf5cd0ddd23b3ee2be34a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a4ae1bf5cd0ddd23b3ee2be34a03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4"/>
        <w:tblW w:w="83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72" w:type="dxa"/>
          <w:bottom w:w="0" w:type="dxa"/>
          <w:right w:w="72" w:type="dxa"/>
        </w:tblCellMar>
      </w:tblPr>
      <w:tblGrid>
        <w:gridCol w:w="611"/>
        <w:gridCol w:w="1316"/>
        <w:gridCol w:w="4693"/>
        <w:gridCol w:w="17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rHeight w:val="420" w:hRule="atLeast"/>
          <w:tblHeader/>
        </w:trPr>
        <w:tc>
          <w:tcPr>
            <w:tcW w:w="611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脚注</w:t>
            </w:r>
          </w:p>
        </w:tc>
        <w:tc>
          <w:tcPr>
            <w:tcW w:w="1316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用例名称</w:t>
            </w:r>
          </w:p>
        </w:tc>
        <w:tc>
          <w:tcPr>
            <w:tcW w:w="4693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用例描述</w:t>
            </w:r>
          </w:p>
        </w:tc>
        <w:tc>
          <w:tcPr>
            <w:tcW w:w="1742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rHeight w:val="445" w:hRule="atLeast"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柱状图</w:t>
            </w:r>
          </w:p>
        </w:tc>
        <w:tc>
          <w:tcPr>
            <w:tcW w:w="4693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首先加载的是移动，电信，广东的所有库存数量，点击电信，显示电信所有套餐的库存数量，其他一样；右上角周月季按钮，点击周按钮，显示所有自动激活时间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&lt;=7天的套餐，其他类似。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131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用户名</w:t>
            </w:r>
          </w:p>
        </w:tc>
        <w:tc>
          <w:tcPr>
            <w:tcW w:w="4693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点击用户名显示菜单，个人设置，点击进入个人设置页面，更改密码等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</w:tbl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0"/>
        <w:keepNext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商品信息</w:t>
      </w:r>
    </w:p>
    <w:p>
      <w:pPr>
        <w:pStyle w:val="10"/>
        <w:keepNext/>
        <w:numPr>
          <w:ilvl w:val="0"/>
          <w:numId w:val="0"/>
        </w:numPr>
      </w:pPr>
      <w:r>
        <w:drawing>
          <wp:inline distT="0" distB="0" distL="114300" distR="114300">
            <wp:extent cx="5257800" cy="2660650"/>
            <wp:effectExtent l="0" t="0" r="0" b="635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</w:pPr>
      <w:r>
        <w:drawing>
          <wp:inline distT="0" distB="0" distL="114300" distR="114300">
            <wp:extent cx="5271135" cy="1946910"/>
            <wp:effectExtent l="0" t="0" r="5715" b="1524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92725" cy="2310130"/>
            <wp:effectExtent l="0" t="0" r="3175" b="1397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321935"/>
            <wp:effectExtent l="0" t="0" r="317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2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0"/>
        <w:keepNext/>
        <w:numPr>
          <w:ilvl w:val="0"/>
          <w:numId w:val="0"/>
        </w:numPr>
      </w:pPr>
      <w:r>
        <w:drawing>
          <wp:inline distT="0" distB="0" distL="114300" distR="114300">
            <wp:extent cx="5269230" cy="2657475"/>
            <wp:effectExtent l="0" t="0" r="7620" b="952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eastAsia="zh-CN"/>
        </w:rPr>
        <w:t>树状图模糊筛选，商品信息筛选条件</w:t>
      </w:r>
      <w:r>
        <w:drawing>
          <wp:inline distT="0" distB="0" distL="114300" distR="114300">
            <wp:extent cx="5264785" cy="938530"/>
            <wp:effectExtent l="0" t="0" r="12065" b="1397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3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1"/>
          <w:numId w:val="3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商品管理：展示，管理所有的商品信息；</w:t>
      </w:r>
    </w:p>
    <w:p>
      <w:pPr>
        <w:pStyle w:val="10"/>
        <w:keepNext/>
        <w:numPr>
          <w:ilvl w:val="1"/>
          <w:numId w:val="3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代理商树状菜单：显示代理商名称商品总数量，可以模糊查询代理商名称。</w:t>
      </w:r>
    </w:p>
    <w:p>
      <w:pPr>
        <w:pStyle w:val="10"/>
        <w:keepNext/>
        <w:numPr>
          <w:ilvl w:val="1"/>
          <w:numId w:val="3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筛选条件：如图，大致一样，可根据Tab页不同商品进行显示隐藏。后续MIfi，流动猫</w:t>
      </w:r>
    </w:p>
    <w:p>
      <w:pPr>
        <w:pStyle w:val="10"/>
        <w:keepNext/>
        <w:numPr>
          <w:ilvl w:val="1"/>
          <w:numId w:val="3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导入商品资料：导入的所有商品信息默认分配到总代理名下，状态为未出库；</w:t>
      </w:r>
    </w:p>
    <w:p>
      <w:pPr>
        <w:pStyle w:val="10"/>
        <w:keepNext/>
        <w:numPr>
          <w:ilvl w:val="0"/>
          <w:numId w:val="0"/>
        </w:numPr>
      </w:pPr>
      <w:r>
        <w:drawing>
          <wp:inline distT="0" distB="0" distL="114300" distR="114300">
            <wp:extent cx="5273675" cy="3797935"/>
            <wp:effectExtent l="0" t="0" r="3175" b="1206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</w:pPr>
      <w:r>
        <w:drawing>
          <wp:inline distT="0" distB="0" distL="114300" distR="114300">
            <wp:extent cx="5272405" cy="2997835"/>
            <wp:effectExtent l="0" t="0" r="4445" b="1206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4"/>
        <w:tblW w:w="83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72" w:type="dxa"/>
          <w:bottom w:w="0" w:type="dxa"/>
          <w:right w:w="72" w:type="dxa"/>
        </w:tblCellMar>
      </w:tblPr>
      <w:tblGrid>
        <w:gridCol w:w="611"/>
        <w:gridCol w:w="2109"/>
        <w:gridCol w:w="3900"/>
        <w:gridCol w:w="17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rHeight w:val="420" w:hRule="atLeast"/>
          <w:tblHeader/>
        </w:trPr>
        <w:tc>
          <w:tcPr>
            <w:tcW w:w="611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脚注</w:t>
            </w:r>
          </w:p>
        </w:tc>
        <w:tc>
          <w:tcPr>
            <w:tcW w:w="2109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用例名称</w:t>
            </w:r>
          </w:p>
        </w:tc>
        <w:tc>
          <w:tcPr>
            <w:tcW w:w="3900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用例描述</w:t>
            </w:r>
          </w:p>
        </w:tc>
        <w:tc>
          <w:tcPr>
            <w:tcW w:w="1742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SIM，ICCID卡号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新增，导入获得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自动激活时间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卡有沉默期，测试期，如卡上过套餐，未出库，是待激活状态的，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6个月沉默期后就会变成激活状态，这种卡需要筛选出来，尽快出售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导卡当日起，根据沉默期（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3,6,9</w:t>
            </w:r>
            <w:r>
              <w:rPr>
                <w:rFonts w:hint="eastAsia"/>
                <w:sz w:val="24"/>
                <w:szCs w:val="24"/>
                <w:lang w:eastAsia="zh-CN"/>
              </w:rPr>
              <w:t>）推算出自动激活时间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首页，商品信息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横向菜单，点过的菜单会显示在最顶上，用户可以切换，再次点击不用加载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7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联通，流动猫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后续扩展商品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分配批次，导入批次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导入，新增会自动生成一个导入批次号，分配给客户后自动生成分配批次号，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170706193233054，时间加随机数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资源公司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卡来源，扩展对接第三方公司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api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卡状态，断网状态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根据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api接口获取，导卡时给默认值，导入后用定时任务获取跟新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11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商品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Tab页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查询条件一样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12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沉默期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沉默期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6个月，测试期3个月，两个可同时开通，就是9个月。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13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新增卡类别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下拉选项，空卡，白卡，双切卡，三切卡，陶瓷卡。空卡有默认套餐，充值流量后可用，白卡无任何套餐及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SIM卡号，上套餐后需要在系统里面添加SIM卡号。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</w:p>
        </w:tc>
      </w:tr>
    </w:tbl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0"/>
        <w:keepNext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</w:t>
      </w:r>
    </w:p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727325"/>
            <wp:effectExtent l="0" t="0" r="12065" b="15875"/>
            <wp:docPr id="21" name="图片 21" descr="微信截图_20180418154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1804181541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</w:pPr>
      <w:r>
        <w:drawing>
          <wp:inline distT="0" distB="0" distL="114300" distR="114300">
            <wp:extent cx="5273040" cy="3083560"/>
            <wp:effectExtent l="0" t="0" r="3810" b="254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7.1 订单管理：销售下达订单，仓库配卡出库，财务计算成本，商务评估库存；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7.2 订单信息：订单号，用户点击订单号显示订单详细信息；收款凭证：鼠标点击显示收款图片；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7.3 新建订单：运营商，归属地，套餐，卡类别，下拉选择；数量，&gt;0的整数；新增，删除，每条订单信息后面有新增，删除按钮，点击新增，添加一行待编辑订单信息，点击删除，删除本条订单信息；打印，根据仓库提供的模板，将详细订单信息打印出来。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7.4 下订单逻辑：提交订单后，销售不可以再编辑订单，库存套餐+白卡&lt;子订单套餐数量时无法提交，    ①订单套餐充足，仓库按照订单需求线下查找卡号用Excel表格导入系统，系统自动将卡分配到指定代理商名下，                                                                                    ②订单库存不足，需要售后找运营商上套餐，计算库存套餐自动生成调货单给售后，仓库将用白卡填补空缺，Excel导入详细信息，系统读取Excel，将系统里面的白卡改为对应的套餐信息，自动分配到指定代理商名下；如需修改订单信息，销售需要点击撤回按钮，仓库看到申请撤回的订单状态，同意撤回后，订单变为可编辑状态；保存草稿按钮，订单状态为草稿，还未提交；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7.5 库存不足提醒：库存套餐+白卡&lt;子订单套餐数量时无法提交，并显示现有库存数量，自动添加一条调货单数据；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7.6 操作按钮：导出，导出订单所有卡号；退回，勾选订单更改订单状态；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7.7 权限：销售可以创建订单，查看，导出，退回所有自己的订单。仓库创建订单，查看所有订单，同意退回，再次编辑已经确认的订单，导入Excel（方便修改）；再次的编辑逻辑，首先将已经分配的卡全部分配到总代理下，状态改为未分配，再把新导入的卡分配到对应代理下面。财务查看所有订单详细，订单汇总，可以使用自定义套餐折扣。</w:t>
      </w:r>
    </w:p>
    <w:tbl>
      <w:tblPr>
        <w:tblStyle w:val="14"/>
        <w:tblW w:w="83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72" w:type="dxa"/>
          <w:bottom w:w="0" w:type="dxa"/>
          <w:right w:w="72" w:type="dxa"/>
        </w:tblCellMar>
      </w:tblPr>
      <w:tblGrid>
        <w:gridCol w:w="611"/>
        <w:gridCol w:w="2109"/>
        <w:gridCol w:w="3900"/>
        <w:gridCol w:w="17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rHeight w:val="420" w:hRule="atLeast"/>
          <w:tblHeader/>
        </w:trPr>
        <w:tc>
          <w:tcPr>
            <w:tcW w:w="611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脚注</w:t>
            </w:r>
          </w:p>
        </w:tc>
        <w:tc>
          <w:tcPr>
            <w:tcW w:w="2109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用例名称</w:t>
            </w:r>
          </w:p>
        </w:tc>
        <w:tc>
          <w:tcPr>
            <w:tcW w:w="3900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用例描述</w:t>
            </w:r>
          </w:p>
        </w:tc>
        <w:tc>
          <w:tcPr>
            <w:tcW w:w="1742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订单号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点击订单号显示详细订单信息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卡板费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卡的成本费，有的归属地的卡需要，有的不需要，卡板费在归属地里面设置，这里根据归属地来获取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新增子订单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客户可能一次要不同套餐的卡，所以设计成这样，点新增，增加一条记录，</w:t>
            </w:r>
          </w:p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下拉选择需要的套餐，提交后，点订单号显示包含的子订单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保存时，如果库存的套餐不足，提醒库存不足，不能保存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金额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金额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=所有子订单金额累加，子订单=（套餐价格+卡板费）*数量，套餐价格来源客户套餐价格设置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状态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提交，退回，出货，提交后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，销售不能修改，修改需仓库退回，确认出货后，财务才能看到单据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</w:tbl>
    <w:p>
      <w:pPr>
        <w:pStyle w:val="10"/>
        <w:keepNext/>
        <w:numPr>
          <w:ilvl w:val="0"/>
          <w:numId w:val="0"/>
        </w:numPr>
      </w:pPr>
      <w:r>
        <w:drawing>
          <wp:inline distT="0" distB="0" distL="114300" distR="114300">
            <wp:extent cx="5263515" cy="3110865"/>
            <wp:effectExtent l="0" t="0" r="13335" b="1333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</w:pPr>
      <w:r>
        <w:drawing>
          <wp:inline distT="0" distB="0" distL="114300" distR="114300">
            <wp:extent cx="5267325" cy="1227455"/>
            <wp:effectExtent l="0" t="0" r="9525" b="1079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83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72" w:type="dxa"/>
          <w:bottom w:w="0" w:type="dxa"/>
          <w:right w:w="72" w:type="dxa"/>
        </w:tblCellMar>
      </w:tblPr>
      <w:tblGrid>
        <w:gridCol w:w="611"/>
        <w:gridCol w:w="2109"/>
        <w:gridCol w:w="3900"/>
        <w:gridCol w:w="17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cantSplit/>
          <w:trHeight w:val="420" w:hRule="atLeast"/>
          <w:tblHeader/>
        </w:trPr>
        <w:tc>
          <w:tcPr>
            <w:tcW w:w="611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脚注</w:t>
            </w:r>
          </w:p>
        </w:tc>
        <w:tc>
          <w:tcPr>
            <w:tcW w:w="2109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用例名称</w:t>
            </w:r>
          </w:p>
        </w:tc>
        <w:tc>
          <w:tcPr>
            <w:tcW w:w="3900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用例描述</w:t>
            </w:r>
          </w:p>
        </w:tc>
        <w:tc>
          <w:tcPr>
            <w:tcW w:w="1742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配送出库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显示订单详情，不可编辑，仓库找好卡后导入，系统将导入的卡自动修改成下单套餐，并且分配到相应代理下面，并生成分配批次号。订单确认后，仓库也可以导入卡号，防止导入错误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修改导入卡号，之前的卡全部入库再修改状态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退货单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导入卡号，根据退货卡号把卡全部归到总代理名下，改为入库状态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2109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仓库报表</w:t>
            </w:r>
          </w:p>
        </w:tc>
        <w:tc>
          <w:tcPr>
            <w:tcW w:w="3900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仓库确认订单和退货单的时候都要生成一条出入库记录，点击导出卡号按钮，可以导出这个分配批次的所有卡号</w:t>
            </w:r>
          </w:p>
        </w:tc>
        <w:tc>
          <w:tcPr>
            <w:tcW w:w="1742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可导出，打印</w:t>
            </w:r>
          </w:p>
        </w:tc>
      </w:tr>
    </w:tbl>
    <w:p>
      <w:pPr>
        <w:pStyle w:val="10"/>
        <w:keepNext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客户管理</w:t>
      </w:r>
    </w:p>
    <w:p>
      <w:pPr>
        <w:pStyle w:val="10"/>
        <w:keepNext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119755"/>
            <wp:effectExtent l="0" t="0" r="12065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1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</w:pPr>
      <w:r>
        <w:drawing>
          <wp:inline distT="0" distB="0" distL="114300" distR="114300">
            <wp:extent cx="5271770" cy="4544060"/>
            <wp:effectExtent l="0" t="0" r="5080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4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0"/>
        <w:keepNext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</w:t>
      </w:r>
    </w:p>
    <w:p>
      <w:pPr>
        <w:pStyle w:val="10"/>
        <w:keepNext/>
        <w:numPr>
          <w:ilvl w:val="0"/>
          <w:numId w:val="0"/>
        </w:numPr>
        <w:ind w:leftChars="0"/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财务订单详细</w:t>
      </w:r>
      <w:r>
        <w:drawing>
          <wp:inline distT="0" distB="0" distL="114300" distR="114300">
            <wp:extent cx="6109335" cy="495935"/>
            <wp:effectExtent l="0" t="0" r="5715" b="184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49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财务订单统计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drawing>
          <wp:inline distT="0" distB="0" distL="114300" distR="114300">
            <wp:extent cx="6110605" cy="506095"/>
            <wp:effectExtent l="0" t="0" r="4445" b="8255"/>
            <wp:docPr id="1" name="图片 1" descr="159401303485568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940130348556869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仓库出库详细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</w:rPr>
        <w:drawing>
          <wp:inline distT="0" distB="0" distL="114300" distR="114300">
            <wp:extent cx="6141720" cy="502285"/>
            <wp:effectExtent l="0" t="0" r="11430" b="1206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50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eastAsia="zh-CN"/>
        </w:rPr>
        <w:t>入库详细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</w:rPr>
        <w:drawing>
          <wp:inline distT="0" distB="0" distL="114300" distR="114300">
            <wp:extent cx="6116320" cy="429260"/>
            <wp:effectExtent l="0" t="0" r="17780" b="889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eastAsia="zh-CN"/>
        </w:rPr>
        <w:t>调货申请单</w:t>
      </w:r>
    </w:p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310380" cy="457200"/>
            <wp:effectExtent l="0" t="0" r="1397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836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72" w:type="dxa"/>
          <w:bottom w:w="0" w:type="dxa"/>
          <w:right w:w="72" w:type="dxa"/>
        </w:tblCellMar>
      </w:tblPr>
      <w:tblGrid>
        <w:gridCol w:w="611"/>
        <w:gridCol w:w="1348"/>
        <w:gridCol w:w="4072"/>
        <w:gridCol w:w="23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rHeight w:val="420" w:hRule="atLeast"/>
          <w:tblHeader/>
        </w:trPr>
        <w:tc>
          <w:tcPr>
            <w:tcW w:w="611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脚注</w:t>
            </w:r>
          </w:p>
        </w:tc>
        <w:tc>
          <w:tcPr>
            <w:tcW w:w="1348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用例名称</w:t>
            </w:r>
          </w:p>
        </w:tc>
        <w:tc>
          <w:tcPr>
            <w:tcW w:w="4072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用例描述</w:t>
            </w:r>
          </w:p>
        </w:tc>
        <w:tc>
          <w:tcPr>
            <w:tcW w:w="2336" w:type="dxa"/>
            <w:shd w:val="clear" w:color="auto" w:fill="D8D8D8" w:themeFill="background1" w:themeFillShade="D9"/>
          </w:tcPr>
          <w:p>
            <w:pPr>
              <w:pStyle w:val="13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48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归属地管理</w:t>
            </w:r>
          </w:p>
        </w:tc>
        <w:tc>
          <w:tcPr>
            <w:tcW w:w="4072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不用对接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api接口，应用编号，秘钥字段可以不用添加</w:t>
            </w:r>
          </w:p>
        </w:tc>
        <w:tc>
          <w:tcPr>
            <w:tcW w:w="2336" w:type="dxa"/>
            <w:shd w:val="clear" w:color="auto" w:fill="FFFFFF" w:themeFill="background1"/>
          </w:tcPr>
          <w:p>
            <w:pPr>
              <w:pStyle w:val="15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1348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卡板费</w:t>
            </w:r>
          </w:p>
        </w:tc>
        <w:tc>
          <w:tcPr>
            <w:tcW w:w="4072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归属地新增添加卡板费字段</w:t>
            </w:r>
          </w:p>
        </w:tc>
        <w:tc>
          <w:tcPr>
            <w:tcW w:w="2336" w:type="dxa"/>
            <w:shd w:val="clear" w:color="auto" w:fill="FFFFFF" w:themeFill="background1"/>
          </w:tcPr>
          <w:p>
            <w:pPr>
              <w:pStyle w:val="15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卡板费与归属地相关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1348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客户套餐管理</w:t>
            </w:r>
          </w:p>
        </w:tc>
        <w:tc>
          <w:tcPr>
            <w:tcW w:w="4072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仓库系统不用管理代理的套餐，先不用做</w:t>
            </w:r>
          </w:p>
        </w:tc>
        <w:tc>
          <w:tcPr>
            <w:tcW w:w="233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1348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财务订单信息显示</w:t>
            </w:r>
          </w:p>
        </w:tc>
        <w:tc>
          <w:tcPr>
            <w:tcW w:w="4072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售价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-运营商套餐价格，折扣-成本折扣，成本-运营商套餐*折扣，总额-成本*数量，收款-销售填写的收款，盈利-收款-总额</w:t>
            </w:r>
          </w:p>
        </w:tc>
        <w:tc>
          <w:tcPr>
            <w:tcW w:w="233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1348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财务需求①</w:t>
            </w:r>
          </w:p>
        </w:tc>
        <w:tc>
          <w:tcPr>
            <w:tcW w:w="4072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筛选条件增加自定义折扣，为空按照成本折扣计算，不为空，乘以自定义折扣</w:t>
            </w:r>
          </w:p>
        </w:tc>
        <w:tc>
          <w:tcPr>
            <w:tcW w:w="233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原始成本：套餐价格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*折扣；</w:t>
            </w:r>
          </w:p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自定义成本：套餐价格*折扣*自定义折扣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1348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财务需求②</w:t>
            </w:r>
          </w:p>
        </w:tc>
        <w:tc>
          <w:tcPr>
            <w:tcW w:w="4072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报表下面显示合计，成本，总额，售价，收款，盈利</w:t>
            </w:r>
          </w:p>
        </w:tc>
        <w:tc>
          <w:tcPr>
            <w:tcW w:w="233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根据筛选条件数据进行统计，自定义折扣也要计算进去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7</w:t>
            </w:r>
          </w:p>
        </w:tc>
        <w:tc>
          <w:tcPr>
            <w:tcW w:w="1348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财务需求③</w:t>
            </w:r>
          </w:p>
        </w:tc>
        <w:tc>
          <w:tcPr>
            <w:tcW w:w="4072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订单统计，按照时间天，销售，套餐统计</w:t>
            </w:r>
          </w:p>
        </w:tc>
        <w:tc>
          <w:tcPr>
            <w:tcW w:w="233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订单生产明细，明细生成总表。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tcW w:w="611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</w:t>
            </w:r>
          </w:p>
        </w:tc>
        <w:tc>
          <w:tcPr>
            <w:tcW w:w="1348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调货申请单</w:t>
            </w:r>
          </w:p>
        </w:tc>
        <w:tc>
          <w:tcPr>
            <w:tcW w:w="4072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销售下订单库存不足，弹窗提示是否调货，自动生成调货申请单，并生成消息提醒，售后或者商务查看后，不再提醒；定时任务刷到库存不足，自动生成调货申请单，生成提醒</w:t>
            </w:r>
          </w:p>
        </w:tc>
        <w:tc>
          <w:tcPr>
            <w:tcW w:w="2336" w:type="dxa"/>
            <w:shd w:val="clear" w:color="auto" w:fill="FFFFFF" w:themeFill="background1"/>
          </w:tcPr>
          <w:p>
            <w:pPr>
              <w:pStyle w:val="15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调货单状态，提交，查看，调货中，到货；定时任务刷到重复套餐库存不足，如果状态不是到货，不生成调货申请单</w:t>
            </w:r>
          </w:p>
        </w:tc>
      </w:tr>
    </w:tbl>
    <w:p>
      <w:pPr>
        <w:pStyle w:val="10"/>
        <w:keepNext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18"/>
          <w:szCs w:val="18"/>
          <w:lang w:val="en-US" w:eastAsia="zh-CN"/>
        </w:rPr>
        <w:t>9.1 消息提醒：①销售新增调货单，消息提醒商务，②调货单状态有提交，已查看，调货中，到货；仓库将调货单状态改为到货后，消息提醒销售商品已到货，③定时任务刷到套餐库存数量低于库存预警时，自动生成调货申请单，消息提醒商务。</w:t>
      </w:r>
    </w:p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0"/>
        <w:keepNext/>
        <w:numPr>
          <w:ilvl w:val="0"/>
          <w:numId w:val="0"/>
        </w:num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6"/>
      <w:tblW w:w="11016" w:type="dxa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80" w:hRule="atLeast"/>
      </w:trPr>
      <w:tc>
        <w:tcPr>
          <w:tcW w:w="4878" w:type="dxa"/>
        </w:tcPr>
        <w:p>
          <w:pPr>
            <w:pStyle w:val="2"/>
          </w:pPr>
        </w:p>
      </w:tc>
      <w:tc>
        <w:tcPr>
          <w:tcW w:w="1260" w:type="dxa"/>
          <w:vMerge w:val="restart"/>
          <w:vAlign w:val="center"/>
        </w:tcPr>
        <w:p>
          <w:pPr>
            <w:pStyle w:val="2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2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tc>
      <w:tc>
        <w:tcPr>
          <w:tcW w:w="4878" w:type="dxa"/>
        </w:tcPr>
        <w:p>
          <w:pPr>
            <w:pStyle w:val="2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4878" w:type="dxa"/>
        </w:tcPr>
        <w:p>
          <w:pPr>
            <w:pStyle w:val="2"/>
          </w:pPr>
        </w:p>
      </w:tc>
      <w:tc>
        <w:tcPr>
          <w:tcW w:w="1260" w:type="dxa"/>
          <w:vMerge w:val="continue"/>
          <w:vAlign w:val="center"/>
        </w:tcPr>
        <w:p>
          <w:pPr>
            <w:pStyle w:val="2"/>
            <w:jc w:val="center"/>
          </w:pPr>
        </w:p>
      </w:tc>
      <w:tc>
        <w:tcPr>
          <w:tcW w:w="4878" w:type="dxa"/>
        </w:tcPr>
        <w:p>
          <w:pPr>
            <w:pStyle w:val="2"/>
          </w:pPr>
        </w:p>
      </w:tc>
    </w:tr>
  </w:tbl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6"/>
      <w:tblW w:w="11016" w:type="dxa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Borders>
          <w:top w:val="none" w:color="auto" w:sz="0" w:space="0"/>
          <w:left w:val="none" w:color="auto" w:sz="0" w:space="0"/>
          <w:bottom w:val="single" w:color="3F3F3F" w:themeColor="text1" w:themeTint="BF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70" w:hRule="atLeast"/>
      </w:trPr>
      <w:tc>
        <w:tcPr>
          <w:tcW w:w="11016" w:type="dxa"/>
        </w:tcPr>
        <w:sdt>
          <w:sdtPr>
            <w:rPr>
              <w:rFonts w:asciiTheme="majorHAnsi" w:hAnsiTheme="majorHAnsi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Title"/>
            <w:id w:val="436407044"/>
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>
            <w:rPr>
              <w:rFonts w:asciiTheme="majorHAnsi" w:hAnsiTheme="majorHAnsi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p>
              <w:pPr>
                <w:pStyle w:val="7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t>The Documentation</w:t>
              </w:r>
            </w:p>
          </w:sdtContent>
        </w:sdt>
      </w:tc>
    </w:tr>
  </w:tbl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C4748D"/>
    <w:multiLevelType w:val="multilevel"/>
    <w:tmpl w:val="92C4748D"/>
    <w:lvl w:ilvl="0" w:tentative="0">
      <w:start w:val="5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D901B3F6"/>
    <w:multiLevelType w:val="singleLevel"/>
    <w:tmpl w:val="D901B3F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75E3BE6"/>
    <w:multiLevelType w:val="multilevel"/>
    <w:tmpl w:val="575E3BE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6B19DA"/>
    <w:rsid w:val="00411902"/>
    <w:rsid w:val="006F4DE5"/>
    <w:rsid w:val="02240E00"/>
    <w:rsid w:val="05027804"/>
    <w:rsid w:val="07B50EAD"/>
    <w:rsid w:val="0CBF171A"/>
    <w:rsid w:val="0F106CD3"/>
    <w:rsid w:val="0F4B2101"/>
    <w:rsid w:val="10057D29"/>
    <w:rsid w:val="116E4B47"/>
    <w:rsid w:val="129C48AC"/>
    <w:rsid w:val="1715300E"/>
    <w:rsid w:val="1CFA73D2"/>
    <w:rsid w:val="1E9E79B7"/>
    <w:rsid w:val="1F4819D5"/>
    <w:rsid w:val="234C33D7"/>
    <w:rsid w:val="277D0E23"/>
    <w:rsid w:val="27941619"/>
    <w:rsid w:val="29C25120"/>
    <w:rsid w:val="2A6864EF"/>
    <w:rsid w:val="2AF47DE8"/>
    <w:rsid w:val="2C3478B1"/>
    <w:rsid w:val="2DC01DDC"/>
    <w:rsid w:val="2ECA68AD"/>
    <w:rsid w:val="341A0E33"/>
    <w:rsid w:val="36496E49"/>
    <w:rsid w:val="37377E61"/>
    <w:rsid w:val="38583F81"/>
    <w:rsid w:val="39FB5A81"/>
    <w:rsid w:val="3AC1454A"/>
    <w:rsid w:val="3B5F2731"/>
    <w:rsid w:val="3D2C72BE"/>
    <w:rsid w:val="3E76310D"/>
    <w:rsid w:val="3F332657"/>
    <w:rsid w:val="40316776"/>
    <w:rsid w:val="406B19DA"/>
    <w:rsid w:val="42FC44D7"/>
    <w:rsid w:val="448C3AE0"/>
    <w:rsid w:val="4710566E"/>
    <w:rsid w:val="490C7F96"/>
    <w:rsid w:val="4943108B"/>
    <w:rsid w:val="4D136E59"/>
    <w:rsid w:val="4DEF34A6"/>
    <w:rsid w:val="50964702"/>
    <w:rsid w:val="52604934"/>
    <w:rsid w:val="54865D21"/>
    <w:rsid w:val="553629FB"/>
    <w:rsid w:val="5840744D"/>
    <w:rsid w:val="5A4A249A"/>
    <w:rsid w:val="5CEA5178"/>
    <w:rsid w:val="5F8E4504"/>
    <w:rsid w:val="5FE1646F"/>
    <w:rsid w:val="61C32F43"/>
    <w:rsid w:val="623F0B56"/>
    <w:rsid w:val="624C29B8"/>
    <w:rsid w:val="628D543C"/>
    <w:rsid w:val="654C7F2D"/>
    <w:rsid w:val="664400BB"/>
    <w:rsid w:val="67634DB4"/>
    <w:rsid w:val="692562F8"/>
    <w:rsid w:val="6D181162"/>
    <w:rsid w:val="6D535020"/>
    <w:rsid w:val="70242BFA"/>
    <w:rsid w:val="707D26A9"/>
    <w:rsid w:val="73295DFD"/>
    <w:rsid w:val="74C11AE2"/>
    <w:rsid w:val="763A5E85"/>
    <w:rsid w:val="76961FF7"/>
    <w:rsid w:val="780756BE"/>
    <w:rsid w:val="78D71F07"/>
    <w:rsid w:val="7E43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cs="Arial" w:eastAsiaTheme="minorEastAsia"/>
      <w:sz w:val="18"/>
      <w:szCs w:val="24"/>
      <w:lang w:val="en-US" w:eastAsia="en-US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680"/>
        <w:tab w:val="right" w:pos="9360"/>
      </w:tabs>
      <w:spacing w:before="0" w:after="0"/>
    </w:pPr>
  </w:style>
  <w:style w:type="paragraph" w:styleId="3">
    <w:name w:val="header"/>
    <w:basedOn w:val="1"/>
    <w:qFormat/>
    <w:uiPriority w:val="0"/>
    <w:pPr>
      <w:tabs>
        <w:tab w:val="center" w:pos="4680"/>
        <w:tab w:val="right" w:pos="9360"/>
      </w:tabs>
      <w:spacing w:before="0" w:after="0"/>
    </w:pPr>
  </w:style>
  <w:style w:type="table" w:styleId="6">
    <w:name w:val="Table Grid"/>
    <w:basedOn w:val="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8">
    <w:name w:val="AxureImageParagraph"/>
    <w:basedOn w:val="1"/>
    <w:qFormat/>
    <w:uiPriority w:val="0"/>
    <w:pPr>
      <w:jc w:val="center"/>
    </w:pPr>
  </w:style>
  <w:style w:type="paragraph" w:customStyle="1" w:styleId="9">
    <w:name w:val="AxureTOCHeading"/>
    <w:basedOn w:val="1"/>
    <w:qFormat/>
    <w:uiPriority w:val="0"/>
    <w:pPr>
      <w:spacing w:before="360"/>
      <w:jc w:val="center"/>
    </w:pPr>
    <w:rPr>
      <w:b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0">
    <w:name w:val="Axure一级标题"/>
    <w:basedOn w:val="1"/>
    <w:qFormat/>
    <w:uiPriority w:val="0"/>
    <w:pPr>
      <w:spacing w:after="240"/>
      <w:outlineLvl w:val="0"/>
    </w:pPr>
    <w:rPr>
      <w:b/>
      <w:sz w:val="28"/>
    </w:rPr>
  </w:style>
  <w:style w:type="paragraph" w:customStyle="1" w:styleId="11">
    <w:name w:val="AxureHeading21"/>
    <w:basedOn w:val="1"/>
    <w:qFormat/>
    <w:uiPriority w:val="0"/>
    <w:pPr>
      <w:outlineLvl w:val="1"/>
    </w:pPr>
    <w:rPr>
      <w:b/>
      <w:sz w:val="26"/>
    </w:rPr>
  </w:style>
  <w:style w:type="paragraph" w:customStyle="1" w:styleId="12">
    <w:name w:val="AxureHeading31"/>
    <w:basedOn w:val="1"/>
    <w:qFormat/>
    <w:uiPriority w:val="0"/>
    <w:pPr>
      <w:spacing w:before="240"/>
      <w:outlineLvl w:val="2"/>
    </w:pPr>
    <w:rPr>
      <w:b/>
      <w:szCs w:val="20"/>
    </w:rPr>
  </w:style>
  <w:style w:type="paragraph" w:customStyle="1" w:styleId="13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table" w:customStyle="1" w:styleId="14">
    <w:name w:val="Axure表格样式"/>
    <w:basedOn w:val="5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paragraph" w:customStyle="1" w:styleId="15">
    <w:name w:val="Axure表格常规文字"/>
    <w:basedOn w:val="1"/>
    <w:qFormat/>
    <w:uiPriority w:val="0"/>
    <w:pPr>
      <w:spacing w:before="60" w:after="60"/>
    </w:pPr>
    <w:rPr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glossaryDocument" Target="glossary/document.xml"/><Relationship Id="rId40" Type="http://schemas.openxmlformats.org/officeDocument/2006/relationships/fontTable" Target="fontTable.xml"/><Relationship Id="rId4" Type="http://schemas.openxmlformats.org/officeDocument/2006/relationships/footer" Target="footer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es_1.0.0.1\wps\0.doc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38eb7407-0b64-452c-9e17-3a59349e2da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8eb7407-0b64-452c-9e17-3a59349e2da2}"/>
      </w:docPartPr>
      <w:docPartBody>
        <w:p>
          <w:pPr>
            <w:pStyle w:val="1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{4ddd4b68-3a9b-4bab-881d-81d72e5535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ddd4b68-3a9b-4bab-881d-81d72e553555}"/>
      </w:docPartPr>
      <w:docPartBody>
        <w:p>
          <w:pPr>
            <w:pStyle w:val="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  <w:style w:type="paragraph" w:customStyle="1" w:styleId="1">
    <w:name w:val="50708873DA9A4F34920B096D35992B53"/>
    <w:qFormat/>
    <w:uiPriority w:val="0"/>
    <w:pPr>
      <w:widowControl w:val="0"/>
      <w:spacing w:after="0" w:line="240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">
    <w:name w:val="417AF5EB8D704D088702606E6E34F4F2"/>
    <w:qFormat/>
    <w:uiPriority w:val="0"/>
    <w:pPr>
      <w:widowControl w:val="0"/>
      <w:spacing w:after="0" w:line="240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113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2018-04-18T01:12:00Z</dcterms:created>
  <dc:creator>Frankie</dc:creator>
  <cp:lastModifiedBy>Frankie</cp:lastModifiedBy>
  <dcterms:modified xsi:type="dcterms:W3CDTF">2018-05-04T07:42:37Z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