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МІНІСТЕРСТВО ОСВІТИ І НАУКИ УКРАЇНИ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КРЕМЕНЧУЦЬКИЙ НАЦІОНАЛЬНИЙ УНІВЕРСИТЕТ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ІМЕНІ МИХАЙЛА ОСТРОГРАДСЬКОГО</w:t>
      </w:r>
    </w:p>
    <w:p>
      <w:pPr>
        <w:spacing w:after="14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КАФЕДРА АВТОМАТИЗАЦІЇ ТА ІНФОРМАЦІЙНИХ СИСТЕМ</w:t>
      </w:r>
    </w:p>
    <w:p>
      <w:pPr>
        <w:pStyle w:val="Title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ЗВІТ З ЛАБОРАТОРНОЇ РОБОТИ № 2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 НАВЧАЛЬНОЇ ДИСЦИПЛІНИ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«ТЕОРІЯ ПРИЙНЯТТЯ РІШЕНЬ»</w:t>
      </w:r>
    </w:p>
    <w:p>
      <w:pPr>
        <w:spacing w:after="16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ВАРІАНТ 12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ВИКОНАВ СТУДЕНТ ГРУПИ КН-24-1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ЛЕВЧЕНКО Д. В.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ПЕРЕВІРИЛА ДОЦЕНТ КАФЕДРИ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РИЛОВА Н. В.</w:t>
      </w:r>
    </w:p>
    <w:p>
      <w:pPr>
        <w:spacing w:after="0" w:before="15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КРЕМЕНЧУК 2026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ЛАБОРАТОРНА РОБОТА № 2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Тема.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Обчислення середньої та медіанної оцінок на шкалі рангів.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Мета.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Вивчення методики обчислення середньої та медіанної оцінок на шкалі рангів, визначення коефіцієнтів вагомості та оцінювання узгодженості думок експертів.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ПОСТАНОВКА ЗАВДАННЯ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 даними варіанта № 12 потрібно обчислити середні й медіанні рангові оцінки чотирьох об'єктів, порівняти підсумкові порядки, визначити коефіцієнти вагомості за бальними та ранговими оцінками, а також розрахувати коефіцієнт конкордації для трьох експертів.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КОРОТКІ ТЕОРЕТИЧНІ ВІДОМОСТІ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Ранг 1 надається найкращій альтернативі. Якщо альтернативи поділяють декілька позицій, їм присвоюють середній ранг цих позицій. Середню рангову оцінку отримують як середнє арифметичне рангів, а медіанну — як центральне значення впорядкованого набору.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Коефіцієнт вагомості за балами визначається відношенням суми балів об'єкта до загальної суми балів:</w:t>
      </w:r>
    </w:p>
    <w:p>
      <w:pPr>
        <w:ind w:firstLine="0"/>
        <w:jc w:val="center"/>
      </w:pPr>
      <m:oMathPara>
        <m:oMath>
          <m:r>
            <m:rPr>
              <m:sty m:val="p"/>
            </m:rPr>
            <m:t>Kбi = ΣБij / ΣΣБij</m:t>
          </m:r>
        </m:oMath>
      </m:oMathPara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 ранговим методом менший сумарний ранг відповідає більшій вагомості:</w:t>
      </w:r>
    </w:p>
    <w:p>
      <w:pPr>
        <w:ind w:firstLine="0"/>
        <w:jc w:val="center"/>
      </w:pPr>
      <m:oMathPara>
        <m:oMath>
          <m:r>
            <m:rPr>
              <m:sty m:val="p"/>
            </m:rPr>
            <m:t>Kрi = (m·n − Ri) / (0,5·m·n·(n − 1))</m:t>
          </m:r>
        </m:oMath>
      </m:oMathPara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Узгодженість експертів оцінюється коефіцієнтом конкордації:</w:t>
      </w:r>
    </w:p>
    <w:p>
      <w:pPr>
        <w:ind w:firstLine="0"/>
        <w:jc w:val="center"/>
      </w:pPr>
      <m:oMathPara>
        <m:oMath>
          <m:r>
            <m:rPr>
              <m:sty m:val="p"/>
            </m:rPr>
            <m:t>W = 12·S / (m²·(n³ − n))</m:t>
          </m:r>
        </m:oMath>
      </m:oMathPara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ПОРЯДОК ВИКОНАННЯ РОБОТИ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Унести до програми бальні й рангові оцінки варіанта 12.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Обчислити суму, середнє арифметичне та медіану рангів кожного об'єкта.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Сформувати підсумкові ранги за середніми й медіанними оцінками.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Розрахувати коефіцієнти вагомості за балами та рангами.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Визначити суму квадратів відхилень і коефіцієнт конкордації.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Перевірити результати автоматичними тестами.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ПОЧАТКОВІ ДАНІ ВАРІАНТА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79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№</w:t>
            </w:r>
          </w:p>
        </w:tc>
        <w:tc>
          <w:tcPr>
            <w:tcW w:type="dxa" w:w="119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Б1</w:t>
            </w:r>
          </w:p>
        </w:tc>
        <w:tc>
          <w:tcPr>
            <w:tcW w:type="dxa" w:w="119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Б2</w:t>
            </w:r>
          </w:p>
        </w:tc>
        <w:tc>
          <w:tcPr>
            <w:tcW w:type="dxa" w:w="119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Б3</w:t>
            </w:r>
          </w:p>
        </w:tc>
        <w:tc>
          <w:tcPr>
            <w:tcW w:type="dxa" w:w="119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Р1</w:t>
            </w:r>
          </w:p>
        </w:tc>
        <w:tc>
          <w:tcPr>
            <w:tcW w:type="dxa" w:w="119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Р2</w:t>
            </w:r>
          </w:p>
        </w:tc>
        <w:tc>
          <w:tcPr>
            <w:tcW w:type="dxa" w:w="119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Р3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3,5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3,5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0"/>
      </w:pP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СЕРЕДНІ ТА МЕДІАННІ ОЦІНКИ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79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№</w:t>
            </w:r>
          </w:p>
        </w:tc>
        <w:tc>
          <w:tcPr>
            <w:tcW w:type="dxa" w:w="1247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Σr</w:t>
            </w:r>
          </w:p>
        </w:tc>
        <w:tc>
          <w:tcPr>
            <w:tcW w:type="dxa" w:w="17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Середнє</w:t>
            </w:r>
          </w:p>
        </w:tc>
        <w:tc>
          <w:tcPr>
            <w:tcW w:type="dxa" w:w="130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Rсер</w:t>
            </w:r>
          </w:p>
        </w:tc>
        <w:tc>
          <w:tcPr>
            <w:tcW w:type="dxa" w:w="17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Медіана</w:t>
            </w:r>
          </w:p>
        </w:tc>
        <w:tc>
          <w:tcPr>
            <w:tcW w:type="dxa" w:w="130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Rмед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11,5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3,8333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4,0000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8,5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2,8333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3,0000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6,0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2,0000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2,0000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4,0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1,3333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1,0000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0"/>
      </w:pP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Середні та медіанні оцінки дали однаковий підсумковий порядок: 4 → 3 → 2 → 1. Результат експертного ранжування є стійким.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ОБЧИСЛЕННЯ РАНГОВИХ ОЦІНОК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6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imary-and-rank-estim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1 — Обчислення середніх і медіанних рангових оцінок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Консольний результат підтверджує, що об'єкт № 4 посідає перше місце за обома методами, а об'єкт № 1 — четверте.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КОЕФІЦІЄНТИ ВАГОМОСТІ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85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№</w:t>
            </w:r>
          </w:p>
        </w:tc>
        <w:tc>
          <w:tcPr>
            <w:tcW w:type="dxa" w:w="17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Σ балів</w:t>
            </w:r>
          </w:p>
        </w:tc>
        <w:tc>
          <w:tcPr>
            <w:tcW w:type="dxa" w:w="192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Kб</w:t>
            </w:r>
          </w:p>
        </w:tc>
        <w:tc>
          <w:tcPr>
            <w:tcW w:type="dxa" w:w="17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Σ рангів</w:t>
            </w:r>
          </w:p>
        </w:tc>
        <w:tc>
          <w:tcPr>
            <w:tcW w:type="dxa" w:w="192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Kр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0,081081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11,5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0,027778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0,270270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8,5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0,194444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0,378378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6,0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0,333333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0,270270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4,0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0,444444</w:t>
            </w:r>
          </w:p>
        </w:tc>
      </w:tr>
    </w:tbl>
    <w:p>
      <w:pPr>
        <w:spacing w:after="0"/>
      </w:pP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 бальними оцінками найбільшу вагомість має об'єкт № 3, а за ранговим методом — об'єкт № 4. Різниця виникає тому, що бали відображають інтенсивність оцінки, а ранги — порядок переваг.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КОЕФІЦІЄНТ КОНКОРДАЦІЇ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17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№</w:t>
            </w:r>
          </w:p>
        </w:tc>
        <w:tc>
          <w:tcPr>
            <w:tcW w:type="dxa" w:w="198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Ri</w:t>
            </w:r>
          </w:p>
        </w:tc>
        <w:tc>
          <w:tcPr>
            <w:tcW w:type="dxa" w:w="2835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Δi = Ri − 7,5</w:t>
            </w:r>
          </w:p>
        </w:tc>
        <w:tc>
          <w:tcPr>
            <w:tcW w:type="dxa" w:w="198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Δi²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11,5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4,0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8,5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6,0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−1,5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2,25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4,0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−3,5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12,25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Разом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30,0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0,0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31,50</w:t>
            </w:r>
          </w:p>
        </w:tc>
      </w:tr>
    </w:tbl>
    <w:p>
      <w:pPr>
        <w:spacing w:after="0"/>
      </w:pPr>
    </w:p>
    <w:p>
      <w:pPr>
        <w:ind w:firstLine="0"/>
        <w:jc w:val="center"/>
      </w:pPr>
      <m:oMathPara>
        <m:oMath>
          <m:r>
            <m:rPr>
              <m:sty m:val="p"/>
            </m:rPr>
            <m:t>W = 12·31,5 / (3²·(4³ − 4)) = 0,7</m:t>
          </m:r>
        </m:oMath>
      </m:oMathPara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Оскільки W = 0,7 ≥ 0,5, думки експертів достатньо узгоджені, а дані придатні до використання.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ВАГОМІСТЬ І УЗГОДЖЕНІСТЬ ЕКСПЕРТІВ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eights-and-concord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2 — Коефіцієнти вагомості та конкордація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Програма виводить обидва набори коефіцієнтів, S = 31,5, W = 0,7 та підсумковий порядок альтернатив.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ПЕРЕВІРКА ПРОГРАМИ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Автоматично перевірено початкові дані, суми балів і рангів, середні та медіанні оцінки, обидва підсумкові порядки, нормування коефіцієнтів вагомості, суму відхилень, S і W.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3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utomated-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3 — Результат автоматичної перевірки програми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Усі 12 перевірок виконано успішно. Рішення збирається в конфігурації Release без попереджень і помилок.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ВІДПОВІДІ НА КОНТРОЛЬНІ ПИТАННЯ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ПОЯСНИТИ ПРИНЦИП ЕКСПЕРТНОГО ОЦІНЮВАННЯ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Експертне оцінювання полягає у формалізованому збиранні суджень фахівців щодо альтернатив або показників та їх математичній обробці для отримання групового рішення.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ЯКІ ШКАЛИ ЗАСТОСОВУЮТЬ ДЛЯ ЕКСПЕРТНОГО ОЦІНЮВАННЯ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Застосовують номінальні, порядкові, інтервальні шкали та шкали відношень. У цій роботі використано бальну шкалу й порядкову шкалу рангів.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АЛГОРИТМИ ОБЧИСЛЕННЯ СЕРЕДНІХ І МЕДІАННИХ РАНГОВИХ ОЦІНОК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середньої оцінки ранги об'єкта підсумовують і ділять на кількість експертів. Для медіани ранги впорядковують і вибирають центральне значення; за парної кількості беруть середнє двох центральних значень.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ЧОМУ ЗАСТОСОВУЮТЬСЯ ДЕКІЛЬКА СПОСОБІВ ОЦІНЮВАННЯ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Порівняння методів дає змогу оцінити стійкість висновку. Збіг порядків свідчить про слабку залежність результату від способу агрегування.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МЕТОДИКА ОБЧИСЛЕННЯ БАЛЬНИХ І РАНГОВИХ ОЦІНОК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Бали підсумовують або усереднюють. Ранги задають порядок, де ранг 1 відповідає найкращій альтернативі, а рівноцінним об'єктам надають середній ранг зайнятих позицій.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 ВИЗНАЧЕННЯ ВАГОВИХ КОЕФІЦІЄНТІВ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 бальним методом суму балів об'єкта ділять на загальну суму. За ранговим методом сумарні ранги перетворюють так, щоб меншому рангу відповідала більша нормована вага. Сума ваг дорівнює 1.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 ВИЗНАЧЕННЯ КОЕФІЦІЄНТА КОНКОРДАЦІЇ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Обчислюють суми рангів, їх середнє, відхилення та суму квадратів відхилень S, а потім W. Значення, близьке до 1, означає високу узгодженість; у роботі W = 0,7, тому узгодженість достатня.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ВИСНОВКИ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 лабораторній роботі мовою C# реалізовано обчислення середніх і медіанних рангових оцінок для варіанта № 12. Обидва методи сформували однаковий порядок альтернатив 4 → 3 → 2 → 1, тому результат є стійким.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 бальним методом найбільшу вагомість отримав об'єкт № 3 з коефіцієнтом 0,378378, а за ранговим методом — об'єкт № 4 з коефіцієнтом 0,444444. Коефіцієнт конкордації W = 0,7 підтвердив достатню узгодженість експертів. Коректність розрахунків підтверджено дванадцятьма автоматичними перевірками.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Вихідний код, результати, скриншоти та електронна версія звіту розміщені в репозиторії GitHub: https://github.com/dirana21/5_Semestr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6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2 з теорії прийняття рішень</dc:title>
  <dc:subject>Середні та медіанні оцінки на шкалі рангів, варіант 12</dc:subject>
  <dc:creator>Левченко Д. 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