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</w:t>
            </w:r>
            <w:r>
              <w:rPr>
                <w:rFonts w:hint="default" w:ascii="Arial" w:hAnsi="Arial" w:cs="Arial"/>
                <w:lang w:val="pt-BR"/>
              </w:rPr>
              <w:t>Dirce Ferreira Pinheiro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</w:t>
            </w:r>
            <w:r>
              <w:rPr>
                <w:rFonts w:hint="default" w:ascii="Arial" w:hAnsi="Arial" w:cs="Arial"/>
                <w:lang w:val="pt-BR"/>
              </w:rPr>
              <w:t>45</w:t>
            </w:r>
            <w:r>
              <w:rPr>
                <w:rFonts w:ascii="Arial" w:hAnsi="Arial" w:cs="Arial"/>
              </w:rPr>
              <w:t>)</w:t>
            </w:r>
            <w:r>
              <w:rPr>
                <w:rFonts w:hint="default" w:ascii="Arial" w:hAnsi="Arial" w:cs="Arial"/>
                <w:lang w:val="pt-BR"/>
              </w:rPr>
              <w:t>999845724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lang w:val="pt-BR"/>
              </w:rPr>
              <w:instrText xml:space="preserve"> HYPERLINK "mailto:Dirce.ferreira.pinheiro@escola.pr.gov" </w:instrText>
            </w:r>
            <w:r>
              <w:rPr>
                <w:rFonts w:hint="default" w:ascii="Arial" w:hAnsi="Arial" w:cs="Arial"/>
                <w:lang w:val="pt-BR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BR"/>
              </w:rPr>
              <w:t>Dirce.ferreira.pinheiro@escola.pr.gov</w:t>
            </w:r>
            <w:r>
              <w:rPr>
                <w:rFonts w:hint="default" w:ascii="Arial" w:hAnsi="Arial" w:cs="Arial"/>
                <w:lang w:val="pt-BR"/>
              </w:rPr>
              <w:fldChar w:fldCharType="end"/>
            </w:r>
            <w:r>
              <w:rPr>
                <w:rFonts w:hint="default" w:ascii="Arial" w:hAnsi="Arial" w:cs="Arial"/>
                <w:lang w:val="pt-BR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BR"/>
              </w:rPr>
              <w:t>Desenvolvimento de Sistema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 xml:space="preserve"> 2°semestre</w:t>
            </w:r>
          </w:p>
        </w:tc>
      </w:tr>
    </w:tbl>
    <w:p>
      <w:pPr>
        <w:rPr>
          <w:rFonts w:hint="default" w:ascii="Arial" w:hAnsi="Arial" w:cs="Arial"/>
          <w:b/>
          <w:lang w:val="pt-BR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>Joalheria Sol e Lua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21" w:lineRule="atLeast"/>
              <w:jc w:val="both"/>
            </w:pPr>
            <w:r>
              <w:rPr>
                <w:rFonts w:ascii="sans-serif" w:hAnsi="sans-serif" w:cs="sans-serif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As joias têm uma história longa e fascinante que remonta a milhares de anos. Os primeiros adornos pessoais, que podem ser considerados joias, surgiram durante a Pré-História. Arqueólogos encontraram evidências de peças de adorno, como colares e pulseiras, datadas de aproximadamente 100.000 anos atrás. Essas primeiras joias eram feitas de materiais naturais como conchas, dentes de animais, ossos e pedras.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21" w:lineRule="atLeast"/>
              <w:jc w:val="both"/>
            </w:pPr>
            <w:r>
              <w:rPr>
                <w:rFonts w:hint="default" w:ascii="sans-serif" w:hAnsi="sans-serif" w:cs="sans-serif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As civilizações antigas também desempenharam um papel importante no desenvolvimento das joias. No Egito Antigo, por exemplo, a joalheria era altamente sofisticada, com o uso de metais preciosos e pedras semipreciosas. Os egípcios criavam peças complexas que tinham significados religiosos e simbólicos, como amuletos e colares para proteger os mortos e para trazer boa sorte.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21" w:lineRule="atLeast"/>
              <w:jc w:val="both"/>
            </w:pPr>
            <w:r>
              <w:rPr>
                <w:rFonts w:hint="default" w:ascii="sans-serif" w:hAnsi="sans-serif" w:cs="sans-serif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Na Grécia e em Roma antigas, as joias também eram muito apreciadas e usadas não apenas por razões estéticas, mas também como símbolos de status social e riqueza. As técnicas de lapidação de pedras preciosas e o uso de metais preciosos se aprimoraram</w:t>
            </w:r>
            <w:r>
              <w:rPr>
                <w:rFonts w:hint="default" w:ascii="sans-serif" w:hAnsi="sans-serif" w:cs="sans-serif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cs="sans-serif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ao longo do tempo, refletindo a habilidade crescente dos artesãos.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21" w:lineRule="atLeast"/>
            </w:pPr>
            <w:r>
              <w:rPr>
                <w:rFonts w:hint="default" w:ascii="sans-serif" w:hAnsi="sans-serif" w:cs="sans-serif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Bem-vindo à [Joalheria</w:t>
            </w:r>
            <w:r>
              <w:rPr>
                <w:rFonts w:hint="default" w:ascii="sans-serif" w:hAnsi="sans-serif" w:cs="sans-serif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 xml:space="preserve"> Sol e Lua</w:t>
            </w:r>
            <w:r>
              <w:rPr>
                <w:rFonts w:hint="default" w:ascii="sans-serif" w:hAnsi="sans-serif" w:cs="sans-serif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]!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21" w:lineRule="atLeast"/>
              <w:jc w:val="both"/>
            </w:pPr>
            <w:r>
              <w:rPr>
                <w:rFonts w:hint="default" w:ascii="sans-serif" w:hAnsi="sans-serif" w:cs="sans-serif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Descubra a magia e o brilho de peças exclusivas que capturam a essência da elegância e da sofisticação. Em [Nome da Joalheria</w:t>
            </w:r>
            <w:r>
              <w:rPr>
                <w:rFonts w:hint="default" w:ascii="sans-serif" w:hAnsi="sans-serif" w:cs="sans-serif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 xml:space="preserve"> Sol e Lua</w:t>
            </w:r>
            <w:r>
              <w:rPr>
                <w:rFonts w:hint="default" w:ascii="sans-serif" w:hAnsi="sans-serif" w:cs="sans-serif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], nossa paixão por joias se reflete em cada detalhe de nossas criações, que são elaboradas com a mais alta qualidade e artesanato.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21" w:lineRule="atLeast"/>
              <w:jc w:val="both"/>
            </w:pPr>
            <w:r>
              <w:rPr>
                <w:rFonts w:hint="default" w:ascii="sans-serif" w:hAnsi="sans-serif" w:cs="sans-serif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Desde deslumbrantes anéis e colares a brincos que fazem brilhar os olhos, nossa coleção é pensada para realçar a beleza única de cada pessoa. Explore nossa seleção e encontre a peça perfeita para cada ocasião – seja para celebrar um momento especial ou simplesmente para adicionar um toque de glamour ao seu dia a dia.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21" w:lineRule="atLeast"/>
              <w:jc w:val="both"/>
            </w:pPr>
            <w:r>
              <w:rPr>
                <w:rFonts w:hint="default" w:ascii="sans-serif" w:hAnsi="sans-serif" w:cs="sans-serif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Cada joia conta uma história, e estamos aqui para ajudá-lo a encontrar a que complementa a sua. Sinta-se à vontade para entrar em contato conosco para qualquer dúvida ou para uma consulta personalizada.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21" w:lineRule="atLeast"/>
              <w:jc w:val="both"/>
            </w:pPr>
            <w:r>
              <w:rPr>
                <w:rFonts w:hint="default" w:ascii="sans-serif" w:hAnsi="sans-serif" w:cs="sans-serif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Bem-vindo ao mundo de brilho e beleza da [ Joalheria</w:t>
            </w:r>
            <w:r>
              <w:rPr>
                <w:rFonts w:hint="default" w:ascii="sans-serif" w:hAnsi="sans-serif" w:cs="sans-serif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 xml:space="preserve"> Sol e Lua</w:t>
            </w:r>
            <w:r>
              <w:rPr>
                <w:rFonts w:hint="default" w:ascii="sans-serif" w:hAnsi="sans-serif" w:cs="sans-serif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] – onde cada joia é uma obra de arte.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Sou apaixonada por Joias,acredito que melhora e alegra alma das pessoas.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No entanto , estou enfrentando dificuldades para criar um design de site que capture a sofisticação e  a elegância  das minhas joias. Desenvolver um layout atraente e funcional que evidencie os produtos de forma eficaz pode ser desafiador, pois a apresentação visual é essencial para transmitir a qualidade das joias. 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181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Análise de projetos e sistemas:</w:t>
            </w:r>
            <w:r>
              <w:rPr>
                <w:rFonts w:hint="default" w:ascii="Arial" w:hAnsi="Arial" w:cs="Arial"/>
                <w:lang w:val="pt-BR"/>
              </w:rPr>
              <w:t xml:space="preserve">  Processo de desenvolvimento e modificação de sistemas.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Web design:</w:t>
            </w:r>
            <w:r>
              <w:rPr>
                <w:rFonts w:hint="default" w:ascii="Arial" w:hAnsi="Arial" w:cs="Arial"/>
                <w:lang w:val="pt-BR"/>
              </w:rPr>
              <w:t>Fornece ao aluno o conhecimento geral de modelos de dados para bancos de dados relacionais e a capacidade de compreender e estruturar modelos de dados em cenários reais.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  <w:r>
              <w:rPr>
                <w:rFonts w:hint="default" w:ascii="Arial" w:hAnsi="Arial" w:eastAsia="Calibri" w:cs="Arial"/>
                <w:lang w:val="en-US" w:eastAsia="pt-BR"/>
              </w:rPr>
              <w:t xml:space="preserve"> 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modelagem de dados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Modelagem de dados é o processo de criar uma representação visual, ou esquema, que define os sistemas de coleta e gerenciamento de informações de qualquer organização. Esse blueprint ou modelo de dados ajuda diferentes partes interessadas, como analistas de dados, cientistas e engenheiros, a criar uma visão unificada dos dados da organização. O modelo descreve quais dados a empresa coleta, a relação entre diferentes conjuntos de dados e os métodos que serão usados para armazenar e analisar esses dados.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FACHIN (2001) método é um instrumento do conhecimento que proporciona aos esquisadores, em qualquer área de sua formação, orientação geral que facilita planejar uma pesquisa, formular hipóteses, coordenar investigações, realizar experiências e interpretar os resultados. CERVO &amp; BERVIAN (2002) completam que o método não substitui o talento ou inteligência do cientista, pois tem seus limites e não ensina a encontrar as grandes hipóteses, as idéias novas e fecundas, que dependem do gênio e da reflexão do cientista. A execução de um estudo comparativo entre os modelos selecionados tem como objetivo apresentar suas características, similaridades e diferenças, comparando-os no que diz respeito ao projeto,</w:t>
            </w:r>
            <w:bookmarkStart w:id="0" w:name="_GoBack"/>
            <w:bookmarkEnd w:id="0"/>
          </w:p>
          <w:p>
            <w:pPr>
              <w:numPr>
                <w:numId w:val="0"/>
              </w:numPr>
              <w:spacing w:line="360" w:lineRule="auto"/>
              <w:ind w:left="360" w:leftChars="0"/>
              <w:rPr>
                <w:rFonts w:hint="default" w:ascii="Arial" w:hAnsi="Arial" w:cs="Arial"/>
                <w:lang w:val="pt-BR"/>
              </w:rPr>
            </w:pPr>
          </w:p>
          <w:p>
            <w:pPr>
              <w:numPr>
                <w:numId w:val="0"/>
              </w:numPr>
              <w:spacing w:line="360" w:lineRule="auto"/>
              <w:ind w:left="360" w:leftChars="0"/>
              <w:rPr>
                <w:rFonts w:hint="default" w:ascii="Arial" w:hAnsi="Arial" w:cs="Arial"/>
                <w:lang w:val="pt-BR"/>
              </w:rPr>
            </w:pPr>
          </w:p>
          <w:p>
            <w:pPr>
              <w:numPr>
                <w:numId w:val="0"/>
              </w:numPr>
              <w:spacing w:line="360" w:lineRule="auto"/>
              <w:ind w:left="360" w:leftChars="0"/>
              <w:rPr>
                <w:rFonts w:hint="default" w:ascii="Arial" w:hAnsi="Arial" w:cs="Arial"/>
                <w:lang w:val="pt-BR"/>
              </w:rPr>
            </w:pPr>
          </w:p>
          <w:p>
            <w:pPr>
              <w:numPr>
                <w:numId w:val="0"/>
              </w:numPr>
              <w:spacing w:line="360" w:lineRule="auto"/>
              <w:ind w:left="360" w:leftChars="0"/>
              <w:rPr>
                <w:rFonts w:hint="default" w:ascii="Arial" w:hAnsi="Arial" w:cs="Arial"/>
                <w:lang w:val="pt-BR"/>
              </w:rPr>
            </w:pPr>
          </w:p>
          <w:p>
            <w:pPr>
              <w:numPr>
                <w:numId w:val="0"/>
              </w:numPr>
              <w:spacing w:line="360" w:lineRule="auto"/>
              <w:ind w:left="360" w:leftChars="0"/>
              <w:rPr>
                <w:rFonts w:hint="default" w:ascii="Arial" w:hAnsi="Arial" w:cs="Arial"/>
                <w:lang w:val="pt-BR"/>
              </w:rPr>
            </w:pPr>
          </w:p>
          <w:p>
            <w:pPr>
              <w:numPr>
                <w:numId w:val="0"/>
              </w:numPr>
              <w:spacing w:line="360" w:lineRule="auto"/>
              <w:ind w:left="360" w:leftChars="0"/>
              <w:rPr>
                <w:rFonts w:hint="default" w:ascii="Arial" w:hAnsi="Arial" w:cs="Arial"/>
                <w:lang w:val="pt-BR"/>
              </w:rPr>
            </w:pPr>
          </w:p>
          <w:p>
            <w:pPr>
              <w:numPr>
                <w:numId w:val="0"/>
              </w:numPr>
              <w:spacing w:line="360" w:lineRule="auto"/>
              <w:ind w:left="360" w:leftChars="0"/>
              <w:rPr>
                <w:rFonts w:hint="default" w:ascii="Arial" w:hAnsi="Arial" w:cs="Arial"/>
                <w:lang w:val="pt-BR"/>
              </w:rPr>
            </w:pP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VIDAL, Josep Pont. Metodologia Comparativa e Estudo de Caso (Paper 308). Papers do NAEA, v. 1, n. 1, 2013.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方正黑体_GB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C059"/>
    <w:panose1 w:val="00000000000000000000"/>
    <w:charset w:val="00"/>
    <w:family w:val="swiss"/>
    <w:pitch w:val="default"/>
    <w:sig w:usb0="00000000" w:usb1="00000000" w:usb2="00000021" w:usb3="00000000" w:csb0="600001BF" w:csb1="DFF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CJK SC">
    <w:altName w:val="方正书宋_GBK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8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8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2F7C9422"/>
    <w:rsid w:val="57FF1933"/>
    <w:rsid w:val="73882392"/>
    <w:rsid w:val="7FB7942E"/>
    <w:rsid w:val="7FF67C6C"/>
    <w:rsid w:val="B27D6894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8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10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1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hint="default"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hint="default" w:ascii="Courier New" w:hAnsi="Courier New" w:cs="Courier New"/>
    </w:rPr>
  </w:style>
  <w:style w:type="character" w:customStyle="1" w:styleId="18">
    <w:name w:val="WW8Num1z3"/>
    <w:qFormat/>
    <w:uiPriority w:val="3"/>
    <w:rPr>
      <w:rFonts w:hint="default" w:ascii="Symbol" w:hAnsi="Symbol" w:cs="Symbol"/>
    </w:rPr>
  </w:style>
  <w:style w:type="character" w:customStyle="1" w:styleId="19">
    <w:name w:val="WW8Num2z0"/>
    <w:qFormat/>
    <w:uiPriority w:val="3"/>
    <w:rPr>
      <w:rFonts w:hint="default"/>
    </w:rPr>
  </w:style>
  <w:style w:type="character" w:customStyle="1" w:styleId="20">
    <w:name w:val="Fonte parág. padrão1"/>
    <w:qFormat/>
    <w:uiPriority w:val="6"/>
  </w:style>
  <w:style w:type="paragraph" w:customStyle="1" w:styleId="21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Conteúdo da tabela"/>
    <w:basedOn w:val="1"/>
    <w:qFormat/>
    <w:uiPriority w:val="6"/>
    <w:pPr>
      <w:suppressLineNumbers/>
    </w:p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Título de tabela"/>
    <w:basedOn w:val="22"/>
    <w:qFormat/>
    <w:uiPriority w:val="7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22</TotalTime>
  <ScaleCrop>false</ScaleCrop>
  <LinksUpToDate>false</LinksUpToDate>
  <CharactersWithSpaces>2658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cp:lastModifiedBy>aluno</cp:lastModifiedBy>
  <cp:lastPrinted>2013-03-13T10:42:00Z</cp:lastPrinted>
  <dcterms:modified xsi:type="dcterms:W3CDTF">2024-08-30T21:36:30Z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