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9F287">
      <w:pPr>
        <w:spacing w:after="700"/>
        <w:jc w:val="center"/>
        <w:rPr>
          <w:rFonts w:hint="default" w:ascii="Tahoma" w:hAnsi="Tahoma" w:cs="Tahoma"/>
          <w:color w:val="auto"/>
          <w:sz w:val="32"/>
          <w:szCs w:val="32"/>
          <w:shd w:val="clear" w:color="auto" w:fill="auto"/>
        </w:rPr>
      </w:pPr>
    </w:p>
    <w:p w14:paraId="1F758C4C">
      <w:pPr>
        <w:spacing w:after="100"/>
        <w:jc w:val="center"/>
        <w:rPr>
          <w:rFonts w:hint="default" w:ascii="Tahoma" w:hAnsi="Tahoma" w:cs="Tahoma"/>
          <w:color w:val="auto"/>
          <w:sz w:val="32"/>
          <w:szCs w:val="32"/>
          <w:shd w:val="clear" w:color="auto" w:fill="auto"/>
        </w:rPr>
      </w:pPr>
      <w:r>
        <w:rPr>
          <w:rFonts w:hint="default" w:ascii="Tahoma" w:hAnsi="Tahoma" w:eastAsia="Arial" w:cs="Tahoma"/>
          <w:b/>
          <w:bCs/>
          <w:color w:val="auto"/>
          <w:sz w:val="32"/>
          <w:szCs w:val="32"/>
          <w:shd w:val="clear" w:color="auto" w:fill="auto"/>
        </w:rPr>
        <w:t>NexaRise</w:t>
      </w:r>
    </w:p>
    <w:p w14:paraId="641C34E8">
      <w:pPr>
        <w:spacing w:after="60"/>
        <w:jc w:val="center"/>
        <w:rPr>
          <w:rFonts w:hint="default" w:ascii="Tahoma" w:hAnsi="Tahoma" w:cs="Tahoma"/>
          <w:color w:val="auto"/>
          <w:sz w:val="32"/>
          <w:szCs w:val="32"/>
          <w:shd w:val="clear" w:color="auto" w:fill="auto"/>
        </w:rPr>
      </w:pPr>
      <w:r>
        <w:rPr>
          <w:rFonts w:hint="default" w:ascii="Tahoma" w:hAnsi="Tahoma" w:eastAsia="Arial" w:cs="Tahoma"/>
          <w:color w:val="auto"/>
          <w:sz w:val="32"/>
          <w:szCs w:val="32"/>
          <w:shd w:val="clear" w:color="auto" w:fill="auto"/>
        </w:rPr>
        <w:t>Digital Employment &amp; Mentorship Platform</w:t>
      </w:r>
    </w:p>
    <w:p w14:paraId="401B1E15">
      <w:pPr>
        <w:spacing w:after="560"/>
        <w:jc w:val="center"/>
        <w:rPr>
          <w:rFonts w:hint="default" w:ascii="Tahoma" w:hAnsi="Tahoma" w:cs="Tahoma"/>
          <w:color w:val="auto"/>
          <w:sz w:val="32"/>
          <w:szCs w:val="32"/>
          <w:shd w:val="clear" w:color="auto" w:fill="auto"/>
        </w:rPr>
      </w:pPr>
      <w:r>
        <w:rPr>
          <w:rFonts w:hint="default" w:ascii="Tahoma" w:hAnsi="Tahoma" w:eastAsia="Arial" w:cs="Tahoma"/>
          <w:i/>
          <w:iCs/>
          <w:color w:val="auto"/>
          <w:sz w:val="32"/>
          <w:szCs w:val="32"/>
          <w:shd w:val="clear" w:color="auto" w:fill="auto"/>
        </w:rPr>
        <w:t>Sierra Leone</w:t>
      </w:r>
    </w:p>
    <w:p w14:paraId="6083C7F1">
      <w:pPr>
        <w:spacing w:after="80"/>
        <w:jc w:val="center"/>
        <w:rPr>
          <w:rFonts w:hint="default" w:ascii="Tahoma" w:hAnsi="Tahoma" w:cs="Tahoma"/>
          <w:color w:val="auto"/>
          <w:sz w:val="32"/>
          <w:szCs w:val="32"/>
          <w:shd w:val="clear" w:color="auto" w:fill="auto"/>
        </w:rPr>
      </w:pPr>
      <w:r>
        <w:rPr>
          <w:rFonts w:hint="default" w:ascii="Tahoma" w:hAnsi="Tahoma" w:eastAsia="Arial" w:cs="Tahoma"/>
          <w:b/>
          <w:bCs/>
          <w:color w:val="auto"/>
          <w:sz w:val="32"/>
          <w:szCs w:val="32"/>
          <w:shd w:val="clear" w:color="auto" w:fill="auto"/>
        </w:rPr>
        <w:t>SOFTWARE REQUIREMENTS SPECIFICATION</w:t>
      </w:r>
    </w:p>
    <w:p w14:paraId="1C273337">
      <w:pPr>
        <w:spacing w:after="560"/>
        <w:jc w:val="center"/>
        <w:rPr>
          <w:rFonts w:hint="default" w:ascii="Tahoma" w:hAnsi="Tahoma" w:cs="Tahoma"/>
          <w:color w:val="auto"/>
          <w:sz w:val="32"/>
          <w:szCs w:val="32"/>
          <w:shd w:val="clear" w:color="auto" w:fill="auto"/>
        </w:rPr>
      </w:pPr>
    </w:p>
    <w:p w14:paraId="3048D836">
      <w:pPr>
        <w:spacing w:after="60"/>
        <w:jc w:val="center"/>
        <w:rPr>
          <w:rFonts w:hint="default" w:ascii="Tahoma" w:hAnsi="Tahoma" w:cs="Tahoma"/>
          <w:color w:val="auto"/>
          <w:sz w:val="32"/>
          <w:szCs w:val="32"/>
          <w:shd w:val="clear" w:color="auto" w:fill="auto"/>
        </w:rPr>
      </w:pPr>
      <w:r>
        <w:rPr>
          <w:rFonts w:hint="default" w:ascii="Tahoma" w:hAnsi="Tahoma" w:eastAsia="Arial" w:cs="Tahoma"/>
          <w:i/>
          <w:iCs/>
          <w:color w:val="auto"/>
          <w:sz w:val="32"/>
          <w:szCs w:val="32"/>
          <w:shd w:val="clear" w:color="auto" w:fill="auto"/>
        </w:rPr>
        <w:t>Prepared for the Youth Empowerment Initiative, Sierra Leone</w:t>
      </w:r>
    </w:p>
    <w:p w14:paraId="3D76A568">
      <w:pPr>
        <w:jc w:val="center"/>
        <w:rPr>
          <w:rFonts w:hint="default" w:ascii="Tahoma" w:hAnsi="Tahoma" w:eastAsia="Arial" w:cs="Tahoma"/>
          <w:i/>
          <w:iCs/>
          <w:color w:val="auto"/>
          <w:sz w:val="32"/>
          <w:szCs w:val="32"/>
          <w:shd w:val="clear" w:color="auto" w:fill="auto"/>
        </w:rPr>
      </w:pPr>
      <w:r>
        <w:rPr>
          <w:rFonts w:hint="default" w:ascii="Tahoma" w:hAnsi="Tahoma" w:eastAsia="Arial" w:cs="Tahoma"/>
          <w:i/>
          <w:iCs/>
          <w:color w:val="auto"/>
          <w:sz w:val="32"/>
          <w:szCs w:val="32"/>
          <w:shd w:val="clear" w:color="auto" w:fill="auto"/>
        </w:rPr>
        <w:t>Supporting SDG 4 (Quality Education) and SDG 8 (Decent Work &amp; Economic Growth</w:t>
      </w:r>
    </w:p>
    <w:p w14:paraId="5949023B">
      <w:pPr>
        <w:jc w:val="center"/>
        <w:rPr>
          <w:rFonts w:hint="default" w:ascii="Tahoma" w:hAnsi="Tahoma" w:eastAsia="Arial" w:cs="Tahoma"/>
          <w:i/>
          <w:iCs/>
          <w:color w:val="auto"/>
          <w:sz w:val="32"/>
          <w:szCs w:val="32"/>
          <w:shd w:val="clear" w:color="auto" w:fill="auto"/>
        </w:rPr>
      </w:pPr>
    </w:p>
    <w:p w14:paraId="747B2154">
      <w:pPr>
        <w:bidi w:val="0"/>
        <w:rPr>
          <w:rFonts w:hint="default" w:ascii="Tahoma" w:hAnsi="Tahoma" w:cs="Tahoma"/>
          <w:b/>
          <w:bCs/>
          <w:color w:val="auto"/>
          <w:sz w:val="24"/>
          <w:szCs w:val="24"/>
          <w:shd w:val="clear" w:color="auto" w:fill="auto"/>
        </w:rPr>
      </w:pPr>
      <w:r>
        <w:rPr>
          <w:rFonts w:hint="default" w:ascii="Tahoma" w:hAnsi="Tahoma" w:cs="Tahoma"/>
          <w:b/>
          <w:bCs/>
          <w:color w:val="auto"/>
          <w:sz w:val="24"/>
          <w:szCs w:val="24"/>
          <w:shd w:val="clear" w:color="auto" w:fill="auto"/>
        </w:rPr>
        <w:t>1. Introduction and Context</w:t>
      </w:r>
    </w:p>
    <w:p w14:paraId="4263B3DE">
      <w:pPr>
        <w:bidi w:val="0"/>
        <w:rPr>
          <w:rFonts w:hint="default" w:ascii="Tahoma" w:hAnsi="Tahoma" w:cs="Tahoma"/>
          <w:color w:val="auto"/>
          <w:sz w:val="24"/>
          <w:szCs w:val="24"/>
          <w:shd w:val="clear" w:color="auto" w:fill="auto"/>
        </w:rPr>
      </w:pPr>
      <w:r>
        <w:rPr>
          <w:rFonts w:hint="default" w:ascii="Tahoma" w:hAnsi="Tahoma" w:cs="Tahoma"/>
          <w:color w:val="auto"/>
          <w:sz w:val="24"/>
          <w:szCs w:val="24"/>
          <w:shd w:val="clear" w:color="auto" w:fill="auto"/>
        </w:rPr>
        <w:t>This Software Requirements Specification (SRS) defines the functional and non-functional requirements for NexaRise — a digital employment and mentorship platform designed to address the structural youth employment crisis in Sierra Leone. The document serves as the authoritative reference for developers, designers, QA engineers, and project stakeholders throughout the development lifecycle.</w:t>
      </w:r>
    </w:p>
    <w:p w14:paraId="5E59268D">
      <w:pPr>
        <w:bidi w:val="0"/>
        <w:rPr>
          <w:rFonts w:hint="default" w:ascii="Tahoma" w:hAnsi="Tahoma" w:cs="Tahoma"/>
          <w:color w:val="auto"/>
          <w:sz w:val="24"/>
          <w:szCs w:val="24"/>
          <w:shd w:val="clear" w:color="auto" w:fill="auto"/>
        </w:rPr>
      </w:pPr>
    </w:p>
    <w:p w14:paraId="775738CE">
      <w:pPr>
        <w:bidi w:val="0"/>
        <w:rPr>
          <w:rFonts w:hint="default" w:ascii="Tahoma" w:hAnsi="Tahoma" w:cs="Tahoma"/>
          <w:color w:val="auto"/>
          <w:sz w:val="24"/>
          <w:szCs w:val="24"/>
          <w:shd w:val="clear" w:color="auto" w:fill="auto"/>
        </w:rPr>
      </w:pPr>
      <w:r>
        <w:rPr>
          <w:rFonts w:hint="default" w:ascii="Tahoma" w:hAnsi="Tahoma" w:cs="Tahoma"/>
          <w:color w:val="auto"/>
          <w:sz w:val="24"/>
          <w:szCs w:val="24"/>
          <w:shd w:val="clear" w:color="auto" w:fill="auto"/>
        </w:rPr>
        <w:t xml:space="preserve"> The ILO (2024) further notes that Sub-Saharan Africa is experiencing 'jobless growth' — economic expansion that fails to translate into meaningful employment for young people. NexaRise is built to directly confront this gap.</w:t>
      </w:r>
    </w:p>
    <w:p w14:paraId="61216AD2">
      <w:pPr>
        <w:bidi w:val="0"/>
        <w:rPr>
          <w:rFonts w:hint="default" w:ascii="Tahoma" w:hAnsi="Tahoma" w:cs="Tahoma"/>
          <w:color w:val="auto"/>
          <w:sz w:val="24"/>
          <w:szCs w:val="24"/>
          <w:shd w:val="clear" w:color="auto" w:fill="auto"/>
        </w:rPr>
      </w:pPr>
    </w:p>
    <w:p w14:paraId="679A411C">
      <w:pPr>
        <w:bidi w:val="0"/>
        <w:rPr>
          <w:rFonts w:hint="default" w:ascii="Tahoma" w:hAnsi="Tahoma" w:cs="Tahoma"/>
          <w:b/>
          <w:bCs/>
          <w:color w:val="auto"/>
          <w:sz w:val="28"/>
          <w:szCs w:val="28"/>
          <w:u w:val="single"/>
          <w:shd w:val="clear" w:color="auto" w:fill="auto"/>
        </w:rPr>
      </w:pPr>
      <w:r>
        <w:rPr>
          <w:rFonts w:hint="default" w:ascii="Tahoma" w:hAnsi="Tahoma" w:cs="Tahoma"/>
          <w:b/>
          <w:bCs/>
          <w:color w:val="auto"/>
          <w:sz w:val="28"/>
          <w:szCs w:val="28"/>
          <w:u w:val="single"/>
          <w:shd w:val="clear" w:color="auto" w:fill="auto"/>
        </w:rPr>
        <w:t>Functional Requirement</w:t>
      </w:r>
      <w:r>
        <w:rPr>
          <w:rFonts w:hint="default" w:ascii="Tahoma" w:hAnsi="Tahoma" w:cs="Tahoma"/>
          <w:b/>
          <w:bCs/>
          <w:color w:val="auto"/>
          <w:sz w:val="28"/>
          <w:szCs w:val="28"/>
          <w:u w:val="single"/>
          <w:shd w:val="clear" w:color="auto" w:fill="auto"/>
          <w:lang w:val="en-US"/>
        </w:rPr>
        <w:t>s</w:t>
      </w:r>
    </w:p>
    <w:p w14:paraId="49FDC24E">
      <w:pPr>
        <w:bidi w:val="0"/>
        <w:rPr>
          <w:rFonts w:hint="default" w:ascii="Tahoma" w:hAnsi="Tahoma" w:cs="Tahoma"/>
          <w:color w:val="auto"/>
          <w:sz w:val="24"/>
          <w:szCs w:val="24"/>
          <w:shd w:val="clear" w:color="auto" w:fill="auto"/>
        </w:rPr>
      </w:pPr>
    </w:p>
    <w:p w14:paraId="13AB4EA0">
      <w:pPr>
        <w:bidi w:val="0"/>
        <w:rPr>
          <w:rFonts w:hint="default" w:ascii="Tahoma" w:hAnsi="Tahoma" w:cs="Tahoma"/>
          <w:b/>
          <w:bCs/>
          <w:color w:val="auto"/>
          <w:sz w:val="24"/>
          <w:szCs w:val="24"/>
          <w:shd w:val="clear" w:color="auto" w:fill="auto"/>
        </w:rPr>
      </w:pPr>
      <w:r>
        <w:rPr>
          <w:rFonts w:hint="default" w:ascii="Tahoma" w:hAnsi="Tahoma" w:cs="Tahoma"/>
          <w:b/>
          <w:bCs/>
          <w:color w:val="auto"/>
          <w:sz w:val="24"/>
          <w:szCs w:val="24"/>
          <w:shd w:val="clear" w:color="auto" w:fill="auto"/>
          <w:lang w:val="en-US"/>
        </w:rPr>
        <w:t xml:space="preserve">3.1 </w:t>
      </w:r>
      <w:r>
        <w:rPr>
          <w:rFonts w:hint="default" w:ascii="Tahoma" w:hAnsi="Tahoma" w:cs="Tahoma"/>
          <w:b/>
          <w:bCs/>
          <w:color w:val="auto"/>
          <w:sz w:val="24"/>
          <w:szCs w:val="24"/>
          <w:shd w:val="clear" w:color="auto" w:fill="auto"/>
        </w:rPr>
        <w:t>Authentication and Registration</w:t>
      </w:r>
    </w:p>
    <w:p w14:paraId="49C67D76">
      <w:pPr>
        <w:bidi w:val="0"/>
        <w:rPr>
          <w:rFonts w:hint="default" w:ascii="Tahoma" w:hAnsi="Tahoma" w:cs="Tahoma"/>
          <w:color w:val="auto"/>
          <w:sz w:val="24"/>
          <w:szCs w:val="24"/>
          <w:shd w:val="clear" w:color="auto" w:fill="auto"/>
        </w:rPr>
      </w:pPr>
    </w:p>
    <w:p w14:paraId="0A0A5CE2">
      <w:pPr>
        <w:bidi w:val="0"/>
        <w:rPr>
          <w:rFonts w:hint="default" w:ascii="Tahoma" w:hAnsi="Tahoma" w:cs="Tahoma"/>
          <w:color w:val="auto"/>
          <w:sz w:val="24"/>
          <w:szCs w:val="24"/>
          <w:shd w:val="clear" w:color="auto" w:fill="auto"/>
        </w:rPr>
      </w:pPr>
      <w:r>
        <w:rPr>
          <w:rFonts w:hint="default" w:ascii="Tahoma" w:hAnsi="Tahoma" w:cs="Tahoma"/>
          <w:color w:val="auto"/>
          <w:sz w:val="24"/>
          <w:szCs w:val="24"/>
          <w:shd w:val="clear" w:color="auto" w:fill="auto"/>
        </w:rPr>
        <w:t>All users must be able to register using an email address and password, select their role during signup (job seeker, employer, or mentor), and receive an email verification link before their account is activated. Login must use JWT-based authentication with automatic session expiry. Users must be able to reset passwords via a secure email link. Google OAuth social login is required as an alternative authentication option to reduce friction for first-time users.</w:t>
      </w:r>
    </w:p>
    <w:p w14:paraId="688E9144">
      <w:pPr>
        <w:bidi w:val="0"/>
        <w:rPr>
          <w:rFonts w:hint="default" w:ascii="Tahoma" w:hAnsi="Tahoma" w:cs="Tahoma"/>
          <w:color w:val="auto"/>
          <w:sz w:val="24"/>
          <w:szCs w:val="24"/>
          <w:shd w:val="clear" w:color="auto" w:fill="auto"/>
        </w:rPr>
      </w:pPr>
    </w:p>
    <w:p w14:paraId="6406A737">
      <w:pPr>
        <w:bidi w:val="0"/>
        <w:rPr>
          <w:rFonts w:hint="default" w:ascii="Tahoma" w:hAnsi="Tahoma" w:cs="Tahoma"/>
          <w:b/>
          <w:bCs/>
          <w:color w:val="auto"/>
          <w:sz w:val="24"/>
          <w:szCs w:val="24"/>
          <w:shd w:val="clear" w:color="auto" w:fill="auto"/>
        </w:rPr>
      </w:pPr>
      <w:r>
        <w:rPr>
          <w:rFonts w:hint="default" w:ascii="Tahoma" w:hAnsi="Tahoma" w:cs="Tahoma"/>
          <w:b/>
          <w:bCs/>
          <w:color w:val="auto"/>
          <w:sz w:val="24"/>
          <w:szCs w:val="24"/>
          <w:shd w:val="clear" w:color="auto" w:fill="auto"/>
        </w:rPr>
        <w:t>3.2 Profile Management</w:t>
      </w:r>
    </w:p>
    <w:p w14:paraId="03B32092">
      <w:pPr>
        <w:bidi w:val="0"/>
        <w:rPr>
          <w:rFonts w:hint="default" w:ascii="Tahoma" w:hAnsi="Tahoma" w:cs="Tahoma"/>
          <w:color w:val="auto"/>
          <w:sz w:val="24"/>
          <w:szCs w:val="24"/>
          <w:shd w:val="clear" w:color="auto" w:fill="auto"/>
          <w:lang w:val="en-US"/>
        </w:rPr>
      </w:pPr>
      <w:r>
        <w:rPr>
          <w:rFonts w:hint="default" w:ascii="Tahoma" w:hAnsi="Tahoma" w:cs="Tahoma"/>
          <w:color w:val="auto"/>
          <w:sz w:val="24"/>
          <w:szCs w:val="24"/>
          <w:shd w:val="clear" w:color="auto" w:fill="auto"/>
        </w:rPr>
        <w:t>Job seekers must be able to create and update detailed profiles including personal information, education history, work experience, and a list of skills. They must be able to upload a CV or resume in PDF or DOCX format (maximum 5MB). Employers must be able to create company profiles with a name, description, logo, industry, and contact details. Mentors must be able to create profiles</w:t>
      </w:r>
      <w:r>
        <w:rPr>
          <w:rFonts w:hint="default" w:ascii="Tahoma" w:hAnsi="Tahoma" w:cs="Tahoma"/>
          <w:color w:val="auto"/>
          <w:sz w:val="24"/>
          <w:szCs w:val="24"/>
          <w:shd w:val="clear" w:color="auto" w:fill="auto"/>
          <w:lang w:val="en-US"/>
        </w:rPr>
        <w:t>.</w:t>
      </w:r>
    </w:p>
    <w:p w14:paraId="20BE960B">
      <w:pPr>
        <w:bidi w:val="0"/>
        <w:rPr>
          <w:rFonts w:hint="default" w:ascii="Tahoma" w:hAnsi="Tahoma" w:cs="Tahoma"/>
          <w:color w:val="auto"/>
          <w:sz w:val="24"/>
          <w:szCs w:val="24"/>
          <w:shd w:val="clear" w:color="auto" w:fill="auto"/>
        </w:rPr>
      </w:pPr>
      <w:r>
        <w:rPr>
          <w:rFonts w:hint="default" w:ascii="Tahoma" w:hAnsi="Tahoma" w:cs="Tahoma"/>
          <w:color w:val="auto"/>
          <w:sz w:val="24"/>
          <w:szCs w:val="24"/>
          <w:shd w:val="clear" w:color="auto" w:fill="auto"/>
        </w:rPr>
        <w:t xml:space="preserve"> </w:t>
      </w:r>
    </w:p>
    <w:p w14:paraId="6D910A70">
      <w:pPr>
        <w:bidi w:val="0"/>
        <w:rPr>
          <w:rFonts w:hint="default" w:ascii="Tahoma" w:hAnsi="Tahoma" w:cs="Tahoma"/>
          <w:b/>
          <w:bCs/>
          <w:color w:val="auto"/>
          <w:sz w:val="24"/>
          <w:szCs w:val="24"/>
          <w:shd w:val="clear" w:color="auto" w:fill="auto"/>
        </w:rPr>
      </w:pPr>
      <w:r>
        <w:rPr>
          <w:rFonts w:hint="default" w:ascii="Tahoma" w:hAnsi="Tahoma" w:cs="Tahoma"/>
          <w:b/>
          <w:bCs/>
          <w:color w:val="auto"/>
          <w:sz w:val="24"/>
          <w:szCs w:val="24"/>
          <w:shd w:val="clear" w:color="auto" w:fill="auto"/>
        </w:rPr>
        <w:t>3.3 Job Posting and Applications</w:t>
      </w:r>
    </w:p>
    <w:p w14:paraId="3E0C98A2">
      <w:pPr>
        <w:bidi w:val="0"/>
        <w:rPr>
          <w:rFonts w:hint="default" w:ascii="Tahoma" w:hAnsi="Tahoma" w:cs="Tahoma"/>
          <w:color w:val="auto"/>
          <w:sz w:val="24"/>
          <w:szCs w:val="24"/>
          <w:shd w:val="clear" w:color="auto" w:fill="auto"/>
        </w:rPr>
      </w:pPr>
      <w:r>
        <w:rPr>
          <w:rFonts w:hint="default" w:ascii="Tahoma" w:hAnsi="Tahoma" w:cs="Tahoma"/>
          <w:color w:val="auto"/>
          <w:sz w:val="24"/>
          <w:szCs w:val="24"/>
          <w:shd w:val="clear" w:color="auto" w:fill="auto"/>
        </w:rPr>
        <w:t>Employers must be able to post job vacancies specifying a title, full description, required qualifications, location, salary range, job type (full-time, part-time, internship, or contract), and application deadline. Employers must be able to edit, pause, close, or delete their listings. They must be able to view all applications received for each posting, shortlist candidates, mark applications as accepted or rejected, and send status updates to applicants. Job seekers must be able to search</w:t>
      </w:r>
      <w:r>
        <w:rPr>
          <w:rFonts w:hint="default" w:ascii="Tahoma" w:hAnsi="Tahoma" w:cs="Tahoma"/>
          <w:color w:val="auto"/>
          <w:sz w:val="24"/>
          <w:szCs w:val="24"/>
          <w:shd w:val="clear" w:color="auto" w:fill="auto"/>
          <w:lang w:val="en-US"/>
        </w:rPr>
        <w:t>.</w:t>
      </w:r>
      <w:r>
        <w:rPr>
          <w:rFonts w:hint="default" w:ascii="Tahoma" w:hAnsi="Tahoma" w:cs="Tahoma"/>
          <w:color w:val="auto"/>
          <w:sz w:val="24"/>
          <w:szCs w:val="24"/>
          <w:shd w:val="clear" w:color="auto" w:fill="auto"/>
        </w:rPr>
        <w:t xml:space="preserve"> their submitted applications and their statuses from a personal dashboard. The system must notify job seekers by email and in-app notification when their application status changes.</w:t>
      </w:r>
    </w:p>
    <w:p w14:paraId="482DE125">
      <w:pPr>
        <w:bidi w:val="0"/>
        <w:rPr>
          <w:rFonts w:hint="default" w:ascii="Tahoma" w:hAnsi="Tahoma" w:cs="Tahoma"/>
          <w:color w:val="auto"/>
          <w:sz w:val="24"/>
          <w:szCs w:val="24"/>
          <w:shd w:val="clear" w:color="auto" w:fill="auto"/>
        </w:rPr>
      </w:pPr>
    </w:p>
    <w:p w14:paraId="4F9FC702">
      <w:pPr>
        <w:bidi w:val="0"/>
        <w:rPr>
          <w:rFonts w:hint="default" w:ascii="Tahoma" w:hAnsi="Tahoma" w:cs="Tahoma"/>
          <w:b/>
          <w:bCs/>
          <w:color w:val="auto"/>
          <w:sz w:val="24"/>
          <w:szCs w:val="24"/>
          <w:shd w:val="clear" w:color="auto" w:fill="auto"/>
        </w:rPr>
      </w:pPr>
      <w:r>
        <w:rPr>
          <w:rFonts w:hint="default" w:ascii="Tahoma" w:hAnsi="Tahoma" w:cs="Tahoma"/>
          <w:b/>
          <w:bCs/>
          <w:color w:val="auto"/>
          <w:sz w:val="24"/>
          <w:szCs w:val="24"/>
          <w:shd w:val="clear" w:color="auto" w:fill="auto"/>
        </w:rPr>
        <w:t>3.4 Mentorship</w:t>
      </w:r>
    </w:p>
    <w:p w14:paraId="0475F775">
      <w:pPr>
        <w:bidi w:val="0"/>
        <w:rPr>
          <w:rFonts w:hint="default" w:ascii="Tahoma" w:hAnsi="Tahoma" w:cs="Tahoma"/>
          <w:color w:val="auto"/>
          <w:sz w:val="24"/>
          <w:szCs w:val="24"/>
          <w:shd w:val="clear" w:color="auto" w:fill="auto"/>
        </w:rPr>
      </w:pPr>
      <w:r>
        <w:rPr>
          <w:rFonts w:hint="default" w:ascii="Tahoma" w:hAnsi="Tahoma" w:cs="Tahoma"/>
          <w:color w:val="auto"/>
          <w:sz w:val="24"/>
          <w:szCs w:val="24"/>
          <w:shd w:val="clear" w:color="auto" w:fill="auto"/>
        </w:rPr>
        <w:t>Job seekers must be able to browse and search for mentors filtered by area of expertise and availability. They must be able to send a mentorship request with a short message explaining their goals. Mentors must be able to accept or decline requests. Once a mentorship is accepted, both parties must be able to schedule sessions using a date and time picker, and receive automated reminders before each session. After a completed session, job seekers must be able to submit an optional rating and short review of their mentor.</w:t>
      </w:r>
    </w:p>
    <w:p w14:paraId="2BEA2E20">
      <w:pPr>
        <w:bidi w:val="0"/>
        <w:rPr>
          <w:rFonts w:hint="default" w:ascii="Tahoma" w:hAnsi="Tahoma" w:cs="Tahoma"/>
          <w:color w:val="auto"/>
          <w:sz w:val="24"/>
          <w:szCs w:val="24"/>
          <w:shd w:val="clear" w:color="auto" w:fill="auto"/>
        </w:rPr>
      </w:pPr>
    </w:p>
    <w:p w14:paraId="1B5FB85D">
      <w:pPr>
        <w:bidi w:val="0"/>
        <w:rPr>
          <w:rFonts w:hint="default" w:ascii="Tahoma" w:hAnsi="Tahoma" w:cs="Tahoma"/>
          <w:b/>
          <w:bCs/>
          <w:color w:val="auto"/>
          <w:sz w:val="24"/>
          <w:szCs w:val="24"/>
          <w:shd w:val="clear" w:color="auto" w:fill="auto"/>
        </w:rPr>
      </w:pPr>
      <w:r>
        <w:rPr>
          <w:rFonts w:hint="default" w:ascii="Tahoma" w:hAnsi="Tahoma" w:cs="Tahoma"/>
          <w:b/>
          <w:bCs/>
          <w:color w:val="auto"/>
          <w:sz w:val="24"/>
          <w:szCs w:val="24"/>
          <w:shd w:val="clear" w:color="auto" w:fill="auto"/>
        </w:rPr>
        <w:t>3.5 Messaging and Notifications</w:t>
      </w:r>
    </w:p>
    <w:p w14:paraId="2EC8DB8B">
      <w:pPr>
        <w:bidi w:val="0"/>
        <w:rPr>
          <w:rFonts w:hint="default" w:ascii="Tahoma" w:hAnsi="Tahoma" w:cs="Tahoma"/>
          <w:color w:val="auto"/>
          <w:sz w:val="24"/>
          <w:szCs w:val="24"/>
          <w:shd w:val="clear" w:color="auto" w:fill="auto"/>
        </w:rPr>
      </w:pPr>
      <w:r>
        <w:rPr>
          <w:rFonts w:hint="default" w:ascii="Tahoma" w:hAnsi="Tahoma" w:cs="Tahoma"/>
          <w:color w:val="auto"/>
          <w:sz w:val="24"/>
          <w:szCs w:val="24"/>
          <w:shd w:val="clear" w:color="auto" w:fill="auto"/>
        </w:rPr>
        <w:t>The platform must include an internal messaging system enabling direct communication between any two connected users — job seeker and employer, job seeker and mentor. All users must receive in-app and email notifications for key events: new messages, application status updates, mentorship request responses, and upcoming session reminders.</w:t>
      </w:r>
    </w:p>
    <w:p w14:paraId="589B20A4">
      <w:pPr>
        <w:bidi w:val="0"/>
        <w:rPr>
          <w:rFonts w:hint="default" w:ascii="Tahoma" w:hAnsi="Tahoma" w:cs="Tahoma"/>
          <w:color w:val="auto"/>
          <w:sz w:val="24"/>
          <w:szCs w:val="24"/>
          <w:shd w:val="clear" w:color="auto" w:fill="auto"/>
        </w:rPr>
      </w:pPr>
    </w:p>
    <w:p w14:paraId="3BFF2C7A">
      <w:pPr>
        <w:bidi w:val="0"/>
        <w:rPr>
          <w:rFonts w:hint="default" w:ascii="Tahoma" w:hAnsi="Tahoma" w:cs="Tahoma"/>
          <w:b/>
          <w:bCs/>
          <w:color w:val="auto"/>
          <w:sz w:val="24"/>
          <w:szCs w:val="24"/>
          <w:shd w:val="clear" w:color="auto" w:fill="auto"/>
        </w:rPr>
      </w:pPr>
      <w:r>
        <w:rPr>
          <w:rFonts w:hint="default" w:ascii="Tahoma" w:hAnsi="Tahoma" w:cs="Tahoma"/>
          <w:b/>
          <w:bCs/>
          <w:color w:val="auto"/>
          <w:sz w:val="24"/>
          <w:szCs w:val="24"/>
          <w:shd w:val="clear" w:color="auto" w:fill="auto"/>
        </w:rPr>
        <w:t>3.6 Administrator Functions</w:t>
      </w:r>
    </w:p>
    <w:p w14:paraId="38777E02">
      <w:pPr>
        <w:bidi w:val="0"/>
        <w:rPr>
          <w:rFonts w:hint="default" w:ascii="Tahoma" w:hAnsi="Tahoma" w:cs="Tahoma"/>
          <w:color w:val="auto"/>
          <w:sz w:val="24"/>
          <w:szCs w:val="24"/>
          <w:shd w:val="clear" w:color="auto" w:fill="auto"/>
        </w:rPr>
      </w:pPr>
      <w:r>
        <w:rPr>
          <w:rFonts w:hint="default" w:ascii="Tahoma" w:hAnsi="Tahoma" w:cs="Tahoma"/>
          <w:color w:val="auto"/>
          <w:sz w:val="24"/>
          <w:szCs w:val="24"/>
          <w:shd w:val="clear" w:color="auto" w:fill="auto"/>
        </w:rPr>
        <w:t xml:space="preserve">Administrators must have access to a dedicated dashboard enabling them to view, activate, suspend, or permanently remove any user account. They must be able to review and take down job postings that violate platform guidelines. They must have access to platform-wide analytics covering user registrations, job applications submitted, active mentorships, and message volumes. </w:t>
      </w:r>
    </w:p>
    <w:p w14:paraId="32DA3162">
      <w:pPr>
        <w:bidi w:val="0"/>
        <w:rPr>
          <w:rFonts w:hint="default" w:ascii="Tahoma" w:hAnsi="Tahoma" w:cs="Tahoma"/>
          <w:color w:val="auto"/>
          <w:sz w:val="24"/>
          <w:szCs w:val="24"/>
          <w:shd w:val="clear" w:color="auto" w:fill="auto"/>
        </w:rPr>
      </w:pPr>
    </w:p>
    <w:p w14:paraId="4A50DACD">
      <w:pPr>
        <w:bidi w:val="0"/>
        <w:rPr>
          <w:rFonts w:hint="default" w:ascii="Tahoma" w:hAnsi="Tahoma" w:cs="Tahoma"/>
          <w:b/>
          <w:bCs/>
          <w:color w:val="auto"/>
          <w:sz w:val="28"/>
          <w:szCs w:val="28"/>
          <w:u w:val="single"/>
          <w:shd w:val="clear" w:color="auto" w:fill="auto"/>
        </w:rPr>
      </w:pPr>
      <w:r>
        <w:rPr>
          <w:rFonts w:hint="default" w:ascii="Tahoma" w:hAnsi="Tahoma" w:cs="Tahoma"/>
          <w:b/>
          <w:bCs/>
          <w:color w:val="auto"/>
          <w:sz w:val="28"/>
          <w:szCs w:val="28"/>
          <w:u w:val="single"/>
          <w:shd w:val="clear" w:color="auto" w:fill="auto"/>
        </w:rPr>
        <w:t>Non-Functional Requirements</w:t>
      </w:r>
    </w:p>
    <w:p w14:paraId="77CFD707">
      <w:pPr>
        <w:bidi w:val="0"/>
        <w:rPr>
          <w:rStyle w:val="14"/>
          <w:rFonts w:hint="default" w:ascii="Tahoma" w:hAnsi="Tahoma" w:cs="Tahoma"/>
          <w:color w:val="auto"/>
          <w:sz w:val="24"/>
          <w:szCs w:val="24"/>
          <w:shd w:val="clear" w:color="auto" w:fill="auto"/>
          <w:woUserID w:val="0"/>
        </w:rPr>
      </w:pPr>
    </w:p>
    <w:p w14:paraId="134CEF52">
      <w:pPr>
        <w:bidi w:val="0"/>
        <w:rPr>
          <w:rFonts w:hint="default" w:ascii="Tahoma" w:hAnsi="Tahoma" w:cs="Tahoma"/>
          <w:b/>
          <w:bCs/>
          <w:color w:val="auto"/>
          <w:sz w:val="24"/>
          <w:szCs w:val="24"/>
          <w:shd w:val="clear" w:color="auto" w:fill="auto"/>
        </w:rPr>
      </w:pPr>
      <w:r>
        <w:rPr>
          <w:rFonts w:hint="default" w:ascii="Tahoma" w:hAnsi="Tahoma" w:cs="Tahoma"/>
          <w:b/>
          <w:bCs/>
          <w:color w:val="auto"/>
          <w:sz w:val="24"/>
          <w:szCs w:val="24"/>
          <w:shd w:val="clear" w:color="auto" w:fill="auto"/>
        </w:rPr>
        <w:t>4.1 Performance and Availability</w:t>
      </w:r>
    </w:p>
    <w:p w14:paraId="2DFC9C17">
      <w:pPr>
        <w:bidi w:val="0"/>
        <w:rPr>
          <w:rFonts w:hint="default" w:ascii="Tahoma" w:hAnsi="Tahoma" w:cs="Tahoma"/>
          <w:color w:val="auto"/>
          <w:sz w:val="24"/>
          <w:szCs w:val="24"/>
          <w:shd w:val="clear" w:color="auto" w:fill="auto"/>
        </w:rPr>
      </w:pPr>
      <w:r>
        <w:rPr>
          <w:rFonts w:hint="default" w:ascii="Tahoma" w:hAnsi="Tahoma" w:cs="Tahoma"/>
          <w:color w:val="auto"/>
          <w:sz w:val="24"/>
          <w:szCs w:val="24"/>
          <w:shd w:val="clear" w:color="auto" w:fill="auto"/>
        </w:rPr>
        <w:t>All pages must load within three seconds on a standard 3G connection. The system must support a minimum of 5,000 concurrent users without degradation. Job search queries must return results within two seconds. The platform must maintain 99.5% uptime, excluding scheduled maintenance windows communicated at least 24 hours in advance.</w:t>
      </w:r>
    </w:p>
    <w:p w14:paraId="1968E83F">
      <w:pPr>
        <w:bidi w:val="0"/>
        <w:rPr>
          <w:rFonts w:hint="default" w:ascii="Tahoma" w:hAnsi="Tahoma" w:cs="Tahoma"/>
          <w:color w:val="auto"/>
          <w:sz w:val="24"/>
          <w:szCs w:val="24"/>
          <w:shd w:val="clear" w:color="auto" w:fill="auto"/>
        </w:rPr>
      </w:pPr>
    </w:p>
    <w:p w14:paraId="1E0911C8">
      <w:pPr>
        <w:bidi w:val="0"/>
        <w:rPr>
          <w:rFonts w:hint="default" w:ascii="Tahoma" w:hAnsi="Tahoma" w:cs="Tahoma"/>
          <w:b/>
          <w:bCs/>
          <w:color w:val="auto"/>
          <w:sz w:val="24"/>
          <w:szCs w:val="24"/>
          <w:shd w:val="clear" w:color="auto" w:fill="auto"/>
        </w:rPr>
      </w:pPr>
      <w:r>
        <w:rPr>
          <w:rFonts w:hint="default" w:ascii="Tahoma" w:hAnsi="Tahoma" w:cs="Tahoma"/>
          <w:b/>
          <w:bCs/>
          <w:color w:val="auto"/>
          <w:sz w:val="24"/>
          <w:szCs w:val="24"/>
          <w:shd w:val="clear" w:color="auto" w:fill="auto"/>
        </w:rPr>
        <w:t>4.2 Security</w:t>
      </w:r>
    </w:p>
    <w:p w14:paraId="65CFC007">
      <w:pPr>
        <w:bidi w:val="0"/>
        <w:rPr>
          <w:rFonts w:hint="default" w:ascii="Tahoma" w:hAnsi="Tahoma" w:cs="Tahoma"/>
          <w:color w:val="auto"/>
          <w:sz w:val="24"/>
          <w:szCs w:val="24"/>
          <w:shd w:val="clear" w:color="auto" w:fill="auto"/>
        </w:rPr>
      </w:pPr>
      <w:r>
        <w:rPr>
          <w:rFonts w:hint="default" w:ascii="Tahoma" w:hAnsi="Tahoma" w:cs="Tahoma"/>
          <w:color w:val="auto"/>
          <w:sz w:val="24"/>
          <w:szCs w:val="24"/>
          <w:shd w:val="clear" w:color="auto" w:fill="auto"/>
        </w:rPr>
        <w:t>All user passwords must be hashed using bcrypt with a minimum of ten salt rounds. All data transmitted between users and the server must be encrypted via HTTPS using TLS 1.2 or higher. JWT tokens must carry a defined expiry period.</w:t>
      </w:r>
    </w:p>
    <w:p w14:paraId="15519170">
      <w:pPr>
        <w:bidi w:val="0"/>
        <w:rPr>
          <w:rFonts w:hint="default" w:ascii="Tahoma" w:hAnsi="Tahoma" w:cs="Tahoma"/>
          <w:color w:val="auto"/>
          <w:sz w:val="24"/>
          <w:szCs w:val="24"/>
          <w:shd w:val="clear" w:color="auto" w:fill="auto"/>
        </w:rPr>
      </w:pPr>
    </w:p>
    <w:p w14:paraId="5CE3F19A">
      <w:pPr>
        <w:bidi w:val="0"/>
        <w:rPr>
          <w:rFonts w:hint="default" w:ascii="Tahoma" w:hAnsi="Tahoma" w:cs="Tahoma"/>
          <w:b/>
          <w:bCs/>
          <w:color w:val="auto"/>
          <w:sz w:val="24"/>
          <w:szCs w:val="24"/>
          <w:shd w:val="clear" w:color="auto" w:fill="auto"/>
        </w:rPr>
      </w:pPr>
      <w:r>
        <w:rPr>
          <w:rFonts w:hint="default" w:ascii="Tahoma" w:hAnsi="Tahoma" w:cs="Tahoma"/>
          <w:b/>
          <w:bCs/>
          <w:color w:val="auto"/>
          <w:sz w:val="24"/>
          <w:szCs w:val="24"/>
          <w:shd w:val="clear" w:color="auto" w:fill="auto"/>
        </w:rPr>
        <w:t>4.3 Usability and Accessibility</w:t>
      </w:r>
    </w:p>
    <w:p w14:paraId="6B38503F">
      <w:pPr>
        <w:bidi w:val="0"/>
        <w:rPr>
          <w:rFonts w:hint="default" w:ascii="Tahoma" w:hAnsi="Tahoma" w:cs="Tahoma"/>
          <w:color w:val="auto"/>
          <w:sz w:val="24"/>
          <w:szCs w:val="24"/>
          <w:shd w:val="clear" w:color="auto" w:fill="auto"/>
        </w:rPr>
      </w:pPr>
      <w:r>
        <w:rPr>
          <w:rFonts w:hint="default" w:ascii="Tahoma" w:hAnsi="Tahoma" w:cs="Tahoma"/>
          <w:color w:val="auto"/>
          <w:sz w:val="24"/>
          <w:szCs w:val="24"/>
          <w:shd w:val="clear" w:color="auto" w:fill="auto"/>
        </w:rPr>
        <w:t>The platform must be fully responsive across desktop, tablet, and mobile devices. Core tasks — registration, job application, and sending a message — must be completable in under five minutes without external guidance. The interface must comply with WCAG 2.1 Level AA accessibility standards.</w:t>
      </w:r>
    </w:p>
    <w:p w14:paraId="128AE500">
      <w:pPr>
        <w:bidi w:val="0"/>
        <w:rPr>
          <w:rFonts w:hint="default" w:ascii="Tahoma" w:hAnsi="Tahoma" w:cs="Tahoma"/>
          <w:color w:val="auto"/>
          <w:sz w:val="24"/>
          <w:szCs w:val="24"/>
          <w:shd w:val="clear" w:color="auto" w:fill="auto"/>
        </w:rPr>
      </w:pPr>
      <w:bookmarkStart w:id="0" w:name="_GoBack"/>
      <w:bookmarkEnd w:id="0"/>
    </w:p>
    <w:p w14:paraId="45F7048C">
      <w:pPr>
        <w:bidi w:val="0"/>
        <w:rPr>
          <w:rFonts w:hint="default" w:ascii="Tahoma" w:hAnsi="Tahoma" w:cs="Tahoma"/>
          <w:b/>
          <w:bCs/>
          <w:color w:val="auto"/>
          <w:sz w:val="24"/>
          <w:szCs w:val="24"/>
          <w:shd w:val="clear" w:color="auto" w:fill="auto"/>
        </w:rPr>
      </w:pPr>
      <w:r>
        <w:rPr>
          <w:rFonts w:hint="default" w:ascii="Tahoma" w:hAnsi="Tahoma" w:cs="Tahoma"/>
          <w:b/>
          <w:bCs/>
          <w:color w:val="auto"/>
          <w:sz w:val="24"/>
          <w:szCs w:val="24"/>
          <w:shd w:val="clear" w:color="auto" w:fill="auto"/>
        </w:rPr>
        <w:t>4.4 Scalability, Compatibility, and Reliability</w:t>
      </w:r>
    </w:p>
    <w:p w14:paraId="4EBEB479">
      <w:pPr>
        <w:bidi w:val="0"/>
        <w:rPr>
          <w:rFonts w:hint="default" w:ascii="Tahoma" w:hAnsi="Tahoma" w:cs="Tahoma"/>
          <w:color w:val="auto"/>
          <w:sz w:val="24"/>
          <w:szCs w:val="24"/>
          <w:shd w:val="clear" w:color="auto" w:fill="auto"/>
        </w:rPr>
      </w:pPr>
      <w:r>
        <w:rPr>
          <w:rFonts w:hint="default" w:ascii="Tahoma" w:hAnsi="Tahoma" w:cs="Tahoma"/>
          <w:color w:val="auto"/>
          <w:sz w:val="24"/>
          <w:szCs w:val="24"/>
          <w:shd w:val="clear" w:color="auto" w:fill="auto"/>
        </w:rPr>
        <w:t>The system architecture must support horizontal scaling on AWS to accommodate user growth beyond initial projections. The database must be optimised to handle one million or more records without performance impact. The platform must function as a Progressive Web App (PWA) with offline access to key content. It must be compatible with the latest two major versions of Chrome, Firefox, Safari, and Edge, and with Android 8.0 and iOS 13 and above.</w:t>
      </w:r>
    </w:p>
    <w:p w14:paraId="10809C11">
      <w:pPr>
        <w:bidi w:val="0"/>
        <w:rPr>
          <w:rFonts w:hint="default" w:ascii="Tahoma" w:hAnsi="Tahoma" w:cs="Tahoma"/>
          <w:color w:val="auto"/>
          <w:sz w:val="24"/>
          <w:szCs w:val="24"/>
          <w:shd w:val="clear" w:color="auto" w:fill="auto"/>
        </w:rPr>
      </w:pPr>
      <w:r>
        <w:rPr>
          <w:rFonts w:hint="default" w:ascii="Tahoma" w:hAnsi="Tahoma" w:cs="Tahoma"/>
          <w:color w:val="auto"/>
          <w:sz w:val="24"/>
          <w:szCs w:val="24"/>
          <w:shd w:val="clear" w:color="auto" w:fill="auto"/>
        </w:rPr>
        <w:t>End of SRS Document — NexaRise Platform, Sierra Leone</w:t>
      </w:r>
    </w:p>
    <w:sectPr>
      <w:headerReference r:id="rId3" w:type="default"/>
      <w:footerReference r:id="rId4" w:type="default"/>
      <w:pgSz w:w="12240" w:h="15840"/>
      <w:pgMar w:top="1080" w:right="1200" w:bottom="108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6C13F">
    <w:pPr>
      <w:jc w:val="center"/>
    </w:pPr>
    <w:r>
      <w:rPr>
        <w:rFonts w:ascii="Arial" w:hAnsi="Arial" w:eastAsia="Arial" w:cs="Arial"/>
        <w:color w:val="999999"/>
        <w:sz w:val="16"/>
        <w:szCs w:val="16"/>
      </w:rPr>
      <w:t xml:space="preserve">NexaRise Platform  ·  Confidential  ·  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F4DC5">
    <w:pPr>
      <w:jc w:val="center"/>
    </w:pPr>
    <w:r>
      <w:rPr>
        <w:rFonts w:ascii="Arial" w:hAnsi="Arial" w:eastAsia="Arial" w:cs="Arial"/>
        <w:i/>
        <w:iCs/>
        <w:color w:val="1E8449"/>
        <w:sz w:val="16"/>
        <w:szCs w:val="16"/>
      </w:rPr>
      <w:t>NexaRise — Software Requirements Specification (SRS)  ·  Version 1.0  ·  June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199C0F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40</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2026-06-05T09:47:00Z</dcterms:created>
  <dc:creator>Un-named</dc:creator>
  <cp:lastModifiedBy>User</cp:lastModifiedBy>
  <dcterms:modified xsi:type="dcterms:W3CDTF">2026-06-16T15:37:57Z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018C985C05674E1793EE73C1E33A6D4E_12</vt:lpwstr>
  </property>
</Properties>
</file>