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BA822">
      <w:pPr>
        <w:pStyle w:val="2"/>
        <w:jc w:val="center"/>
        <w:rPr>
          <w:rFonts w:hint="default" w:ascii="Tahoma" w:hAnsi="Tahoma" w:cs="Tahoma"/>
        </w:rPr>
      </w:pPr>
      <w:bookmarkStart w:id="0" w:name="skillbridge-salone"/>
      <w:r>
        <w:rPr>
          <w:rFonts w:hint="default" w:ascii="Tahoma" w:hAnsi="Tahoma" w:cs="Tahoma"/>
          <w:b/>
          <w:bCs/>
        </w:rPr>
        <w:t>SkillBridge Salone</w:t>
      </w:r>
    </w:p>
    <w:p w14:paraId="279D95DC">
      <w:pPr>
        <w:pStyle w:val="4"/>
        <w:spacing w:line="360" w:lineRule="auto"/>
        <w:rPr>
          <w:rFonts w:hint="default" w:ascii="Tahoma" w:hAnsi="Tahoma" w:cs="Tahoma"/>
          <w:b/>
          <w:bCs/>
        </w:rPr>
      </w:pPr>
      <w:bookmarkStart w:id="1" w:name="project-title"/>
      <w:r>
        <w:rPr>
          <w:rFonts w:hint="default" w:ascii="Tahoma" w:hAnsi="Tahoma" w:cs="Tahoma"/>
          <w:b/>
          <w:bCs/>
        </w:rPr>
        <w:t>Project Title</w:t>
      </w:r>
    </w:p>
    <w:p w14:paraId="56E354B8">
      <w:pPr>
        <w:pStyle w:val="23"/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SkillBridge Salone: A Digital Employment and Mentorship Platform for Youth Empowerment in Sierra Leone</w:t>
      </w:r>
    </w:p>
    <w:bookmarkEnd w:id="1"/>
    <w:p w14:paraId="6F0B008A">
      <w:pPr>
        <w:pStyle w:val="4"/>
        <w:rPr>
          <w:rFonts w:hint="default" w:ascii="Tahoma" w:hAnsi="Tahoma" w:cs="Tahoma"/>
          <w:b/>
          <w:bCs/>
        </w:rPr>
      </w:pPr>
      <w:bookmarkStart w:id="2" w:name="problem-statement"/>
      <w:r>
        <w:rPr>
          <w:rFonts w:hint="default" w:ascii="Tahoma" w:hAnsi="Tahoma" w:cs="Tahoma"/>
          <w:b/>
          <w:bCs/>
        </w:rPr>
        <w:t>Problem Statement</w:t>
      </w:r>
    </w:p>
    <w:p w14:paraId="0105D6E3">
      <w:pPr>
        <w:pStyle w:val="23"/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Many young people in Sierra Leone face challenges in finding employment opportunities and accessing professional mentorship. Employers also face difficulties in identifying qualified candidates. This creates a gap between job seekers, employers, and mentors.</w:t>
      </w:r>
    </w:p>
    <w:bookmarkEnd w:id="2"/>
    <w:p w14:paraId="46DD18DD">
      <w:pPr>
        <w:pStyle w:val="4"/>
        <w:spacing w:line="360" w:lineRule="auto"/>
        <w:rPr>
          <w:rFonts w:hint="default" w:ascii="Tahoma" w:hAnsi="Tahoma" w:cs="Tahoma"/>
          <w:b/>
          <w:bCs/>
        </w:rPr>
      </w:pPr>
      <w:bookmarkStart w:id="3" w:name="proposed-solution"/>
      <w:r>
        <w:rPr>
          <w:rFonts w:hint="default" w:ascii="Tahoma" w:hAnsi="Tahoma" w:cs="Tahoma"/>
          <w:b/>
          <w:bCs/>
        </w:rPr>
        <w:t>Proposed Solution</w:t>
      </w:r>
    </w:p>
    <w:p w14:paraId="5DAA51E7">
      <w:pPr>
        <w:pStyle w:val="23"/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SkillBridge Salone is a digital platform that connects job seekers, employers, and mentors. The platform allows users to search for jobs, apply for opportunities, receive mentorship, communicate through messaging, and track applications.</w:t>
      </w:r>
    </w:p>
    <w:bookmarkEnd w:id="3"/>
    <w:p w14:paraId="75D2A43B">
      <w:pPr>
        <w:pStyle w:val="4"/>
        <w:spacing w:line="360" w:lineRule="auto"/>
        <w:rPr>
          <w:rFonts w:hint="default" w:ascii="Tahoma" w:hAnsi="Tahoma" w:cs="Tahoma"/>
          <w:b/>
          <w:bCs/>
        </w:rPr>
      </w:pPr>
      <w:bookmarkStart w:id="4" w:name="objectives"/>
      <w:r>
        <w:rPr>
          <w:rFonts w:hint="default" w:ascii="Tahoma" w:hAnsi="Tahoma" w:cs="Tahoma"/>
          <w:b/>
          <w:bCs/>
        </w:rPr>
        <w:t>Objectives</w:t>
      </w:r>
    </w:p>
    <w:p w14:paraId="74377BFB">
      <w:pPr>
        <w:pStyle w:val="5"/>
        <w:spacing w:line="360" w:lineRule="auto"/>
        <w:rPr>
          <w:rFonts w:hint="default" w:ascii="Tahoma" w:hAnsi="Tahoma" w:cs="Tahoma"/>
        </w:rPr>
      </w:pPr>
      <w:bookmarkStart w:id="5" w:name="general-objective"/>
      <w:r>
        <w:rPr>
          <w:rFonts w:hint="default" w:ascii="Tahoma" w:hAnsi="Tahoma" w:cs="Tahoma"/>
        </w:rPr>
        <w:t>General Objective</w:t>
      </w:r>
    </w:p>
    <w:p w14:paraId="7D09CC7F">
      <w:pPr>
        <w:pStyle w:val="23"/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To develop a digital platform that connects job seekers, employers, and mentors in Sierra Leone.</w:t>
      </w:r>
      <w:bookmarkStart w:id="12" w:name="_GoBack"/>
      <w:bookmarkEnd w:id="12"/>
    </w:p>
    <w:bookmarkEnd w:id="5"/>
    <w:p w14:paraId="2204A050">
      <w:pPr>
        <w:pStyle w:val="5"/>
        <w:spacing w:line="360" w:lineRule="auto"/>
        <w:rPr>
          <w:rFonts w:hint="default" w:ascii="Tahoma" w:hAnsi="Tahoma" w:cs="Tahoma"/>
        </w:rPr>
      </w:pPr>
      <w:bookmarkStart w:id="6" w:name="specific-objectives"/>
      <w:r>
        <w:rPr>
          <w:rFonts w:hint="default" w:ascii="Tahoma" w:hAnsi="Tahoma" w:cs="Tahoma"/>
        </w:rPr>
        <w:t>Specific Objectives</w:t>
      </w:r>
    </w:p>
    <w:p w14:paraId="623C3608">
      <w:pPr>
        <w:pStyle w:val="24"/>
        <w:numPr>
          <w:ilvl w:val="0"/>
          <w:numId w:val="1"/>
        </w:num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Enable job seekers to search and apply for jobs.</w:t>
      </w:r>
    </w:p>
    <w:p w14:paraId="5D5DA99B">
      <w:pPr>
        <w:pStyle w:val="24"/>
        <w:numPr>
          <w:ilvl w:val="0"/>
          <w:numId w:val="1"/>
        </w:num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Allow employers to post and manage job vacancies.</w:t>
      </w:r>
    </w:p>
    <w:p w14:paraId="72A89DA3">
      <w:pPr>
        <w:pStyle w:val="24"/>
        <w:numPr>
          <w:ilvl w:val="0"/>
          <w:numId w:val="1"/>
        </w:num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Connect users with mentors for career guidance.</w:t>
      </w:r>
    </w:p>
    <w:p w14:paraId="5264612C">
      <w:pPr>
        <w:pStyle w:val="24"/>
        <w:numPr>
          <w:ilvl w:val="0"/>
          <w:numId w:val="1"/>
        </w:num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Provide communication through messaging and notifications.</w:t>
      </w:r>
    </w:p>
    <w:p w14:paraId="2DE3C131">
      <w:pPr>
        <w:pStyle w:val="24"/>
        <w:numPr>
          <w:ilvl w:val="0"/>
          <w:numId w:val="1"/>
        </w:num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Improve access to employment opportunities.</w:t>
      </w:r>
    </w:p>
    <w:bookmarkEnd w:id="4"/>
    <w:bookmarkEnd w:id="6"/>
    <w:p w14:paraId="1ED989C6">
      <w:pPr>
        <w:pStyle w:val="4"/>
        <w:spacing w:line="360" w:lineRule="auto"/>
        <w:rPr>
          <w:rFonts w:hint="default" w:ascii="Tahoma" w:hAnsi="Tahoma" w:cs="Tahoma"/>
        </w:rPr>
      </w:pPr>
      <w:bookmarkStart w:id="7" w:name="sdg-alignment"/>
      <w:r>
        <w:rPr>
          <w:rFonts w:hint="default" w:ascii="Tahoma" w:hAnsi="Tahoma" w:cs="Tahoma"/>
        </w:rPr>
        <w:t>SDG Alignment</w:t>
      </w:r>
    </w:p>
    <w:p w14:paraId="63D9DE48">
      <w:pPr>
        <w:pStyle w:val="5"/>
        <w:spacing w:line="360" w:lineRule="auto"/>
        <w:rPr>
          <w:rFonts w:hint="default" w:ascii="Tahoma" w:hAnsi="Tahoma" w:cs="Tahoma"/>
        </w:rPr>
      </w:pPr>
      <w:bookmarkStart w:id="8" w:name="sdg-4-quality-education"/>
      <w:r>
        <w:rPr>
          <w:rFonts w:hint="default" w:ascii="Tahoma" w:hAnsi="Tahoma" w:cs="Tahoma"/>
        </w:rPr>
        <w:t>SDG 4: Quality Education</w:t>
      </w:r>
    </w:p>
    <w:p w14:paraId="12DB9321">
      <w:pPr>
        <w:pStyle w:val="23"/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Supports skills development and mentorship.</w:t>
      </w:r>
    </w:p>
    <w:bookmarkEnd w:id="8"/>
    <w:p w14:paraId="07F22D1F">
      <w:pPr>
        <w:pStyle w:val="5"/>
        <w:spacing w:line="360" w:lineRule="auto"/>
        <w:rPr>
          <w:rFonts w:hint="default" w:ascii="Tahoma" w:hAnsi="Tahoma" w:cs="Tahoma"/>
        </w:rPr>
      </w:pPr>
      <w:bookmarkStart w:id="9" w:name="sdg-8-decent-work-and-economic-growth"/>
      <w:r>
        <w:rPr>
          <w:rFonts w:hint="default" w:ascii="Tahoma" w:hAnsi="Tahoma" w:cs="Tahoma"/>
        </w:rPr>
        <w:t>SDG 8: Decent Work and Economic Growth</w:t>
      </w:r>
    </w:p>
    <w:p w14:paraId="4FAEA62A">
      <w:pPr>
        <w:pStyle w:val="23"/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Promotes employment opportunities and career development.</w:t>
      </w:r>
    </w:p>
    <w:bookmarkEnd w:id="7"/>
    <w:bookmarkEnd w:id="9"/>
    <w:p w14:paraId="48288D58">
      <w:pPr>
        <w:pStyle w:val="4"/>
        <w:spacing w:line="360" w:lineRule="auto"/>
        <w:rPr>
          <w:rFonts w:hint="default" w:ascii="Tahoma" w:hAnsi="Tahoma" w:cs="Tahoma"/>
        </w:rPr>
      </w:pPr>
      <w:bookmarkStart w:id="10" w:name="target-users"/>
      <w:r>
        <w:rPr>
          <w:rFonts w:hint="default" w:ascii="Tahoma" w:hAnsi="Tahoma" w:cs="Tahoma"/>
        </w:rPr>
        <w:t>Target Users</w:t>
      </w:r>
    </w:p>
    <w:p w14:paraId="33E38458">
      <w:pPr>
        <w:pStyle w:val="24"/>
        <w:numPr>
          <w:ilvl w:val="0"/>
          <w:numId w:val="1"/>
        </w:num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Job Seekers</w:t>
      </w:r>
    </w:p>
    <w:p w14:paraId="5CDC22FD">
      <w:pPr>
        <w:pStyle w:val="24"/>
        <w:numPr>
          <w:ilvl w:val="0"/>
          <w:numId w:val="1"/>
        </w:num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Employers</w:t>
      </w:r>
    </w:p>
    <w:p w14:paraId="2E6168F1">
      <w:pPr>
        <w:pStyle w:val="24"/>
        <w:numPr>
          <w:ilvl w:val="0"/>
          <w:numId w:val="1"/>
        </w:num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Mentors</w:t>
      </w:r>
    </w:p>
    <w:bookmarkEnd w:id="10"/>
    <w:p w14:paraId="03124DA4">
      <w:pPr>
        <w:pStyle w:val="4"/>
        <w:spacing w:line="360" w:lineRule="auto"/>
        <w:rPr>
          <w:rFonts w:hint="default" w:ascii="Tahoma" w:hAnsi="Tahoma" w:cs="Tahoma"/>
        </w:rPr>
      </w:pPr>
      <w:bookmarkStart w:id="11" w:name="expected-benefits"/>
      <w:r>
        <w:rPr>
          <w:rFonts w:hint="default" w:ascii="Tahoma" w:hAnsi="Tahoma" w:cs="Tahoma"/>
        </w:rPr>
        <w:t>Expected Benefits</w:t>
      </w:r>
    </w:p>
    <w:p w14:paraId="430F0CB1">
      <w:pPr>
        <w:pStyle w:val="24"/>
        <w:numPr>
          <w:ilvl w:val="0"/>
          <w:numId w:val="1"/>
        </w:num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Reduced unemployment challenges.</w:t>
      </w:r>
    </w:p>
    <w:p w14:paraId="7CF7E077">
      <w:pPr>
        <w:pStyle w:val="24"/>
        <w:numPr>
          <w:ilvl w:val="0"/>
          <w:numId w:val="1"/>
        </w:num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Better access to mentorship.</w:t>
      </w:r>
    </w:p>
    <w:p w14:paraId="7D5E5AD3">
      <w:pPr>
        <w:pStyle w:val="24"/>
        <w:numPr>
          <w:ilvl w:val="0"/>
          <w:numId w:val="1"/>
        </w:num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Easier recruitment process for employers.</w:t>
      </w:r>
    </w:p>
    <w:p w14:paraId="4D0FDD22">
      <w:pPr>
        <w:pStyle w:val="24"/>
        <w:numPr>
          <w:ilvl w:val="0"/>
          <w:numId w:val="1"/>
        </w:numPr>
        <w:spacing w:line="360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Increased professional networking opportunities.</w:t>
      </w:r>
    </w:p>
    <w:bookmarkEnd w:id="0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062714D"/>
    <w:rsid w:val="291134EF"/>
    <w:rsid w:val="4AE273F5"/>
    <w:rsid w:val="50812723"/>
    <w:rsid w:val="5A176A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12</TotalTime>
  <ScaleCrop>false</ScaleCrop>
  <LinksUpToDate>false</LinksUpToDate>
  <CharactersWithSpaces>583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2026-06-04T17:23:00Z</dcterms:created>
  <dc:creator>Bashiru Deen</dc:creator>
  <cp:lastModifiedBy>Bashiru Deen</cp:lastModifiedBy>
  <dcterms:modified xsi:type="dcterms:W3CDTF">2026-04-19T01:56:33Z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160FEAAEA4B349509DF408E8F4F828DD_12</vt:lpwstr>
  </property>
</Properties>
</file>