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7213570A" w14:paraId="672A6659" wp14:textId="77777777" wp14:noSpellErr="1">
      <w:pPr>
        <w:pStyle w:val="Title"/>
      </w:pPr>
      <w:r w:rsidRPr="7213570A" w:rsidR="7213570A">
        <w:rPr>
          <w:b w:val="1"/>
          <w:bCs w:val="1"/>
          <w:color w:val="0B2545"/>
          <w:sz w:val="60"/>
          <w:szCs w:val="60"/>
        </w:rPr>
        <w:t>Is the Traditional MSP/TSP Business Model Becoming Obsolete?</w:t>
      </w:r>
    </w:p>
    <w:p w:rsidR="7213570A" w:rsidP="7213570A" w:rsidRDefault="7213570A" w14:noSpellErr="1" w14:paraId="592C60E3" w14:textId="47DCB949">
      <w:pPr>
        <w:pStyle w:val="Subtitle"/>
        <w:rPr/>
      </w:pPr>
      <w:r w:rsidRPr="7213570A" w:rsidR="7213570A">
        <w:rPr>
          <w:i w:val="0"/>
          <w:iCs w:val="0"/>
          <w:color w:val="0F8B8D"/>
          <w:sz w:val="32"/>
          <w:szCs w:val="32"/>
        </w:rPr>
        <w:t>A Strategic Research Report</w:t>
      </w:r>
    </w:p>
    <w:p w:rsidR="7213570A" w:rsidRDefault="7213570A" w14:noSpellErr="1" w14:paraId="72F3E66B" w14:textId="59A50DBE">
      <w:r w:rsidRPr="7213570A" w:rsidR="7213570A">
        <w:rPr>
          <w:color w:val="1F2937"/>
          <w:sz w:val="24"/>
          <w:szCs w:val="24"/>
        </w:rPr>
        <w:t>Prepared for Robert D. Crane, Principal, CIAOPS</w:t>
      </w:r>
    </w:p>
    <w:p w:rsidR="7213570A" w:rsidRDefault="7213570A" w14:noSpellErr="1" w14:paraId="25F58DCA" w14:textId="183A8E5D">
      <w:r w:rsidRPr="7213570A" w:rsidR="7213570A">
        <w:rPr>
          <w:color w:val="1F2937"/>
          <w:sz w:val="24"/>
          <w:szCs w:val="24"/>
        </w:rPr>
        <w:t>October 2026 | Research closed 9 October 2026</w:t>
      </w:r>
    </w:p>
    <w:p w:rsidR="7213570A" w:rsidRDefault="7213570A" w14:noSpellErr="1" w14:paraId="58EF81BC" w14:textId="53D09C72">
      <w:r w:rsidRPr="7213570A" w:rsidR="7213570A">
        <w:rPr>
          <w:i w:val="1"/>
          <w:iCs w:val="1"/>
          <w:color w:val="595959" w:themeColor="text1" w:themeTint="A6" w:themeShade="FF"/>
          <w:sz w:val="20"/>
          <w:szCs w:val="20"/>
        </w:rPr>
        <w:t>Scope: nine research questions, tested against 401 sources and a transparent scenario model (2026 to 2036).</w:t>
      </w:r>
    </w:p>
    <w:p w:rsidR="7213570A" w:rsidRDefault="7213570A" w14:noSpellErr="1" w14:paraId="53DF4DBD" w14:textId="4FC1E85D">
      <w:r>
        <w:br w:type="page"/>
      </w:r>
    </w:p>
    <w:p w:rsidR="7213570A" w:rsidRDefault="7213570A" w14:noSpellErr="1" w14:paraId="3D638311" w14:textId="3E378C78">
      <w:r w:rsidRPr="7213570A" w:rsidR="7213570A">
        <w:rPr>
          <w:b w:val="1"/>
          <w:bCs w:val="1"/>
          <w:color w:val="0B2545"/>
          <w:sz w:val="36"/>
          <w:szCs w:val="36"/>
        </w:rPr>
        <w:t>Contents</w:t>
      </w:r>
    </w:p>
    <w:sdt>
      <w:sdtPr>
        <w:docPartObj>
          <w:docPartGallery w:val="Table of Contents"/>
          <w:docPartUnique/>
        </w:docPartObj>
      </w:sdtPr>
      <w:sdtContent>
        <w:p>
          <w:pPr>
            <w:pStyle w:val="TOC1"/>
            <w:tabs>
              <w:tab w:val="right" w:leader="dot" w:pos="9412"/>
            </w:tabs>
          </w:pPr>
          <w:r>
            <w:fldChar w:fldCharType="begin"/>
          </w:r>
          <w:r>
            <w:instrText xml:space="preserve"> TOC \o "1-2" \h \z \u </w:instrText>
          </w:r>
          <w:r>
            <w:fldChar w:fldCharType="separate"/>
          </w:r>
          <w:hyperlink w:anchor="_Toc9000001" w:history="1">
            <w:r>
              <w:t xml:space="preserve">1. Executive Summary</w:t>
            </w:r>
            <w:r>
              <w:tab/>
            </w:r>
            <w:r>
              <w:fldChar w:fldCharType="begin"/>
            </w:r>
            <w:r>
              <w:instrText xml:space="preserve"> PAGEREF _Toc9000001 \h </w:instrText>
            </w:r>
            <w:r>
              <w:fldChar w:fldCharType="separate"/>
            </w:r>
            <w:r>
              <w:t xml:space="preserve">4</w:t>
            </w:r>
            <w:r>
              <w:fldChar w:fldCharType="end"/>
            </w:r>
          </w:hyperlink>
        </w:p>
        <w:p>
          <w:pPr>
            <w:pStyle w:val="TOC1"/>
            <w:tabs>
              <w:tab w:val="right" w:leader="dot" w:pos="9412"/>
            </w:tabs>
          </w:pPr>
          <w:hyperlink w:anchor="_Toc9000002" w:history="1">
            <w:r>
              <w:t xml:space="preserve">2. Research Methodology</w:t>
            </w:r>
            <w:r>
              <w:tab/>
            </w:r>
            <w:r>
              <w:fldChar w:fldCharType="begin"/>
            </w:r>
            <w:r>
              <w:instrText xml:space="preserve"> PAGEREF _Toc9000002 \h </w:instrText>
            </w:r>
            <w:r>
              <w:fldChar w:fldCharType="separate"/>
            </w:r>
            <w:r>
              <w:t xml:space="preserve">7</w:t>
            </w:r>
            <w:r>
              <w:fldChar w:fldCharType="end"/>
            </w:r>
          </w:hyperlink>
        </w:p>
        <w:p>
          <w:pPr>
            <w:pStyle w:val="TOC2"/>
            <w:tabs>
              <w:tab w:val="right" w:leader="dot" w:pos="9412"/>
            </w:tabs>
          </w:pPr>
          <w:hyperlink w:anchor="_Toc9000003" w:history="1">
            <w:r>
              <w:t xml:space="preserve">2.1 Design: testing a thesis, not assuming it</w:t>
            </w:r>
            <w:r>
              <w:tab/>
            </w:r>
            <w:r>
              <w:fldChar w:fldCharType="begin"/>
            </w:r>
            <w:r>
              <w:instrText xml:space="preserve"> PAGEREF _Toc9000003 \h </w:instrText>
            </w:r>
            <w:r>
              <w:fldChar w:fldCharType="separate"/>
            </w:r>
            <w:r>
              <w:t xml:space="preserve">7</w:t>
            </w:r>
            <w:r>
              <w:fldChar w:fldCharType="end"/>
            </w:r>
          </w:hyperlink>
        </w:p>
        <w:p>
          <w:pPr>
            <w:pStyle w:val="TOC2"/>
            <w:tabs>
              <w:tab w:val="right" w:leader="dot" w:pos="9412"/>
            </w:tabs>
          </w:pPr>
          <w:hyperlink w:anchor="_Toc9000004" w:history="1">
            <w:r>
              <w:t xml:space="preserve">2.2 Eleven research streams, one set of evidence rules</w:t>
            </w:r>
            <w:r>
              <w:tab/>
            </w:r>
            <w:r>
              <w:fldChar w:fldCharType="begin"/>
            </w:r>
            <w:r>
              <w:instrText xml:space="preserve"> PAGEREF _Toc9000004 \h </w:instrText>
            </w:r>
            <w:r>
              <w:fldChar w:fldCharType="separate"/>
            </w:r>
            <w:r>
              <w:t xml:space="preserve">7</w:t>
            </w:r>
            <w:r>
              <w:fldChar w:fldCharType="end"/>
            </w:r>
          </w:hyperlink>
        </w:p>
        <w:p>
          <w:pPr>
            <w:pStyle w:val="TOC2"/>
            <w:tabs>
              <w:tab w:val="right" w:leader="dot" w:pos="9412"/>
            </w:tabs>
          </w:pPr>
          <w:hyperlink w:anchor="_Toc9000005" w:history="1">
            <w:r>
              <w:t xml:space="preserve">2.3 How the estimates were built</w:t>
            </w:r>
            <w:r>
              <w:tab/>
            </w:r>
            <w:r>
              <w:fldChar w:fldCharType="begin"/>
            </w:r>
            <w:r>
              <w:instrText xml:space="preserve"> PAGEREF _Toc9000005 \h </w:instrText>
            </w:r>
            <w:r>
              <w:fldChar w:fldCharType="separate"/>
            </w:r>
            <w:r>
              <w:t xml:space="preserve">7</w:t>
            </w:r>
            <w:r>
              <w:fldChar w:fldCharType="end"/>
            </w:r>
          </w:hyperlink>
        </w:p>
        <w:p>
          <w:pPr>
            <w:pStyle w:val="TOC2"/>
            <w:tabs>
              <w:tab w:val="right" w:leader="dot" w:pos="9412"/>
            </w:tabs>
          </w:pPr>
          <w:hyperlink w:anchor="_Toc9000006" w:history="1">
            <w:r>
              <w:t xml:space="preserve">2.4 Limitations</w:t>
            </w:r>
            <w:r>
              <w:tab/>
            </w:r>
            <w:r>
              <w:fldChar w:fldCharType="begin"/>
            </w:r>
            <w:r>
              <w:instrText xml:space="preserve"> PAGEREF _Toc9000006 \h </w:instrText>
            </w:r>
            <w:r>
              <w:fldChar w:fldCharType="separate"/>
            </w:r>
            <w:r>
              <w:t xml:space="preserve">8</w:t>
            </w:r>
            <w:r>
              <w:fldChar w:fldCharType="end"/>
            </w:r>
          </w:hyperlink>
        </w:p>
        <w:p>
          <w:pPr>
            <w:pStyle w:val="TOC2"/>
            <w:tabs>
              <w:tab w:val="right" w:leader="dot" w:pos="9412"/>
            </w:tabs>
          </w:pPr>
          <w:hyperlink w:anchor="_Toc9000007" w:history="1">
            <w:r>
              <w:t xml:space="preserve">2.5 Independent verification</w:t>
            </w:r>
            <w:r>
              <w:tab/>
            </w:r>
            <w:r>
              <w:fldChar w:fldCharType="begin"/>
            </w:r>
            <w:r>
              <w:instrText xml:space="preserve"> PAGEREF _Toc9000007 \h </w:instrText>
            </w:r>
            <w:r>
              <w:fldChar w:fldCharType="separate"/>
            </w:r>
            <w:r>
              <w:t xml:space="preserve">8</w:t>
            </w:r>
            <w:r>
              <w:fldChar w:fldCharType="end"/>
            </w:r>
          </w:hyperlink>
        </w:p>
        <w:p>
          <w:pPr>
            <w:pStyle w:val="TOC1"/>
            <w:tabs>
              <w:tab w:val="right" w:leader="dot" w:pos="9412"/>
            </w:tabs>
          </w:pPr>
          <w:hyperlink w:anchor="_Toc9000008" w:history="1">
            <w:r>
              <w:t xml:space="preserve">3. Key Findings</w:t>
            </w:r>
            <w:r>
              <w:tab/>
            </w:r>
            <w:r>
              <w:fldChar w:fldCharType="begin"/>
            </w:r>
            <w:r>
              <w:instrText xml:space="preserve"> PAGEREF _Toc9000008 \h </w:instrText>
            </w:r>
            <w:r>
              <w:fldChar w:fldCharType="separate"/>
            </w:r>
            <w:r>
              <w:t xml:space="preserve">9</w:t>
            </w:r>
            <w:r>
              <w:fldChar w:fldCharType="end"/>
            </w:r>
          </w:hyperlink>
        </w:p>
        <w:p>
          <w:pPr>
            <w:pStyle w:val="TOC1"/>
            <w:tabs>
              <w:tab w:val="right" w:leader="dot" w:pos="9412"/>
            </w:tabs>
          </w:pPr>
          <w:hyperlink w:anchor="_Toc9000009" w:history="1">
            <w:r>
              <w:t xml:space="preserve">4. Evidence and Source Citations</w:t>
            </w:r>
            <w:r>
              <w:tab/>
            </w:r>
            <w:r>
              <w:fldChar w:fldCharType="begin"/>
            </w:r>
            <w:r>
              <w:instrText xml:space="preserve"> PAGEREF _Toc9000009 \h </w:instrText>
            </w:r>
            <w:r>
              <w:fldChar w:fldCharType="separate"/>
            </w:r>
            <w:r>
              <w:t xml:space="preserve">12</w:t>
            </w:r>
            <w:r>
              <w:fldChar w:fldCharType="end"/>
            </w:r>
          </w:hyperlink>
        </w:p>
        <w:p>
          <w:pPr>
            <w:pStyle w:val="TOC2"/>
            <w:tabs>
              <w:tab w:val="right" w:leader="dot" w:pos="9412"/>
            </w:tabs>
          </w:pPr>
          <w:hyperlink w:anchor="_Toc9000010" w:history="1">
            <w:r>
              <w:t xml:space="preserve">4.1 How evidence is cited and graded</w:t>
            </w:r>
            <w:r>
              <w:tab/>
            </w:r>
            <w:r>
              <w:fldChar w:fldCharType="begin"/>
            </w:r>
            <w:r>
              <w:instrText xml:space="preserve"> PAGEREF _Toc9000010 \h </w:instrText>
            </w:r>
            <w:r>
              <w:fldChar w:fldCharType="separate"/>
            </w:r>
            <w:r>
              <w:t xml:space="preserve">12</w:t>
            </w:r>
            <w:r>
              <w:fldChar w:fldCharType="end"/>
            </w:r>
          </w:hyperlink>
        </w:p>
        <w:p>
          <w:pPr>
            <w:pStyle w:val="TOC2"/>
            <w:tabs>
              <w:tab w:val="right" w:leader="dot" w:pos="9412"/>
            </w:tabs>
          </w:pPr>
          <w:hyperlink w:anchor="_Toc9000011" w:history="1">
            <w:r>
              <w:t xml:space="preserve">4.2 Evidence ledger</w:t>
            </w:r>
            <w:r>
              <w:tab/>
            </w:r>
            <w:r>
              <w:fldChar w:fldCharType="begin"/>
            </w:r>
            <w:r>
              <w:instrText xml:space="preserve"> PAGEREF _Toc9000011 \h </w:instrText>
            </w:r>
            <w:r>
              <w:fldChar w:fldCharType="separate"/>
            </w:r>
            <w:r>
              <w:t xml:space="preserve">12</w:t>
            </w:r>
            <w:r>
              <w:fldChar w:fldCharType="end"/>
            </w:r>
          </w:hyperlink>
        </w:p>
        <w:p>
          <w:pPr>
            <w:pStyle w:val="TOC2"/>
            <w:tabs>
              <w:tab w:val="right" w:leader="dot" w:pos="9412"/>
            </w:tabs>
          </w:pPr>
          <w:hyperlink w:anchor="_Toc9000012" w:history="1">
            <w:r>
              <w:t xml:space="preserve">4.3 Source quality profile</w:t>
            </w:r>
            <w:r>
              <w:tab/>
            </w:r>
            <w:r>
              <w:fldChar w:fldCharType="begin"/>
            </w:r>
            <w:r>
              <w:instrText xml:space="preserve"> PAGEREF _Toc9000012 \h </w:instrText>
            </w:r>
            <w:r>
              <w:fldChar w:fldCharType="separate"/>
            </w:r>
            <w:r>
              <w:t xml:space="preserve">15</w:t>
            </w:r>
            <w:r>
              <w:fldChar w:fldCharType="end"/>
            </w:r>
          </w:hyperlink>
        </w:p>
        <w:p>
          <w:pPr>
            <w:pStyle w:val="TOC1"/>
            <w:tabs>
              <w:tab w:val="right" w:leader="dot" w:pos="9412"/>
            </w:tabs>
          </w:pPr>
          <w:hyperlink w:anchor="_Toc9000013" w:history="1">
            <w:r>
              <w:t xml:space="preserve">5. Market Analysis</w:t>
            </w:r>
            <w:r>
              <w:tab/>
            </w:r>
            <w:r>
              <w:fldChar w:fldCharType="begin"/>
            </w:r>
            <w:r>
              <w:instrText xml:space="preserve"> PAGEREF _Toc9000013 \h </w:instrText>
            </w:r>
            <w:r>
              <w:fldChar w:fldCharType="separate"/>
            </w:r>
            <w:r>
              <w:t xml:space="preserve">16</w:t>
            </w:r>
            <w:r>
              <w:fldChar w:fldCharType="end"/>
            </w:r>
          </w:hyperlink>
        </w:p>
        <w:p>
          <w:pPr>
            <w:pStyle w:val="TOC2"/>
            <w:tabs>
              <w:tab w:val="right" w:leader="dot" w:pos="9412"/>
            </w:tabs>
          </w:pPr>
          <w:hyperlink w:anchor="_Toc9000014" w:history="1">
            <w:r>
              <w:t xml:space="preserve">5.1 The market, and how to read this section</w:t>
            </w:r>
            <w:r>
              <w:tab/>
            </w:r>
            <w:r>
              <w:fldChar w:fldCharType="begin"/>
            </w:r>
            <w:r>
              <w:instrText xml:space="preserve"> PAGEREF _Toc9000014 \h </w:instrText>
            </w:r>
            <w:r>
              <w:fldChar w:fldCharType="separate"/>
            </w:r>
            <w:r>
              <w:t xml:space="preserve">16</w:t>
            </w:r>
            <w:r>
              <w:fldChar w:fldCharType="end"/>
            </w:r>
          </w:hyperlink>
        </w:p>
        <w:p>
          <w:pPr>
            <w:pStyle w:val="TOC2"/>
            <w:tabs>
              <w:tab w:val="right" w:leader="dot" w:pos="9412"/>
            </w:tabs>
          </w:pPr>
          <w:hyperlink w:anchor="_Toc9000015" w:history="1">
            <w:r>
              <w:t xml:space="preserve">5.2 Is the traditional MSP model fundamentally broken?</w:t>
            </w:r>
            <w:r>
              <w:tab/>
            </w:r>
            <w:r>
              <w:fldChar w:fldCharType="begin"/>
            </w:r>
            <w:r>
              <w:instrText xml:space="preserve"> PAGEREF _Toc9000015 \h </w:instrText>
            </w:r>
            <w:r>
              <w:fldChar w:fldCharType="separate"/>
            </w:r>
            <w:r>
              <w:t xml:space="preserve">17</w:t>
            </w:r>
            <w:r>
              <w:fldChar w:fldCharType="end"/>
            </w:r>
          </w:hyperlink>
        </w:p>
        <w:p>
          <w:pPr>
            <w:pStyle w:val="TOC2"/>
            <w:tabs>
              <w:tab w:val="right" w:leader="dot" w:pos="9412"/>
            </w:tabs>
          </w:pPr>
          <w:hyperlink w:anchor="_Toc9000016" w:history="1">
            <w:r>
              <w:t xml:space="preserve">5.3 Labour dependence, talent and the limits of labour arbitrage</w:t>
            </w:r>
            <w:r>
              <w:tab/>
            </w:r>
            <w:r>
              <w:fldChar w:fldCharType="begin"/>
            </w:r>
            <w:r>
              <w:instrText xml:space="preserve"> PAGEREF _Toc9000016 \h </w:instrText>
            </w:r>
            <w:r>
              <w:fldChar w:fldCharType="separate"/>
            </w:r>
            <w:r>
              <w:t xml:space="preserve">22</w:t>
            </w:r>
            <w:r>
              <w:fldChar w:fldCharType="end"/>
            </w:r>
          </w:hyperlink>
        </w:p>
        <w:p>
          <w:pPr>
            <w:pStyle w:val="TOC2"/>
            <w:tabs>
              <w:tab w:val="right" w:leader="dot" w:pos="9412"/>
            </w:tabs>
          </w:pPr>
          <w:hyperlink w:anchor="_Toc9000017" w:history="1">
            <w:r>
              <w:t xml:space="preserve">5.4 Platform and SaaS disintermediation: who is capturing the value?</w:t>
            </w:r>
            <w:r>
              <w:tab/>
            </w:r>
            <w:r>
              <w:fldChar w:fldCharType="begin"/>
            </w:r>
            <w:r>
              <w:instrText xml:space="preserve"> PAGEREF _Toc9000017 \h </w:instrText>
            </w:r>
            <w:r>
              <w:fldChar w:fldCharType="separate"/>
            </w:r>
            <w:r>
              <w:t xml:space="preserve">27</w:t>
            </w:r>
            <w:r>
              <w:fldChar w:fldCharType="end"/>
            </w:r>
          </w:hyperlink>
        </w:p>
        <w:p>
          <w:pPr>
            <w:pStyle w:val="TOC2"/>
            <w:tabs>
              <w:tab w:val="right" w:leader="dot" w:pos="9412"/>
            </w:tabs>
          </w:pPr>
          <w:hyperlink w:anchor="_Toc9000018" w:history="1">
            <w:r>
              <w:t xml:space="preserve">5.5 Security as a managed service: commodity, platform feature or defensible specialism?</w:t>
            </w:r>
            <w:r>
              <w:tab/>
            </w:r>
            <w:r>
              <w:fldChar w:fldCharType="begin"/>
            </w:r>
            <w:r>
              <w:instrText xml:space="preserve"> PAGEREF _Toc9000018 \h </w:instrText>
            </w:r>
            <w:r>
              <w:fldChar w:fldCharType="separate"/>
            </w:r>
            <w:r>
              <w:t xml:space="preserve">33</w:t>
            </w:r>
            <w:r>
              <w:fldChar w:fldCharType="end"/>
            </w:r>
          </w:hyperlink>
        </w:p>
        <w:p>
          <w:pPr>
            <w:pStyle w:val="TOC2"/>
            <w:tabs>
              <w:tab w:val="right" w:leader="dot" w:pos="9412"/>
            </w:tabs>
          </w:pPr>
          <w:hyperlink w:anchor="_Toc9000019" w:history="1">
            <w:r>
              <w:t xml:space="preserve">5.6 Customer buying behaviour: outcomes, automation and the commodity question</w:t>
            </w:r>
            <w:r>
              <w:tab/>
            </w:r>
            <w:r>
              <w:fldChar w:fldCharType="begin"/>
            </w:r>
            <w:r>
              <w:instrText xml:space="preserve"> PAGEREF _Toc9000019 \h </w:instrText>
            </w:r>
            <w:r>
              <w:fldChar w:fldCharType="separate"/>
            </w:r>
            <w:r>
              <w:t xml:space="preserve">40</w:t>
            </w:r>
            <w:r>
              <w:fldChar w:fldCharType="end"/>
            </w:r>
          </w:hyperlink>
        </w:p>
        <w:p>
          <w:pPr>
            <w:pStyle w:val="TOC2"/>
            <w:tabs>
              <w:tab w:val="right" w:leader="dot" w:pos="9412"/>
            </w:tabs>
          </w:pPr>
          <w:hyperlink w:anchor="_Toc9000020" w:history="1">
            <w:r>
              <w:t xml:space="preserve">5.7 Lessons from other industries: where the analogies hold and where they break</w:t>
            </w:r>
            <w:r>
              <w:tab/>
            </w:r>
            <w:r>
              <w:fldChar w:fldCharType="begin"/>
            </w:r>
            <w:r>
              <w:instrText xml:space="preserve"> PAGEREF _Toc9000020 \h </w:instrText>
            </w:r>
            <w:r>
              <w:fldChar w:fldCharType="separate"/>
            </w:r>
            <w:r>
              <w:t xml:space="preserve">45</w:t>
            </w:r>
            <w:r>
              <w:fldChar w:fldCharType="end"/>
            </w:r>
          </w:hyperlink>
        </w:p>
        <w:p>
          <w:pPr>
            <w:pStyle w:val="TOC1"/>
            <w:tabs>
              <w:tab w:val="right" w:leader="dot" w:pos="9412"/>
            </w:tabs>
          </w:pPr>
          <w:hyperlink w:anchor="_Toc9000021" w:history="1">
            <w:r>
              <w:t xml:space="preserve">6. Financial Analysis</w:t>
            </w:r>
            <w:r>
              <w:tab/>
            </w:r>
            <w:r>
              <w:fldChar w:fldCharType="begin"/>
            </w:r>
            <w:r>
              <w:instrText xml:space="preserve"> PAGEREF _Toc9000021 \h </w:instrText>
            </w:r>
            <w:r>
              <w:fldChar w:fldCharType="separate"/>
            </w:r>
            <w:r>
              <w:t xml:space="preserve">52</w:t>
            </w:r>
            <w:r>
              <w:fldChar w:fldCharType="end"/>
            </w:r>
          </w:hyperlink>
        </w:p>
        <w:p>
          <w:pPr>
            <w:pStyle w:val="TOC2"/>
            <w:tabs>
              <w:tab w:val="right" w:leader="dot" w:pos="9412"/>
            </w:tabs>
          </w:pPr>
          <w:hyperlink w:anchor="_Toc9000022" w:history="1">
            <w:r>
              <w:t xml:space="preserve">6.1 The economics of today's MSP: what the benchmarks show and do not show</w:t>
            </w:r>
            <w:r>
              <w:tab/>
            </w:r>
            <w:r>
              <w:fldChar w:fldCharType="begin"/>
            </w:r>
            <w:r>
              <w:instrText xml:space="preserve"> PAGEREF _Toc9000022 \h </w:instrText>
            </w:r>
            <w:r>
              <w:fldChar w:fldCharType="separate"/>
            </w:r>
            <w:r>
              <w:t xml:space="preserve">52</w:t>
            </w:r>
            <w:r>
              <w:fldChar w:fldCharType="end"/>
            </w:r>
          </w:hyperlink>
        </w:p>
        <w:p>
          <w:pPr>
            <w:pStyle w:val="TOC2"/>
            <w:tabs>
              <w:tab w:val="right" w:leader="dot" w:pos="9412"/>
            </w:tabs>
          </w:pPr>
          <w:hyperlink w:anchor="_Toc9000023" w:history="1">
            <w:r>
              <w:t xml:space="preserve">6.2 Valuation, M&amp;A and public-market signals</w:t>
            </w:r>
            <w:r>
              <w:tab/>
            </w:r>
            <w:r>
              <w:fldChar w:fldCharType="begin"/>
            </w:r>
            <w:r>
              <w:instrText xml:space="preserve"> PAGEREF _Toc9000023 \h </w:instrText>
            </w:r>
            <w:r>
              <w:fldChar w:fldCharType="separate"/>
            </w:r>
            <w:r>
              <w:t xml:space="preserve">56</w:t>
            </w:r>
            <w:r>
              <w:fldChar w:fldCharType="end"/>
            </w:r>
          </w:hyperlink>
        </w:p>
        <w:p>
          <w:pPr>
            <w:pStyle w:val="TOC2"/>
            <w:tabs>
              <w:tab w:val="right" w:leader="dot" w:pos="9412"/>
            </w:tabs>
          </w:pPr>
          <w:hyperlink w:anchor="_Toc9000024" w:history="1">
            <w:r>
              <w:t xml:space="preserve">6.3 The financial model: the current operating model against the future one</w:t>
            </w:r>
            <w:r>
              <w:tab/>
            </w:r>
            <w:r>
              <w:fldChar w:fldCharType="begin"/>
            </w:r>
            <w:r>
              <w:instrText xml:space="preserve"> PAGEREF _Toc9000024 \h </w:instrText>
            </w:r>
            <w:r>
              <w:fldChar w:fldCharType="separate"/>
            </w:r>
            <w:r>
              <w:t xml:space="preserve">65</w:t>
            </w:r>
            <w:r>
              <w:fldChar w:fldCharType="end"/>
            </w:r>
          </w:hyperlink>
        </w:p>
        <w:p>
          <w:pPr>
            <w:pStyle w:val="TOC1"/>
            <w:tabs>
              <w:tab w:val="right" w:leader="dot" w:pos="9412"/>
            </w:tabs>
          </w:pPr>
          <w:hyperlink w:anchor="_Toc9000025" w:history="1">
            <w:r>
              <w:t xml:space="preserve">7. Microsoft Strategy Analysis</w:t>
            </w:r>
            <w:r>
              <w:tab/>
            </w:r>
            <w:r>
              <w:fldChar w:fldCharType="begin"/>
            </w:r>
            <w:r>
              <w:instrText xml:space="preserve"> PAGEREF _Toc9000025 \h </w:instrText>
            </w:r>
            <w:r>
              <w:fldChar w:fldCharType="separate"/>
            </w:r>
            <w:r>
              <w:t xml:space="preserve">71</w:t>
            </w:r>
            <w:r>
              <w:fldChar w:fldCharType="end"/>
            </w:r>
          </w:hyperlink>
        </w:p>
        <w:p>
          <w:pPr>
            <w:pStyle w:val="TOC2"/>
            <w:tabs>
              <w:tab w:val="right" w:leader="dot" w:pos="9412"/>
            </w:tabs>
          </w:pPr>
          <w:hyperlink w:anchor="_Toc9000026" w:history="1">
            <w:r>
              <w:t xml:space="preserve">7.1 Microsoft's direction: AI-first, agentic, security-integrated</w:t>
            </w:r>
            <w:r>
              <w:tab/>
            </w:r>
            <w:r>
              <w:fldChar w:fldCharType="begin"/>
            </w:r>
            <w:r>
              <w:instrText xml:space="preserve"> PAGEREF _Toc9000026 \h </w:instrText>
            </w:r>
            <w:r>
              <w:fldChar w:fldCharType="separate"/>
            </w:r>
            <w:r>
              <w:t xml:space="preserve">71</w:t>
            </w:r>
            <w:r>
              <w:fldChar w:fldCharType="end"/>
            </w:r>
          </w:hyperlink>
        </w:p>
        <w:p>
          <w:pPr>
            <w:pStyle w:val="TOC2"/>
            <w:tabs>
              <w:tab w:val="right" w:leader="dot" w:pos="9412"/>
            </w:tabs>
          </w:pPr>
          <w:hyperlink w:anchor="_Toc9000027" w:history="1">
            <w:r>
              <w:t xml:space="preserve">7.2 Does the direction raise or lower the value of traditional MSP services?</w:t>
            </w:r>
            <w:r>
              <w:tab/>
            </w:r>
            <w:r>
              <w:fldChar w:fldCharType="begin"/>
            </w:r>
            <w:r>
              <w:instrText xml:space="preserve"> PAGEREF _Toc9000027 \h </w:instrText>
            </w:r>
            <w:r>
              <w:fldChar w:fldCharType="separate"/>
            </w:r>
            <w:r>
              <w:t xml:space="preserve">75</w:t>
            </w:r>
            <w:r>
              <w:fldChar w:fldCharType="end"/>
            </w:r>
          </w:hyperlink>
        </w:p>
        <w:p>
          <w:pPr>
            <w:pStyle w:val="TOC2"/>
            <w:tabs>
              <w:tab w:val="right" w:leader="dot" w:pos="9412"/>
            </w:tabs>
          </w:pPr>
          <w:hyperlink w:anchor="_Toc9000028" w:history="1">
            <w:r>
              <w:t xml:space="preserve">7.3 The partner programme and partner economics</w:t>
            </w:r>
            <w:r>
              <w:tab/>
            </w:r>
            <w:r>
              <w:fldChar w:fldCharType="begin"/>
            </w:r>
            <w:r>
              <w:instrText xml:space="preserve"> PAGEREF _Toc9000028 \h </w:instrText>
            </w:r>
            <w:r>
              <w:fldChar w:fldCharType="separate"/>
            </w:r>
            <w:r>
              <w:t xml:space="preserve">77</w:t>
            </w:r>
            <w:r>
              <w:fldChar w:fldCharType="end"/>
            </w:r>
          </w:hyperlink>
        </w:p>
        <w:p>
          <w:pPr>
            <w:pStyle w:val="TOC2"/>
            <w:tabs>
              <w:tab w:val="right" w:leader="dot" w:pos="9412"/>
            </w:tabs>
          </w:pPr>
          <w:hyperlink w:anchor="_Toc9000029" w:history="1">
            <w:r>
              <w:t xml:space="preserve">7.4 Combined assessment: what Microsoft's direction means for the traditional MSP</w:t>
            </w:r>
            <w:r>
              <w:tab/>
            </w:r>
            <w:r>
              <w:fldChar w:fldCharType="begin"/>
            </w:r>
            <w:r>
              <w:instrText xml:space="preserve"> PAGEREF _Toc9000029 \h </w:instrText>
            </w:r>
            <w:r>
              <w:fldChar w:fldCharType="separate"/>
            </w:r>
            <w:r>
              <w:t xml:space="preserve">85</w:t>
            </w:r>
            <w:r>
              <w:fldChar w:fldCharType="end"/>
            </w:r>
          </w:hyperlink>
        </w:p>
        <w:p>
          <w:pPr>
            <w:pStyle w:val="TOC1"/>
            <w:tabs>
              <w:tab w:val="right" w:leader="dot" w:pos="9412"/>
            </w:tabs>
          </w:pPr>
          <w:hyperlink w:anchor="_Toc9000030" w:history="1">
            <w:r>
              <w:t xml:space="preserve">8. AI Impact Analysis</w:t>
            </w:r>
            <w:r>
              <w:tab/>
            </w:r>
            <w:r>
              <w:fldChar w:fldCharType="begin"/>
            </w:r>
            <w:r>
              <w:instrText xml:space="preserve"> PAGEREF _Toc9000030 \h </w:instrText>
            </w:r>
            <w:r>
              <w:fldChar w:fldCharType="separate"/>
            </w:r>
            <w:r>
              <w:t xml:space="preserve">86</w:t>
            </w:r>
            <w:r>
              <w:fldChar w:fldCharType="end"/>
            </w:r>
          </w:hyperlink>
        </w:p>
        <w:p>
          <w:pPr>
            <w:pStyle w:val="TOC2"/>
            <w:tabs>
              <w:tab w:val="right" w:leader="dot" w:pos="9412"/>
            </w:tabs>
          </w:pPr>
          <w:hyperlink w:anchor="_Toc9000031" w:history="1">
            <w:r>
              <w:t xml:space="preserve">8.1 What AI can automate today, task by task</w:t>
            </w:r>
            <w:r>
              <w:tab/>
            </w:r>
            <w:r>
              <w:fldChar w:fldCharType="begin"/>
            </w:r>
            <w:r>
              <w:instrText xml:space="preserve"> PAGEREF _Toc9000031 \h </w:instrText>
            </w:r>
            <w:r>
              <w:fldChar w:fldCharType="separate"/>
            </w:r>
            <w:r>
              <w:t xml:space="preserve">86</w:t>
            </w:r>
            <w:r>
              <w:fldChar w:fldCharType="end"/>
            </w:r>
          </w:hyperlink>
        </w:p>
        <w:p>
          <w:pPr>
            <w:pStyle w:val="TOC2"/>
            <w:tabs>
              <w:tab w:val="right" w:leader="dot" w:pos="9412"/>
            </w:tabs>
          </w:pPr>
          <w:hyperlink w:anchor="_Toc9000032" w:history="1">
            <w:r>
              <w:t xml:space="preserve">8.2 What it does to MSP revenue, gross margin, staffing and organisation</w:t>
            </w:r>
            <w:r>
              <w:tab/>
            </w:r>
            <w:r>
              <w:fldChar w:fldCharType="begin"/>
            </w:r>
            <w:r>
              <w:instrText xml:space="preserve"> PAGEREF _Toc9000032 \h </w:instrText>
            </w:r>
            <w:r>
              <w:fldChar w:fldCharType="separate"/>
            </w:r>
            <w:r>
              <w:t xml:space="preserve">89</w:t>
            </w:r>
            <w:r>
              <w:fldChar w:fldCharType="end"/>
            </w:r>
          </w:hyperlink>
        </w:p>
        <w:p>
          <w:pPr>
            <w:pStyle w:val="TOC2"/>
            <w:tabs>
              <w:tab w:val="right" w:leader="dot" w:pos="9412"/>
            </w:tabs>
          </w:pPr>
          <w:hyperlink w:anchor="_Toc9000033" w:history="1">
            <w:r>
              <w:t xml:space="preserve">8.3 Best-case and worst-case bounds for MSPs</w:t>
            </w:r>
            <w:r>
              <w:tab/>
            </w:r>
            <w:r>
              <w:fldChar w:fldCharType="begin"/>
            </w:r>
            <w:r>
              <w:instrText xml:space="preserve"> PAGEREF _Toc9000033 \h </w:instrText>
            </w:r>
            <w:r>
              <w:fldChar w:fldCharType="separate"/>
            </w:r>
            <w:r>
              <w:t xml:space="preserve">91</w:t>
            </w:r>
            <w:r>
              <w:fldChar w:fldCharType="end"/>
            </w:r>
          </w:hyperlink>
        </w:p>
        <w:p>
          <w:pPr>
            <w:pStyle w:val="TOC2"/>
            <w:tabs>
              <w:tab w:val="right" w:leader="dot" w:pos="9412"/>
            </w:tabs>
          </w:pPr>
          <w:hyperlink w:anchor="_Toc9000034" w:history="1">
            <w:r>
              <w:t xml:space="preserve">8.4 Limits, failure rates and new demand</w:t>
            </w:r>
            <w:r>
              <w:tab/>
            </w:r>
            <w:r>
              <w:fldChar w:fldCharType="begin"/>
            </w:r>
            <w:r>
              <w:instrText xml:space="preserve"> PAGEREF _Toc9000034 \h </w:instrText>
            </w:r>
            <w:r>
              <w:fldChar w:fldCharType="separate"/>
            </w:r>
            <w:r>
              <w:t xml:space="preserve">93</w:t>
            </w:r>
            <w:r>
              <w:fldChar w:fldCharType="end"/>
            </w:r>
          </w:hyperlink>
        </w:p>
        <w:p>
          <w:pPr>
            <w:pStyle w:val="TOC1"/>
            <w:tabs>
              <w:tab w:val="right" w:leader="dot" w:pos="9412"/>
            </w:tabs>
          </w:pPr>
          <w:hyperlink w:anchor="_Toc9000035" w:history="1">
            <w:r>
              <w:t xml:space="preserve">9. Future Industry Scenarios</w:t>
            </w:r>
            <w:r>
              <w:tab/>
            </w:r>
            <w:r>
              <w:fldChar w:fldCharType="begin"/>
            </w:r>
            <w:r>
              <w:instrText xml:space="preserve"> PAGEREF _Toc9000035 \h </w:instrText>
            </w:r>
            <w:r>
              <w:fldChar w:fldCharType="separate"/>
            </w:r>
            <w:r>
              <w:t xml:space="preserve">95</w:t>
            </w:r>
            <w:r>
              <w:fldChar w:fldCharType="end"/>
            </w:r>
          </w:hyperlink>
        </w:p>
        <w:p>
          <w:pPr>
            <w:pStyle w:val="TOC2"/>
            <w:tabs>
              <w:tab w:val="right" w:leader="dot" w:pos="9412"/>
            </w:tabs>
          </w:pPr>
          <w:hyperlink w:anchor="_Toc9000036" w:history="1">
            <w:r>
              <w:t xml:space="preserve">9.1 How the scenarios are built</w:t>
            </w:r>
            <w:r>
              <w:tab/>
            </w:r>
            <w:r>
              <w:fldChar w:fldCharType="begin"/>
            </w:r>
            <w:r>
              <w:instrText xml:space="preserve"> PAGEREF _Toc9000036 \h </w:instrText>
            </w:r>
            <w:r>
              <w:fldChar w:fldCharType="separate"/>
            </w:r>
            <w:r>
              <w:t xml:space="preserve">95</w:t>
            </w:r>
            <w:r>
              <w:fldChar w:fldCharType="end"/>
            </w:r>
          </w:hyperlink>
        </w:p>
        <w:p>
          <w:pPr>
            <w:pStyle w:val="TOC2"/>
            <w:tabs>
              <w:tab w:val="right" w:leader="dot" w:pos="9412"/>
            </w:tabs>
          </w:pPr>
          <w:hyperlink w:anchor="_Toc9000037" w:history="1">
            <w:r>
              <w:t xml:space="preserve">9.2 The three scenarios</w:t>
            </w:r>
            <w:r>
              <w:tab/>
            </w:r>
            <w:r>
              <w:fldChar w:fldCharType="begin"/>
            </w:r>
            <w:r>
              <w:instrText xml:space="preserve"> PAGEREF _Toc9000037 \h </w:instrText>
            </w:r>
            <w:r>
              <w:fldChar w:fldCharType="separate"/>
            </w:r>
            <w:r>
              <w:t xml:space="preserve">96</w:t>
            </w:r>
            <w:r>
              <w:fldChar w:fldCharType="end"/>
            </w:r>
          </w:hyperlink>
        </w:p>
        <w:p>
          <w:pPr>
            <w:pStyle w:val="TOC2"/>
            <w:tabs>
              <w:tab w:val="right" w:leader="dot" w:pos="9412"/>
            </w:tabs>
          </w:pPr>
          <w:hyperlink w:anchor="_Toc9000038" w:history="1">
            <w:r>
              <w:t xml:space="preserve">9.3 Will the MSP and TSP model be viable by 2030?</w:t>
            </w:r>
            <w:r>
              <w:tab/>
            </w:r>
            <w:r>
              <w:fldChar w:fldCharType="begin"/>
            </w:r>
            <w:r>
              <w:instrText xml:space="preserve"> PAGEREF _Toc9000038 \h </w:instrText>
            </w:r>
            <w:r>
              <w:fldChar w:fldCharType="separate"/>
            </w:r>
            <w:r>
              <w:t xml:space="preserve">96</w:t>
            </w:r>
            <w:r>
              <w:fldChar w:fldCharType="end"/>
            </w:r>
          </w:hyperlink>
        </w:p>
        <w:p>
          <w:pPr>
            <w:pStyle w:val="TOC2"/>
            <w:tabs>
              <w:tab w:val="right" w:leader="dot" w:pos="9412"/>
            </w:tabs>
          </w:pPr>
          <w:hyperlink w:anchor="_Toc9000039" w:history="1">
            <w:r>
              <w:t xml:space="preserve">9.4 What happens to today's MSPs</w:t>
            </w:r>
            <w:r>
              <w:tab/>
            </w:r>
            <w:r>
              <w:fldChar w:fldCharType="begin"/>
            </w:r>
            <w:r>
              <w:instrText xml:space="preserve"> PAGEREF _Toc9000039 \h </w:instrText>
            </w:r>
            <w:r>
              <w:fldChar w:fldCharType="separate"/>
            </w:r>
            <w:r>
              <w:t xml:space="preserve">97</w:t>
            </w:r>
            <w:r>
              <w:fldChar w:fldCharType="end"/>
            </w:r>
          </w:hyperlink>
        </w:p>
        <w:p>
          <w:pPr>
            <w:pStyle w:val="TOC2"/>
            <w:tabs>
              <w:tab w:val="right" w:leader="dot" w:pos="9412"/>
            </w:tabs>
          </w:pPr>
          <w:hyperlink w:anchor="_Toc9000040" w:history="1">
            <w:r>
              <w:t xml:space="preserve">9.5 Which MSPs are most at risk</w:t>
            </w:r>
            <w:r>
              <w:tab/>
            </w:r>
            <w:r>
              <w:fldChar w:fldCharType="begin"/>
            </w:r>
            <w:r>
              <w:instrText xml:space="preserve"> PAGEREF _Toc9000040 \h </w:instrText>
            </w:r>
            <w:r>
              <w:fldChar w:fldCharType="separate"/>
            </w:r>
            <w:r>
              <w:t xml:space="preserve">98</w:t>
            </w:r>
            <w:r>
              <w:fldChar w:fldCharType="end"/>
            </w:r>
          </w:hyperlink>
        </w:p>
        <w:p>
          <w:pPr>
            <w:pStyle w:val="TOC2"/>
            <w:tabs>
              <w:tab w:val="right" w:leader="dot" w:pos="9412"/>
            </w:tabs>
          </w:pPr>
          <w:hyperlink w:anchor="_Toc9000041" w:history="1">
            <w:r>
              <w:t xml:space="preserve">9.6 What to watch, and when</w:t>
            </w:r>
            <w:r>
              <w:tab/>
            </w:r>
            <w:r>
              <w:fldChar w:fldCharType="begin"/>
            </w:r>
            <w:r>
              <w:instrText xml:space="preserve"> PAGEREF _Toc9000041 \h </w:instrText>
            </w:r>
            <w:r>
              <w:fldChar w:fldCharType="separate"/>
            </w:r>
            <w:r>
              <w:t xml:space="preserve">100</w:t>
            </w:r>
            <w:r>
              <w:fldChar w:fldCharType="end"/>
            </w:r>
          </w:hyperlink>
        </w:p>
        <w:p>
          <w:pPr>
            <w:pStyle w:val="TOC1"/>
            <w:tabs>
              <w:tab w:val="right" w:leader="dot" w:pos="9412"/>
            </w:tabs>
          </w:pPr>
          <w:hyperlink w:anchor="_Toc9000042" w:history="1">
            <w:r>
              <w:t xml:space="preserve">10. Transformation Framework</w:t>
            </w:r>
            <w:r>
              <w:tab/>
            </w:r>
            <w:r>
              <w:fldChar w:fldCharType="begin"/>
            </w:r>
            <w:r>
              <w:instrText xml:space="preserve"> PAGEREF _Toc9000042 \h </w:instrText>
            </w:r>
            <w:r>
              <w:fldChar w:fldCharType="separate"/>
            </w:r>
            <w:r>
              <w:t xml:space="preserve">101</w:t>
            </w:r>
            <w:r>
              <w:fldChar w:fldCharType="end"/>
            </w:r>
          </w:hyperlink>
        </w:p>
        <w:p>
          <w:pPr>
            <w:pStyle w:val="TOC2"/>
            <w:tabs>
              <w:tab w:val="right" w:leader="dot" w:pos="9412"/>
            </w:tabs>
          </w:pPr>
          <w:hyperlink w:anchor="_Toc9000043" w:history="1">
            <w:r>
              <w:t xml:space="preserve">10.1 Four stages of maturity</w:t>
            </w:r>
            <w:r>
              <w:tab/>
            </w:r>
            <w:r>
              <w:fldChar w:fldCharType="begin"/>
            </w:r>
            <w:r>
              <w:instrText xml:space="preserve"> PAGEREF _Toc9000043 \h </w:instrText>
            </w:r>
            <w:r>
              <w:fldChar w:fldCharType="separate"/>
            </w:r>
            <w:r>
              <w:t xml:space="preserve">101</w:t>
            </w:r>
            <w:r>
              <w:fldChar w:fldCharType="end"/>
            </w:r>
          </w:hyperlink>
        </w:p>
        <w:p>
          <w:pPr>
            <w:pStyle w:val="TOC2"/>
            <w:tabs>
              <w:tab w:val="right" w:leader="dot" w:pos="9412"/>
            </w:tabs>
          </w:pPr>
          <w:hyperlink w:anchor="_Toc9000044" w:history="1">
            <w:r>
              <w:t xml:space="preserve">10.2 The three evolutions</w:t>
            </w:r>
            <w:r>
              <w:tab/>
            </w:r>
            <w:r>
              <w:fldChar w:fldCharType="begin"/>
            </w:r>
            <w:r>
              <w:instrText xml:space="preserve"> PAGEREF _Toc9000044 \h </w:instrText>
            </w:r>
            <w:r>
              <w:fldChar w:fldCharType="separate"/>
            </w:r>
            <w:r>
              <w:t xml:space="preserve">102</w:t>
            </w:r>
            <w:r>
              <w:fldChar w:fldCharType="end"/>
            </w:r>
          </w:hyperlink>
        </w:p>
        <w:p>
          <w:pPr>
            <w:pStyle w:val="TOC2"/>
            <w:tabs>
              <w:tab w:val="right" w:leader="dot" w:pos="9412"/>
            </w:tabs>
          </w:pPr>
          <w:hyperlink w:anchor="_Toc9000045" w:history="1">
            <w:r>
              <w:t xml:space="preserve">10.3 Six design principles</w:t>
            </w:r>
            <w:r>
              <w:tab/>
            </w:r>
            <w:r>
              <w:fldChar w:fldCharType="begin"/>
            </w:r>
            <w:r>
              <w:instrText xml:space="preserve"> PAGEREF _Toc9000045 \h </w:instrText>
            </w:r>
            <w:r>
              <w:fldChar w:fldCharType="separate"/>
            </w:r>
            <w:r>
              <w:t xml:space="preserve">102</w:t>
            </w:r>
            <w:r>
              <w:fldChar w:fldCharType="end"/>
            </w:r>
          </w:hyperlink>
        </w:p>
        <w:p>
          <w:pPr>
            <w:pStyle w:val="TOC2"/>
            <w:tabs>
              <w:tab w:val="right" w:leader="dot" w:pos="9412"/>
            </w:tabs>
          </w:pPr>
          <w:hyperlink w:anchor="_Toc9000046" w:history="1">
            <w:r>
              <w:t xml:space="preserve">10.4 Transition risks and how to manage them</w:t>
            </w:r>
            <w:r>
              <w:tab/>
            </w:r>
            <w:r>
              <w:fldChar w:fldCharType="begin"/>
            </w:r>
            <w:r>
              <w:instrText xml:space="preserve"> PAGEREF _Toc9000046 \h </w:instrText>
            </w:r>
            <w:r>
              <w:fldChar w:fldCharType="separate"/>
            </w:r>
            <w:r>
              <w:t xml:space="preserve">103</w:t>
            </w:r>
            <w:r>
              <w:fldChar w:fldCharType="end"/>
            </w:r>
          </w:hyperlink>
        </w:p>
        <w:p>
          <w:pPr>
            <w:pStyle w:val="TOC2"/>
            <w:tabs>
              <w:tab w:val="right" w:leader="dot" w:pos="9412"/>
            </w:tabs>
          </w:pPr>
          <w:hyperlink w:anchor="_Toc9000047" w:history="1">
            <w:r>
              <w:t xml:space="preserve">10.5 Sequence</w:t>
            </w:r>
            <w:r>
              <w:tab/>
            </w:r>
            <w:r>
              <w:fldChar w:fldCharType="begin"/>
            </w:r>
            <w:r>
              <w:instrText xml:space="preserve"> PAGEREF _Toc9000047 \h </w:instrText>
            </w:r>
            <w:r>
              <w:fldChar w:fldCharType="separate"/>
            </w:r>
            <w:r>
              <w:t xml:space="preserve">103</w:t>
            </w:r>
            <w:r>
              <w:fldChar w:fldCharType="end"/>
            </w:r>
          </w:hyperlink>
        </w:p>
        <w:p>
          <w:pPr>
            <w:pStyle w:val="TOC1"/>
            <w:tabs>
              <w:tab w:val="right" w:leader="dot" w:pos="9412"/>
            </w:tabs>
          </w:pPr>
          <w:hyperlink w:anchor="_Toc9000048" w:history="1">
            <w:r>
              <w:t xml:space="preserve">11. Recommended Actions</w:t>
            </w:r>
            <w:r>
              <w:tab/>
            </w:r>
            <w:r>
              <w:fldChar w:fldCharType="begin"/>
            </w:r>
            <w:r>
              <w:instrText xml:space="preserve"> PAGEREF _Toc9000048 \h </w:instrText>
            </w:r>
            <w:r>
              <w:fldChar w:fldCharType="separate"/>
            </w:r>
            <w:r>
              <w:t xml:space="preserve">104</w:t>
            </w:r>
            <w:r>
              <w:fldChar w:fldCharType="end"/>
            </w:r>
          </w:hyperlink>
        </w:p>
        <w:p>
          <w:pPr>
            <w:pStyle w:val="TOC2"/>
            <w:tabs>
              <w:tab w:val="right" w:leader="dot" w:pos="9412"/>
            </w:tabs>
          </w:pPr>
          <w:hyperlink w:anchor="_Toc9000049" w:history="1">
            <w:r>
              <w:t xml:space="preserve">11.1 Ranking the opportunities</w:t>
            </w:r>
            <w:r>
              <w:tab/>
            </w:r>
            <w:r>
              <w:fldChar w:fldCharType="begin"/>
            </w:r>
            <w:r>
              <w:instrText xml:space="preserve"> PAGEREF _Toc9000049 \h </w:instrText>
            </w:r>
            <w:r>
              <w:fldChar w:fldCharType="separate"/>
            </w:r>
            <w:r>
              <w:t xml:space="preserve">104</w:t>
            </w:r>
            <w:r>
              <w:fldChar w:fldCharType="end"/>
            </w:r>
          </w:hyperlink>
        </w:p>
        <w:p>
          <w:pPr>
            <w:pStyle w:val="TOC2"/>
            <w:tabs>
              <w:tab w:val="right" w:leader="dot" w:pos="9412"/>
            </w:tabs>
          </w:pPr>
          <w:hyperlink w:anchor="_Toc9000050" w:history="1">
            <w:r>
              <w:t xml:space="preserve">11.2 Roadmap</w:t>
            </w:r>
            <w:r>
              <w:tab/>
            </w:r>
            <w:r>
              <w:fldChar w:fldCharType="begin"/>
            </w:r>
            <w:r>
              <w:instrText xml:space="preserve"> PAGEREF _Toc9000050 \h </w:instrText>
            </w:r>
            <w:r>
              <w:fldChar w:fldCharType="separate"/>
            </w:r>
            <w:r>
              <w:t xml:space="preserve">105</w:t>
            </w:r>
            <w:r>
              <w:fldChar w:fldCharType="end"/>
            </w:r>
          </w:hyperlink>
        </w:p>
        <w:p>
          <w:pPr>
            <w:pStyle w:val="TOC2"/>
            <w:tabs>
              <w:tab w:val="right" w:leader="dot" w:pos="9412"/>
            </w:tabs>
          </w:pPr>
          <w:hyperlink w:anchor="_Toc9000051" w:history="1">
            <w:r>
              <w:t xml:space="preserve">11.3 Commercial evolution: how to move off per-user, per-device and per-ticket pricing</w:t>
            </w:r>
            <w:r>
              <w:tab/>
            </w:r>
            <w:r>
              <w:fldChar w:fldCharType="begin"/>
            </w:r>
            <w:r>
              <w:instrText xml:space="preserve"> PAGEREF _Toc9000051 \h </w:instrText>
            </w:r>
            <w:r>
              <w:fldChar w:fldCharType="separate"/>
            </w:r>
            <w:r>
              <w:t xml:space="preserve">106</w:t>
            </w:r>
            <w:r>
              <w:fldChar w:fldCharType="end"/>
            </w:r>
          </w:hyperlink>
        </w:p>
        <w:p>
          <w:pPr>
            <w:pStyle w:val="TOC2"/>
            <w:tabs>
              <w:tab w:val="right" w:leader="dot" w:pos="9412"/>
            </w:tabs>
          </w:pPr>
          <w:hyperlink w:anchor="_Toc9000052" w:history="1">
            <w:r>
              <w:t xml:space="preserve">11.4 Operating evolution: internal AI, agents and fewer hours per outcome</w:t>
            </w:r>
            <w:r>
              <w:tab/>
            </w:r>
            <w:r>
              <w:fldChar w:fldCharType="begin"/>
            </w:r>
            <w:r>
              <w:instrText xml:space="preserve"> PAGEREF _Toc9000052 \h </w:instrText>
            </w:r>
            <w:r>
              <w:fldChar w:fldCharType="separate"/>
            </w:r>
            <w:r>
              <w:t xml:space="preserve">106</w:t>
            </w:r>
            <w:r>
              <w:fldChar w:fldCharType="end"/>
            </w:r>
          </w:hyperlink>
        </w:p>
        <w:p>
          <w:pPr>
            <w:pStyle w:val="TOC2"/>
            <w:tabs>
              <w:tab w:val="right" w:leader="dot" w:pos="9412"/>
            </w:tabs>
          </w:pPr>
          <w:hyperlink w:anchor="_Toc9000053" w:history="1">
            <w:r>
              <w:t xml:space="preserve">11.5 What the board should measure</w:t>
            </w:r>
            <w:r>
              <w:tab/>
            </w:r>
            <w:r>
              <w:fldChar w:fldCharType="begin"/>
            </w:r>
            <w:r>
              <w:instrText xml:space="preserve"> PAGEREF _Toc9000053 \h </w:instrText>
            </w:r>
            <w:r>
              <w:fldChar w:fldCharType="separate"/>
            </w:r>
            <w:r>
              <w:t xml:space="preserve">107</w:t>
            </w:r>
            <w:r>
              <w:fldChar w:fldCharType="end"/>
            </w:r>
          </w:hyperlink>
        </w:p>
        <w:p>
          <w:pPr>
            <w:pStyle w:val="TOC2"/>
            <w:tabs>
              <w:tab w:val="right" w:leader="dot" w:pos="9412"/>
            </w:tabs>
          </w:pPr>
          <w:hyperlink w:anchor="_Toc9000054" w:history="1">
            <w:r>
              <w:t xml:space="preserve">11.6 What not to do</w:t>
            </w:r>
            <w:r>
              <w:tab/>
            </w:r>
            <w:r>
              <w:fldChar w:fldCharType="begin"/>
            </w:r>
            <w:r>
              <w:instrText xml:space="preserve"> PAGEREF _Toc9000054 \h </w:instrText>
            </w:r>
            <w:r>
              <w:fldChar w:fldCharType="separate"/>
            </w:r>
            <w:r>
              <w:t xml:space="preserve">107</w:t>
            </w:r>
            <w:r>
              <w:fldChar w:fldCharType="end"/>
            </w:r>
          </w:hyperlink>
        </w:p>
        <w:p>
          <w:pPr>
            <w:pStyle w:val="TOC1"/>
            <w:tabs>
              <w:tab w:val="right" w:leader="dot" w:pos="9412"/>
            </w:tabs>
          </w:pPr>
          <w:hyperlink w:anchor="_Toc9000055" w:history="1">
            <w:r>
              <w:t xml:space="preserve">12. Risks and Counterarguments</w:t>
            </w:r>
            <w:r>
              <w:tab/>
            </w:r>
            <w:r>
              <w:fldChar w:fldCharType="begin"/>
            </w:r>
            <w:r>
              <w:instrText xml:space="preserve"> PAGEREF _Toc9000055 \h </w:instrText>
            </w:r>
            <w:r>
              <w:fldChar w:fldCharType="separate"/>
            </w:r>
            <w:r>
              <w:t xml:space="preserve">109</w:t>
            </w:r>
            <w:r>
              <w:fldChar w:fldCharType="end"/>
            </w:r>
          </w:hyperlink>
        </w:p>
        <w:p>
          <w:pPr>
            <w:pStyle w:val="TOC2"/>
            <w:tabs>
              <w:tab w:val="right" w:leader="dot" w:pos="9412"/>
            </w:tabs>
          </w:pPr>
          <w:hyperlink w:anchor="_Toc9000056" w:history="1">
            <w:r>
              <w:t xml:space="preserve">12.1 Arguments supporting MSP survival</w:t>
            </w:r>
            <w:r>
              <w:tab/>
            </w:r>
            <w:r>
              <w:fldChar w:fldCharType="begin"/>
            </w:r>
            <w:r>
              <w:instrText xml:space="preserve"> PAGEREF _Toc9000056 \h </w:instrText>
            </w:r>
            <w:r>
              <w:fldChar w:fldCharType="separate"/>
            </w:r>
            <w:r>
              <w:t xml:space="preserve">109</w:t>
            </w:r>
            <w:r>
              <w:fldChar w:fldCharType="end"/>
            </w:r>
          </w:hyperlink>
        </w:p>
        <w:p>
          <w:pPr>
            <w:pStyle w:val="TOC2"/>
            <w:tabs>
              <w:tab w:val="right" w:leader="dot" w:pos="9412"/>
            </w:tabs>
          </w:pPr>
          <w:hyperlink w:anchor="_Toc9000057" w:history="1">
            <w:r>
              <w:t xml:space="preserve">12.2 Arguments supporting MSP disruption</w:t>
            </w:r>
            <w:r>
              <w:tab/>
            </w:r>
            <w:r>
              <w:fldChar w:fldCharType="begin"/>
            </w:r>
            <w:r>
              <w:instrText xml:space="preserve"> PAGEREF _Toc9000057 \h </w:instrText>
            </w:r>
            <w:r>
              <w:fldChar w:fldCharType="separate"/>
            </w:r>
            <w:r>
              <w:t xml:space="preserve">112</w:t>
            </w:r>
            <w:r>
              <w:fldChar w:fldCharType="end"/>
            </w:r>
          </w:hyperlink>
        </w:p>
        <w:p>
          <w:pPr>
            <w:pStyle w:val="TOC2"/>
            <w:tabs>
              <w:tab w:val="right" w:leader="dot" w:pos="9412"/>
            </w:tabs>
          </w:pPr>
          <w:hyperlink w:anchor="_Toc9000058" w:history="1">
            <w:r>
              <w:t xml:space="preserve">12.3 Risks to this report's conclusions and recommendations</w:t>
            </w:r>
            <w:r>
              <w:tab/>
            </w:r>
            <w:r>
              <w:fldChar w:fldCharType="begin"/>
            </w:r>
            <w:r>
              <w:instrText xml:space="preserve"> PAGEREF _Toc9000058 \h </w:instrText>
            </w:r>
            <w:r>
              <w:fldChar w:fldCharType="separate"/>
            </w:r>
            <w:r>
              <w:t xml:space="preserve">113</w:t>
            </w:r>
            <w:r>
              <w:fldChar w:fldCharType="end"/>
            </w:r>
          </w:hyperlink>
        </w:p>
        <w:p>
          <w:pPr>
            <w:pStyle w:val="TOC2"/>
            <w:tabs>
              <w:tab w:val="right" w:leader="dot" w:pos="9412"/>
            </w:tabs>
          </w:pPr>
          <w:hyperlink w:anchor="_Toc9000059" w:history="1">
            <w:r>
              <w:t xml:space="preserve">12.4 What would change our mind: eight signposts</w:t>
            </w:r>
            <w:r>
              <w:tab/>
            </w:r>
            <w:r>
              <w:fldChar w:fldCharType="begin"/>
            </w:r>
            <w:r>
              <w:instrText xml:space="preserve"> PAGEREF _Toc9000059 \h </w:instrText>
            </w:r>
            <w:r>
              <w:fldChar w:fldCharType="separate"/>
            </w:r>
            <w:r>
              <w:t xml:space="preserve">114</w:t>
            </w:r>
            <w:r>
              <w:fldChar w:fldCharType="end"/>
            </w:r>
          </w:hyperlink>
        </w:p>
        <w:p>
          <w:pPr>
            <w:pStyle w:val="TOC1"/>
            <w:tabs>
              <w:tab w:val="right" w:leader="dot" w:pos="9412"/>
            </w:tabs>
          </w:pPr>
          <w:hyperlink w:anchor="_Toc9000060" w:history="1">
            <w:r>
              <w:t xml:space="preserve">13. Final Conclusions</w:t>
            </w:r>
            <w:r>
              <w:tab/>
            </w:r>
            <w:r>
              <w:fldChar w:fldCharType="begin"/>
            </w:r>
            <w:r>
              <w:instrText xml:space="preserve"> PAGEREF _Toc9000060 \h </w:instrText>
            </w:r>
            <w:r>
              <w:fldChar w:fldCharType="separate"/>
            </w:r>
            <w:r>
              <w:t xml:space="preserve">117</w:t>
            </w:r>
            <w:r>
              <w:fldChar w:fldCharType="end"/>
            </w:r>
          </w:hyperlink>
        </w:p>
        <w:p>
          <w:pPr>
            <w:pStyle w:val="TOC1"/>
            <w:tabs>
              <w:tab w:val="right" w:leader="dot" w:pos="9412"/>
            </w:tabs>
          </w:pPr>
          <w:hyperlink w:anchor="_Toc9000061" w:history="1">
            <w:r>
              <w:t xml:space="preserve">14. Complete Reference List</w:t>
            </w:r>
            <w:r>
              <w:tab/>
            </w:r>
            <w:r>
              <w:fldChar w:fldCharType="begin"/>
            </w:r>
            <w:r>
              <w:instrText xml:space="preserve"> PAGEREF _Toc9000061 \h </w:instrText>
            </w:r>
            <w:r>
              <w:fldChar w:fldCharType="separate"/>
            </w:r>
            <w:r>
              <w:t xml:space="preserve">119</w:t>
            </w:r>
            <w:r>
              <w:fldChar w:fldCharType="end"/>
            </w:r>
          </w:hyperlink>
        </w:p>
        <w:p>
          <w:pPr>
            <w:pStyle w:val="TOC1"/>
            <w:tabs>
              <w:tab w:val="right" w:leader="dot" w:pos="9412"/>
            </w:tabs>
          </w:pPr>
          <w:hyperlink w:anchor="_Toc9000062" w:history="1">
            <w:r>
              <w:t xml:space="preserve">Appendix A. Model assumptions register</w:t>
            </w:r>
            <w:r>
              <w:tab/>
            </w:r>
            <w:r>
              <w:fldChar w:fldCharType="begin"/>
            </w:r>
            <w:r>
              <w:instrText xml:space="preserve"> PAGEREF _Toc9000062 \h </w:instrText>
            </w:r>
            <w:r>
              <w:fldChar w:fldCharType="separate"/>
            </w:r>
            <w:r>
              <w:t xml:space="preserve">142</w:t>
            </w:r>
            <w:r>
              <w:fldChar w:fldCharType="end"/>
            </w:r>
          </w:hyperlink>
        </w:p>
        <w:p>
          <w:pPr>
            <w:pStyle w:val="TOC2"/>
            <w:tabs>
              <w:tab w:val="right" w:leader="dot" w:pos="9412"/>
            </w:tabs>
          </w:pPr>
          <w:hyperlink w:anchor="_Toc9000063" w:history="1">
            <w:r>
              <w:t xml:space="preserve">A.1 Baseline archetype (2026)</w:t>
            </w:r>
            <w:r>
              <w:tab/>
            </w:r>
            <w:r>
              <w:fldChar w:fldCharType="begin"/>
            </w:r>
            <w:r>
              <w:instrText xml:space="preserve"> PAGEREF _Toc9000063 \h </w:instrText>
            </w:r>
            <w:r>
              <w:fldChar w:fldCharType="separate"/>
            </w:r>
            <w:r>
              <w:t xml:space="preserve">142</w:t>
            </w:r>
            <w:r>
              <w:fldChar w:fldCharType="end"/>
            </w:r>
          </w:hyperlink>
        </w:p>
        <w:p>
          <w:pPr>
            <w:pStyle w:val="TOC2"/>
            <w:tabs>
              <w:tab w:val="right" w:leader="dot" w:pos="9412"/>
            </w:tabs>
          </w:pPr>
          <w:hyperlink w:anchor="_Toc9000064" w:history="1">
            <w:r>
              <w:t xml:space="preserve">A.2 Environment inputs</w:t>
            </w:r>
            <w:r>
              <w:tab/>
            </w:r>
            <w:r>
              <w:fldChar w:fldCharType="begin"/>
            </w:r>
            <w:r>
              <w:instrText xml:space="preserve"> PAGEREF _Toc9000064 \h </w:instrText>
            </w:r>
            <w:r>
              <w:fldChar w:fldCharType="separate"/>
            </w:r>
            <w:r>
              <w:t xml:space="preserve">142</w:t>
            </w:r>
            <w:r>
              <w:fldChar w:fldCharType="end"/>
            </w:r>
          </w:hyperlink>
        </w:p>
        <w:p>
          <w:pPr>
            <w:pStyle w:val="TOC2"/>
            <w:tabs>
              <w:tab w:val="right" w:leader="dot" w:pos="9412"/>
            </w:tabs>
          </w:pPr>
          <w:hyperlink w:anchor="_Toc9000065" w:history="1">
            <w:r>
              <w:t xml:space="preserve">A.3 Strategy inputs</w:t>
            </w:r>
            <w:r>
              <w:tab/>
            </w:r>
            <w:r>
              <w:fldChar w:fldCharType="begin"/>
            </w:r>
            <w:r>
              <w:instrText xml:space="preserve"> PAGEREF _Toc9000065 \h </w:instrText>
            </w:r>
            <w:r>
              <w:fldChar w:fldCharType="separate"/>
            </w:r>
            <w:r>
              <w:t xml:space="preserve">143</w:t>
            </w:r>
            <w:r>
              <w:fldChar w:fldCharType="end"/>
            </w:r>
          </w:hyperlink>
        </w:p>
        <w:p>
          <w:pPr>
            <w:pStyle w:val="TOC2"/>
            <w:tabs>
              <w:tab w:val="right" w:leader="dot" w:pos="9412"/>
            </w:tabs>
          </w:pPr>
          <w:hyperlink w:anchor="_Toc9000066" w:history="1">
            <w:r>
              <w:t xml:space="preserve">A.4 Valuation scorecard</w:t>
            </w:r>
            <w:r>
              <w:tab/>
            </w:r>
            <w:r>
              <w:fldChar w:fldCharType="begin"/>
            </w:r>
            <w:r>
              <w:instrText xml:space="preserve"> PAGEREF _Toc9000066 \h </w:instrText>
            </w:r>
            <w:r>
              <w:fldChar w:fldCharType="separate"/>
            </w:r>
            <w:r>
              <w:t xml:space="preserve">144</w:t>
            </w:r>
            <w:r>
              <w:fldChar w:fldCharType="end"/>
            </w:r>
          </w:hyperlink>
        </w:p>
        <w:p>
          <w:pPr>
            <w:pStyle w:val="TOC2"/>
            <w:tabs>
              <w:tab w:val="right" w:leader="dot" w:pos="9412"/>
            </w:tabs>
          </w:pPr>
          <w:hyperlink w:anchor="_Toc9000067" w:history="1">
            <w:r>
              <w:t xml:space="preserve">A.5 Cohort model inputs</w:t>
            </w:r>
            <w:r>
              <w:tab/>
            </w:r>
            <w:r>
              <w:fldChar w:fldCharType="begin"/>
            </w:r>
            <w:r>
              <w:instrText xml:space="preserve"> PAGEREF _Toc9000067 \h </w:instrText>
            </w:r>
            <w:r>
              <w:fldChar w:fldCharType="separate"/>
            </w:r>
            <w:r>
              <w:t xml:space="preserve">144</w:t>
            </w:r>
            <w:r>
              <w:fldChar w:fldCharType="end"/>
            </w:r>
          </w:hyperlink>
        </w:p>
        <w:p>
          <w:pPr>
            <w:pStyle w:val="TOC2"/>
            <w:tabs>
              <w:tab w:val="right" w:leader="dot" w:pos="9412"/>
            </w:tabs>
          </w:pPr>
          <w:hyperlink w:anchor="_Toc9000068" w:history="1">
            <w:r>
              <w:t xml:space="preserve">A.6 Sensitivity results</w:t>
            </w:r>
            <w:r>
              <w:tab/>
            </w:r>
            <w:r>
              <w:fldChar w:fldCharType="begin"/>
            </w:r>
            <w:r>
              <w:instrText xml:space="preserve"> PAGEREF _Toc9000068 \h </w:instrText>
            </w:r>
            <w:r>
              <w:fldChar w:fldCharType="separate"/>
            </w:r>
            <w:r>
              <w:t xml:space="preserve">145</w:t>
            </w:r>
            <w:r>
              <w:fldChar w:fldCharType="end"/>
            </w:r>
          </w:hyperlink>
        </w:p>
        <w:p>
          <w:pPr>
            <w:pStyle w:val="TOC1"/>
            <w:tabs>
              <w:tab w:val="right" w:leader="dot" w:pos="9412"/>
            </w:tabs>
          </w:pPr>
          <w:hyperlink w:anchor="_Toc9000069" w:history="1">
            <w:r>
              <w:t xml:space="preserve">Appendix B. Evidence gaps and how to close them</w:t>
            </w:r>
            <w:r>
              <w:tab/>
            </w:r>
            <w:r>
              <w:fldChar w:fldCharType="begin"/>
            </w:r>
            <w:r>
              <w:instrText xml:space="preserve"> PAGEREF _Toc9000069 \h </w:instrText>
            </w:r>
            <w:r>
              <w:fldChar w:fldCharType="separate"/>
            </w:r>
            <w:r>
              <w:t xml:space="preserve">146</w:t>
            </w:r>
            <w:r>
              <w:fldChar w:fldCharType="end"/>
            </w:r>
          </w:hyperlink>
        </w:p>
        <w:p>
          <w:pPr>
            <w:pStyle w:val="TOC1"/>
            <w:tabs>
              <w:tab w:val="right" w:leader="dot" w:pos="9412"/>
            </w:tabs>
          </w:pPr>
          <w:hyperlink w:anchor="_Toc9000070" w:history="1">
            <w:r>
              <w:t xml:space="preserve">Appendix C. Glossary</w:t>
            </w:r>
            <w:r>
              <w:tab/>
            </w:r>
            <w:r>
              <w:fldChar w:fldCharType="begin"/>
            </w:r>
            <w:r>
              <w:instrText xml:space="preserve"> PAGEREF _Toc9000070 \h </w:instrText>
            </w:r>
            <w:r>
              <w:fldChar w:fldCharType="separate"/>
            </w:r>
            <w:r>
              <w:t xml:space="preserve">147</w:t>
            </w:r>
            <w:r>
              <w:fldChar w:fldCharType="end"/>
            </w:r>
          </w:hyperlink>
        </w:p>
        <w:p>
          <w:pPr>
            <w:pStyle w:val="TOC1"/>
            <w:tabs>
              <w:tab w:val="right" w:leader="dot" w:pos="9412"/>
            </w:tabs>
          </w:pPr>
          <w:hyperlink w:anchor="_Toc9000071" w:history="1">
            <w:r>
              <w:t xml:space="preserve">Appendix D. Market-data pages and calculations behind Section 6.2</w:t>
            </w:r>
            <w:r>
              <w:tab/>
            </w:r>
            <w:r>
              <w:fldChar w:fldCharType="begin"/>
            </w:r>
            <w:r>
              <w:instrText xml:space="preserve"> PAGEREF _Toc9000071 \h </w:instrText>
            </w:r>
            <w:r>
              <w:fldChar w:fldCharType="separate"/>
            </w:r>
            <w:r>
              <w:t xml:space="preserve">148</w:t>
            </w:r>
            <w:r>
              <w:fldChar w:fldCharType="end"/>
            </w:r>
          </w:hyperlink>
        </w:p>
        <w:p>
          <w:pPr>
            <w:pStyle w:val="TOC2"/>
            <w:tabs>
              <w:tab w:val="right" w:leader="dot" w:pos="9412"/>
            </w:tabs>
          </w:pPr>
          <w:hyperlink w:anchor="_Toc9000072" w:history="1">
            <w:r>
              <w:t xml:space="preserve">D.1 Where to find each page</w:t>
            </w:r>
            <w:r>
              <w:tab/>
            </w:r>
            <w:r>
              <w:fldChar w:fldCharType="begin"/>
            </w:r>
            <w:r>
              <w:instrText xml:space="preserve"> PAGEREF _Toc9000072 \h </w:instrText>
            </w:r>
            <w:r>
              <w:fldChar w:fldCharType="separate"/>
            </w:r>
            <w:r>
              <w:t xml:space="preserve">148</w:t>
            </w:r>
            <w:r>
              <w:fldChar w:fldCharType="end"/>
            </w:r>
          </w:hyperlink>
        </w:p>
        <w:p>
          <w:pPr>
            <w:pStyle w:val="TOC2"/>
            <w:tabs>
              <w:tab w:val="right" w:leader="dot" w:pos="9412"/>
            </w:tabs>
          </w:pPr>
          <w:hyperlink w:anchor="_Toc9000073" w:history="1">
            <w:r>
              <w:t xml:space="preserve">D.2 Inputs used</w:t>
            </w:r>
            <w:r>
              <w:tab/>
            </w:r>
            <w:r>
              <w:fldChar w:fldCharType="begin"/>
            </w:r>
            <w:r>
              <w:instrText xml:space="preserve"> PAGEREF _Toc9000073 \h </w:instrText>
            </w:r>
            <w:r>
              <w:fldChar w:fldCharType="separate"/>
            </w:r>
            <w:r>
              <w:t xml:space="preserve">148</w:t>
            </w:r>
            <w:r>
              <w:fldChar w:fldCharType="end"/>
            </w:r>
          </w:hyperlink>
        </w:p>
        <w:p>
          <w:pPr>
            <w:pStyle w:val="TOC2"/>
            <w:tabs>
              <w:tab w:val="right" w:leader="dot" w:pos="9412"/>
            </w:tabs>
          </w:pPr>
          <w:hyperlink w:anchor="_Toc9000074" w:history="1">
            <w:r>
              <w:t xml:space="preserve">D.3 Recalculation</w:t>
            </w:r>
            <w:r>
              <w:tab/>
            </w:r>
            <w:r>
              <w:fldChar w:fldCharType="begin"/>
            </w:r>
            <w:r>
              <w:instrText xml:space="preserve"> PAGEREF _Toc9000074 \h </w:instrText>
            </w:r>
            <w:r>
              <w:fldChar w:fldCharType="separate"/>
            </w:r>
            <w:r>
              <w:t xml:space="preserve">149</w:t>
            </w:r>
            <w:r>
              <w:fldChar w:fldCharType="end"/>
            </w:r>
          </w:hyperlink>
        </w:p>
        <w:p>
          <w:pPr>
            <w:pStyle w:val="TOC2"/>
            <w:tabs>
              <w:tab w:val="right" w:leader="dot" w:pos="9412"/>
            </w:tabs>
          </w:pPr>
          <w:hyperlink w:anchor="_Toc9000075" w:history="1">
            <w:r>
              <w:t xml:space="preserve">D.4 Checks and limits</w:t>
            </w:r>
            <w:r>
              <w:tab/>
            </w:r>
            <w:r>
              <w:fldChar w:fldCharType="begin"/>
            </w:r>
            <w:r>
              <w:instrText xml:space="preserve"> PAGEREF _Toc9000075 \h </w:instrText>
            </w:r>
            <w:r>
              <w:fldChar w:fldCharType="separate"/>
            </w:r>
            <w:r>
              <w:t xml:space="preserve">149</w:t>
            </w:r>
            <w:r>
              <w:fldChar w:fldCharType="end"/>
            </w:r>
          </w:hyperlink>
        </w:p>
        <w:p>
          <w:r>
            <w:fldChar w:fldCharType="end"/>
          </w:r>
        </w:p>
      </w:sdtContent>
    </w:sdt>
    <w:p w:rsidR="7213570A" w:rsidRDefault="7213570A" w14:noSpellErr="1" w14:paraId="1BEBAAF3" w14:textId="2506268D">
      <w:r>
        <w:br w:type="page"/>
      </w:r>
    </w:p>
    <w:p w:rsidR="7213570A" w:rsidP="7213570A" w:rsidRDefault="7213570A" w14:noSpellErr="1" w14:paraId="75676F3A" w14:textId="5E5178EC">
      <w:pPr>
        <w:pStyle w:val="Heading1"/>
      </w:pPr>
      <w:bookmarkStart w:id="1" w:name="_Toc9000001"/>
      <w:r w:rsidRPr="7213570A" w:rsidR="7213570A">
        <w:rPr>
          <w:color w:val="0B2545"/>
          <w:sz w:val="40"/>
          <w:szCs w:val="40"/>
        </w:rPr>
        <w:t>1. Executive Summary</w:t>
      </w:r>
      <w:bookmarkEnd w:id="1"/>
    </w:p>
    <w:p w:rsidR="7213570A" w:rsidRDefault="7213570A" w14:noSpellErr="1" w14:paraId="1E4EED3D" w14:textId="20FE3DE7">
      <w:pPr>
        <w:keepNext/>
      </w:pPr>
      <w:r w:rsidRPr="7213570A" w:rsidR="7213570A">
        <w:rPr>
          <w:b w:val="1"/>
          <w:bCs w:val="1"/>
        </w:rPr>
        <w:t>The question.</w:t>
      </w:r>
    </w:p>
    <w:p w:rsidR="7213570A" w:rsidRDefault="7213570A" w14:noSpellErr="1" w14:paraId="589FFCA5" w14:textId="34785EFE">
      <w:r w:rsidR="7213570A">
        <w:rPr/>
        <w:t>Are the traditional managed service provider (MSP) and technology service provider (TSP) business models becoming economically and strategically unsustainable over the next three to ten years? We tested the thesis against 401 sources, built a transparent scenario model, and looked for evidence that would prove it wrong.</w:t>
      </w:r>
    </w:p>
    <w:p w:rsidR="7213570A" w:rsidRDefault="7213570A" w14:noSpellErr="1" w14:paraId="228909E0" w14:textId="3527384B">
      <w:pPr>
        <w:keepNext/>
      </w:pPr>
      <w:r w:rsidRPr="7213570A" w:rsidR="7213570A">
        <w:rPr>
          <w:b w:val="1"/>
          <w:bCs w:val="1"/>
        </w:rPr>
        <w:t>The answer.</w:t>
      </w:r>
    </w:p>
    <w:p w:rsidR="7213570A" w:rsidRDefault="7213570A" w14:noSpellErr="1" w14:paraId="12785EE9" w14:textId="50130816">
      <w:r w:rsidR="7213570A">
        <w:rPr/>
        <w:t>Not obsolete by 2030, as a category. But an unchanged, labour-priced MSP (per-user and per-device fees, help-desk-centric, reactive, resale-dependent) is being repriced and bundled, and in our scenarios it preserves its value in only about one case in five. "Structurally weaker, with value falling faster than profit" is supported by the evidence. "Obsolete" is not, except in a fast-disruption scenario that we judge about 25% likely. We weight the scenarios 20% slow disruption, 55% bifurcation and 25% fast disruption (our judgement).</w:t>
      </w:r>
    </w:p>
    <w:p w:rsidR="7213570A" w:rsidRDefault="7213570A" w14:noSpellErr="1" w14:paraId="18B6BB76" w14:textId="2F6C98AF">
      <w:pPr>
        <w:keepNext/>
      </w:pPr>
      <w:r w:rsidRPr="7213570A" w:rsidR="7213570A">
        <w:rPr>
          <w:b w:val="1"/>
          <w:bCs w:val="1"/>
        </w:rPr>
        <w:t>Why the sceptical owner is partly right.</w:t>
      </w:r>
    </w:p>
    <w:p w:rsidR="7213570A" w:rsidRDefault="7213570A" w14:noSpellErr="1" w14:paraId="7EF563C4" w14:textId="2A98B620">
      <w:r w:rsidR="7213570A">
        <w:rPr/>
        <w:t>The model is profitable today. Benchmarked MSPs grew EBITDA 17.1% on revenue growth of 9.6% in 2025, though the benchmark is vendor-owned [1]. Partners still deliver 79% of small-business IT spending on Omdia's figure, which we have second-hand [2]. Enterprise evidence of price pressure has not yet been measured for small buyers, and agents still fail most multi-step IT work: in 2024-25 benchmarks they completed 11% to 35% of realistic tasks, and only 28% of operations AI use cases fully meet their ROI targets [3–6].</w:t>
      </w:r>
    </w:p>
    <w:p w:rsidR="7213570A" w:rsidRDefault="7213570A" w14:noSpellErr="1" w14:paraId="4DE7A2D0" w14:textId="2A7833B0">
      <w:pPr>
        <w:keepNext/>
      </w:pPr>
      <w:r w:rsidRPr="7213570A" w:rsidR="7213570A">
        <w:rPr>
          <w:b w:val="1"/>
          <w:bCs w:val="1"/>
        </w:rPr>
        <w:t>Why the owner should still act.</w:t>
      </w:r>
    </w:p>
    <w:p w:rsidR="7213570A" w:rsidRDefault="7213570A" w14:noSpellErr="1" w14:paraId="6C5A3F8D" w14:textId="547306BE">
      <w:r w:rsidR="7213570A">
        <w:rPr/>
        <w:t>Beneath the average, the weak tail is growing: the share of MSPs that are not yet profitable doubled from 5% to 10%, and the share whose typical client spends US$25,000 or more a year fell from 75% to 41% [7]. Money is moving to platforms. Table 1.1 gives five numbers that matter.</w:t>
      </w:r>
    </w:p>
    <w:p w:rsidR="7213570A" w:rsidP="7213570A" w:rsidRDefault="7213570A" w14:noSpellErr="1" w14:paraId="6A862031" w14:textId="4560D30A">
      <w:pPr>
        <w:pStyle w:val="Caption"/>
        <w:keepNext/>
      </w:pPr>
      <w:r w:rsidRPr="7213570A" w:rsidR="7213570A">
        <w:rPr>
          <w:color w:val="0B2545"/>
          <w:sz w:val="20"/>
          <w:szCs w:val="20"/>
        </w:rPr>
        <w:t>Table 1.1 - Five numbers that matter</w:t>
      </w:r>
    </w:p>
    <w:tbl>
      <w:tblPr>
        <w:tblStyle w:val="MediumShading1-Accent1"/>
        <w:tblW w:w="0" w:type="auto"/>
        <w:tblLook w:val="04A0" w:firstRow="1" w:lastRow="0" w:firstColumn="1" w:lastColumn="0" w:noHBand="0" w:noVBand="1"/>
      </w:tblPr>
      <w:tblGrid>
        <w:gridCol w:w="1800"/>
        <w:gridCol w:w="4530"/>
        <w:gridCol w:w="3082"/>
      </w:tblGrid>
      <w:tr w:rsidR="7213570A" w:rsidTr="7213570A" w14:paraId="52F27A9A">
        <w:trPr>
          <w:cantSplit/>
          <w:trHeight w:val="300"/>
          <w:tblHeader/>
        </w:trPr>
        <w:tc>
          <w:tcPr>
            <w:tcW w:w="1800" w:type="dxa"/>
            <w:tcMar/>
          </w:tcPr>
          <w:p w:rsidR="7213570A" w:rsidRDefault="7213570A" w14:noSpellErr="1" w14:paraId="68A24CD0" w14:textId="531E8D9F">
            <w:r w:rsidRPr="7213570A" w:rsidR="7213570A">
              <w:rPr>
                <w:sz w:val="18"/>
                <w:szCs w:val="18"/>
              </w:rPr>
              <w:t>Number</w:t>
            </w:r>
          </w:p>
        </w:tc>
        <w:tc>
          <w:tcPr>
            <w:tcW w:w="4530" w:type="dxa"/>
            <w:tcMar/>
          </w:tcPr>
          <w:p w:rsidR="7213570A" w:rsidRDefault="7213570A" w14:noSpellErr="1" w14:paraId="1942558B" w14:textId="4BFC7463">
            <w:r w:rsidRPr="7213570A" w:rsidR="7213570A">
              <w:rPr>
                <w:sz w:val="18"/>
                <w:szCs w:val="18"/>
              </w:rPr>
              <w:t>What it is</w:t>
            </w:r>
          </w:p>
        </w:tc>
        <w:tc>
          <w:tcPr>
            <w:tcW w:w="3082" w:type="dxa"/>
            <w:tcMar/>
          </w:tcPr>
          <w:p w:rsidR="7213570A" w:rsidRDefault="7213570A" w14:noSpellErr="1" w14:paraId="534B817C" w14:textId="44DA5B27">
            <w:r w:rsidRPr="7213570A" w:rsidR="7213570A">
              <w:rPr>
                <w:sz w:val="18"/>
                <w:szCs w:val="18"/>
              </w:rPr>
              <w:t>Source</w:t>
            </w:r>
          </w:p>
        </w:tc>
      </w:tr>
      <w:tr w:rsidR="7213570A" w:rsidTr="7213570A" w14:paraId="741936F5">
        <w:trPr>
          <w:cantSplit/>
        </w:trPr>
        <w:tc>
          <w:tcPr>
            <w:tcW w:w="1800" w:type="dxa"/>
            <w:tcMar/>
          </w:tcPr>
          <w:p w:rsidR="7213570A" w:rsidRDefault="7213570A" w14:noSpellErr="1" w14:paraId="65BBD45D" w14:textId="5BEFBB9C">
            <w:r w:rsidRPr="7213570A" w:rsidR="7213570A">
              <w:rPr>
                <w:sz w:val="18"/>
                <w:szCs w:val="18"/>
              </w:rPr>
              <w:t>5.3% against 15.5% and 29.3%</w:t>
            </w:r>
          </w:p>
        </w:tc>
        <w:tc>
          <w:tcPr>
            <w:tcW w:w="4530" w:type="dxa"/>
            <w:tcMar/>
          </w:tcPr>
          <w:p w:rsidR="7213570A" w:rsidRDefault="7213570A" w14:noSpellErr="1" w14:paraId="4E2FF303" w14:textId="54CDA260">
            <w:r w:rsidRPr="7213570A" w:rsidR="7213570A">
              <w:rPr>
                <w:sz w:val="18"/>
                <w:szCs w:val="18"/>
              </w:rPr>
              <w:t>2026 spending growth in IT services, software and infrastructure as a service</w:t>
            </w:r>
          </w:p>
        </w:tc>
        <w:tc>
          <w:tcPr>
            <w:tcW w:w="3082" w:type="dxa"/>
            <w:tcMar/>
          </w:tcPr>
          <w:p w:rsidR="7213570A" w:rsidRDefault="7213570A" w14:noSpellErr="1" w14:paraId="7D0C3F37" w14:textId="4DAB8924">
            <w:r w:rsidRPr="7213570A" w:rsidR="7213570A">
              <w:rPr>
                <w:sz w:val="18"/>
                <w:szCs w:val="18"/>
              </w:rPr>
              <w:t>Gartner [8]</w:t>
            </w:r>
          </w:p>
        </w:tc>
      </w:tr>
      <w:tr w:rsidR="7213570A" w:rsidTr="7213570A" w14:paraId="25C3D412">
        <w:trPr>
          <w:cantSplit/>
        </w:trPr>
        <w:tc>
          <w:tcPr>
            <w:tcW w:w="1800" w:type="dxa"/>
            <w:tcMar/>
          </w:tcPr>
          <w:p w:rsidR="7213570A" w:rsidRDefault="7213570A" w14:noSpellErr="1" w14:paraId="6D3A135D" w14:textId="64C0E999">
            <w:r w:rsidRPr="7213570A" w:rsidR="7213570A">
              <w:rPr>
                <w:sz w:val="18"/>
                <w:szCs w:val="18"/>
              </w:rPr>
              <w:t>3% to 5% a year; up to 20% at renewal</w:t>
            </w:r>
          </w:p>
        </w:tc>
        <w:tc>
          <w:tcPr>
            <w:tcW w:w="4530" w:type="dxa"/>
            <w:tcMar/>
          </w:tcPr>
          <w:p w:rsidR="7213570A" w:rsidRDefault="7213570A" w14:noSpellErr="1" w14:paraId="7F65D337" w14:textId="5D9ED05D">
            <w:r w:rsidRPr="7213570A" w:rsidR="7213570A">
              <w:rPr>
                <w:sz w:val="18"/>
                <w:szCs w:val="18"/>
              </w:rPr>
              <w:t>A chief executive's estimate of annual price deflation in AI-disrupted services; efficiency that enterprise buyers demand at renewal</w:t>
            </w:r>
          </w:p>
        </w:tc>
        <w:tc>
          <w:tcPr>
            <w:tcW w:w="3082" w:type="dxa"/>
            <w:tcMar/>
          </w:tcPr>
          <w:p w:rsidR="7213570A" w:rsidRDefault="7213570A" w14:noSpellErr="1" w14:paraId="5E55EA9B" w14:textId="567CB721">
            <w:r w:rsidRPr="7213570A" w:rsidR="7213570A">
              <w:rPr>
                <w:sz w:val="18"/>
                <w:szCs w:val="18"/>
              </w:rPr>
              <w:t>HCLTech [9]; Bain [10]</w:t>
            </w:r>
          </w:p>
        </w:tc>
      </w:tr>
      <w:tr w:rsidR="7213570A" w:rsidTr="7213570A" w14:paraId="188E8EA9">
        <w:trPr>
          <w:cantSplit/>
        </w:trPr>
        <w:tc>
          <w:tcPr>
            <w:tcW w:w="1800" w:type="dxa"/>
            <w:tcMar/>
          </w:tcPr>
          <w:p w:rsidR="7213570A" w:rsidRDefault="7213570A" w14:noSpellErr="1" w14:paraId="588DBCE0" w14:textId="6D921796">
            <w:r w:rsidRPr="7213570A" w:rsidR="7213570A">
              <w:rPr>
                <w:sz w:val="18"/>
                <w:szCs w:val="18"/>
              </w:rPr>
              <w:t>3.75% to nil; 7.5% to 12.5%</w:t>
            </w:r>
          </w:p>
        </w:tc>
        <w:tc>
          <w:tcPr>
            <w:tcW w:w="4530" w:type="dxa"/>
            <w:tcMar/>
          </w:tcPr>
          <w:p w:rsidR="7213570A" w:rsidRDefault="7213570A" w14:noSpellErr="1" w14:paraId="512D9A6F" w14:textId="666FFE5A">
            <w:r w:rsidRPr="7213570A" w:rsidR="7213570A">
              <w:rPr>
                <w:sz w:val="18"/>
                <w:szCs w:val="18"/>
              </w:rPr>
              <w:t>Microsoft FY27 changes for indirect resellers: the flat Microsoft 365 rebate is removed and the growth rate on strategic products rises</w:t>
            </w:r>
          </w:p>
        </w:tc>
        <w:tc>
          <w:tcPr>
            <w:tcW w:w="3082" w:type="dxa"/>
            <w:tcMar/>
          </w:tcPr>
          <w:p w:rsidR="7213570A" w:rsidRDefault="7213570A" w14:noSpellErr="1" w14:paraId="7CD47866" w14:textId="5F4DE51E">
            <w:r w:rsidRPr="7213570A" w:rsidR="7213570A">
              <w:rPr>
                <w:sz w:val="18"/>
                <w:szCs w:val="18"/>
              </w:rPr>
              <w:t>Distributor (Pax8) figures [11]</w:t>
            </w:r>
          </w:p>
        </w:tc>
      </w:tr>
      <w:tr w:rsidR="7213570A" w:rsidTr="7213570A" w14:paraId="467965EC">
        <w:trPr>
          <w:cantSplit/>
        </w:trPr>
        <w:tc>
          <w:tcPr>
            <w:tcW w:w="1800" w:type="dxa"/>
            <w:tcMar/>
          </w:tcPr>
          <w:p w:rsidR="7213570A" w:rsidRDefault="7213570A" w14:noSpellErr="1" w14:paraId="659D7C2B" w14:textId="76634593">
            <w:r w:rsidRPr="7213570A" w:rsidR="7213570A">
              <w:rPr>
                <w:sz w:val="18"/>
                <w:szCs w:val="18"/>
              </w:rPr>
              <w:t>25% to 60% by 2028; 35% to 80% by 2030</w:t>
            </w:r>
          </w:p>
        </w:tc>
        <w:tc>
          <w:tcPr>
            <w:tcW w:w="4530" w:type="dxa"/>
            <w:tcMar/>
          </w:tcPr>
          <w:p w:rsidR="7213570A" w:rsidRDefault="7213570A" w14:noSpellErr="1" w14:paraId="77A84AC5" w14:textId="6F412C57">
            <w:r w:rsidRPr="7213570A" w:rsidR="7213570A">
              <w:rPr>
                <w:sz w:val="18"/>
                <w:szCs w:val="18"/>
              </w:rPr>
              <w:t>Share of Level 1 tickets AI could resolve end-to-end at a typical client (our bounded range)</w:t>
            </w:r>
          </w:p>
        </w:tc>
        <w:tc>
          <w:tcPr>
            <w:tcW w:w="3082" w:type="dxa"/>
            <w:tcMar/>
          </w:tcPr>
          <w:p w:rsidR="7213570A" w:rsidRDefault="7213570A" w14:noSpellErr="1" w14:paraId="4C7FEA11" w14:textId="681F131B">
            <w:r w:rsidRPr="7213570A" w:rsidR="7213570A">
              <w:rPr>
                <w:sz w:val="18"/>
                <w:szCs w:val="18"/>
              </w:rPr>
              <w:t>Our scenario range, informed by vendor-reported resolution rates [12, 13] and Kaseya's automation data [7]</w:t>
            </w:r>
          </w:p>
        </w:tc>
      </w:tr>
      <w:tr w:rsidR="7213570A" w:rsidTr="7213570A" w14:paraId="1C192358">
        <w:trPr>
          <w:cantSplit/>
        </w:trPr>
        <w:tc>
          <w:tcPr>
            <w:tcW w:w="1800" w:type="dxa"/>
            <w:tcMar/>
          </w:tcPr>
          <w:p w:rsidR="7213570A" w:rsidRDefault="7213570A" w14:noSpellErr="1" w14:paraId="3024D1DB" w14:textId="7F347390">
            <w:r w:rsidRPr="7213570A" w:rsidR="7213570A">
              <w:rPr>
                <w:sz w:val="18"/>
                <w:szCs w:val="18"/>
              </w:rPr>
              <w:t>-47%</w:t>
            </w:r>
          </w:p>
        </w:tc>
        <w:tc>
          <w:tcPr>
            <w:tcW w:w="4530" w:type="dxa"/>
            <w:tcMar/>
          </w:tcPr>
          <w:p w:rsidR="7213570A" w:rsidRDefault="7213570A" w14:noSpellErr="1" w14:paraId="2C7A5222" w14:textId="78125A54">
            <w:r w:rsidRPr="7213570A" w:rsidR="7213570A">
              <w:rPr>
                <w:sz w:val="18"/>
                <w:szCs w:val="18"/>
              </w:rPr>
              <w:t>Fall in the median trailing price-earnings ratio of seven listed labour-based IT-services firms, fiscal year-end 2024 to early October 2026</w:t>
            </w:r>
          </w:p>
        </w:tc>
        <w:tc>
          <w:tcPr>
            <w:tcW w:w="3082" w:type="dxa"/>
            <w:tcMar/>
          </w:tcPr>
          <w:p w:rsidR="7213570A" w:rsidRDefault="7213570A" w14:noSpellErr="1" w14:paraId="687EAA99" w14:textId="70F04118">
            <w:r w:rsidRPr="7213570A" w:rsidR="7213570A">
              <w:rPr>
                <w:sz w:val="18"/>
                <w:szCs w:val="18"/>
              </w:rPr>
              <w:t>Our calculation from market-data pages listed in Appendix D [14]</w:t>
            </w:r>
          </w:p>
        </w:tc>
      </w:tr>
    </w:tbl>
    <w:p w:rsidR="7213570A" w:rsidRDefault="7213570A" w14:noSpellErr="1" w14:paraId="2D7C6214" w14:textId="1BD0110F">
      <w:pPr>
        <w:keepNext/>
      </w:pPr>
      <w:r w:rsidRPr="7213570A" w:rsidR="7213570A">
        <w:rPr>
          <w:b w:val="1"/>
          <w:bCs w:val="1"/>
        </w:rPr>
        <w:t>What the model says.</w:t>
      </w:r>
    </w:p>
    <w:p w:rsidR="7213570A" w:rsidRDefault="7213570A" w14:noSpellErr="1" w14:paraId="28F94B80" w14:textId="6BCA8EA0">
      <w:r w:rsidR="7213570A">
        <w:rPr/>
        <w:t>For an illustrative MSP with US$10M of revenue and a 12% EBITDA margin, the base case has the unchanged firm growing 3.5% a year to 2030 and holding its margin at 11.7%, but losing a fifth of its value (US$8.2M to US$6.5M) because buyers pay less for slower growth. In the fast-disruption case its margin falls to 3.9% by 2030 and it loses money from 2032. A typical transformation lifts the base-case 2030 margin to 14.5% and value to US$11.5M; a full one to 18.3% and US$18.9M. The biggest single driver is not how fast AI improves but how much of the saving competitors pass to buyers in price (Section 6.3).</w:t>
      </w:r>
    </w:p>
    <w:p w:rsidR="7213570A" w:rsidRDefault="7213570A" w14:noSpellErr="1" w14:paraId="2BFBE104" w14:textId="6209DFA9">
      <w:pPr>
        <w:keepNext/>
      </w:pPr>
      <w:r w:rsidRPr="7213570A" w:rsidR="7213570A">
        <w:rPr>
          <w:b w:val="1"/>
          <w:bCs w:val="1"/>
        </w:rPr>
        <w:t>What happens to today's MSPs.</w:t>
      </w:r>
    </w:p>
    <w:p w:rsidR="7213570A" w:rsidRDefault="7213570A" w14:noSpellErr="1" w14:paraId="1D3EEBD2" w14:textId="5439230B">
      <w:r w:rsidR="7213570A">
        <w:rPr/>
        <w:t>About one in three mature businesses closes within a decade with or without AI [15]. In the base case, over ten years about 28% of today's MSPs transform and remain independent, about 14% are acquired, about 15% stay unchanged and resilient, about 11% struggle, and about a third close, almost all of it normal churn. In the fast-disruption case more than half close (Section 9.4; Inference).</w:t>
      </w:r>
    </w:p>
    <w:p w:rsidR="7213570A" w:rsidRDefault="7213570A" w14:noSpellErr="1" w14:paraId="66941E85" w14:textId="6B40E969">
      <w:pPr>
        <w:keepNext/>
      </w:pPr>
      <w:r w:rsidRPr="7213570A" w:rsidR="7213570A">
        <w:rPr>
          <w:b w:val="1"/>
          <w:bCs w:val="1"/>
        </w:rPr>
        <w:t>Who is most exposed.</w:t>
      </w:r>
    </w:p>
    <w:p w:rsidR="7213570A" w:rsidRDefault="7213570A" w14:noSpellErr="1" w14:paraId="4A636C4C" w14:textId="6808395A">
      <w:r w:rsidR="7213570A">
        <w:rPr/>
        <w:t>Resale-centric TSPs facing Microsoft's FY27 incentive changes, infrastructure and monitoring specialists whose work is bundled into licences, sub-scale firms that cannot redeploy freed capacity, leveraged roll-ups, and help-desk-centric generalists that do not automate. Least exposed: security-led and compliance-anchored providers that own outcomes, regulated-sector specialists and scaled platform-based MSPs (Section 9.5).</w:t>
      </w:r>
    </w:p>
    <w:p w:rsidR="7213570A" w:rsidRDefault="7213570A" w14:noSpellErr="1" w14:paraId="403AFB7A" w14:textId="77767776">
      <w:pPr>
        <w:keepNext/>
      </w:pPr>
      <w:r w:rsidRPr="7213570A" w:rsidR="7213570A">
        <w:rPr>
          <w:b w:val="1"/>
          <w:bCs w:val="1"/>
        </w:rPr>
        <w:t>What to do.</w:t>
      </w:r>
    </w:p>
    <w:p w:rsidR="7213570A" w:rsidRDefault="7213570A" w14:noSpellErr="1" w14:paraId="7993D3FD" w14:textId="2F9B8EFF">
      <w:r w:rsidR="7213570A">
        <w:rPr/>
        <w:t>In order: (1) change pricing before renewals force it, with pass-through clauses and outcome-tied tiers; (2) automate your own Level 1 work, with a human on every change; (3) make security the anchor of the offer, buying 24/7 operations from a platform or specialist; (4) build accountable work that platforms cannot do for you, namely AI governance, compliance evidence and consumption management; and (5) measure ten indicators every quarter and use eight signposts to check this report's conclusions each October (Sections 11 and 12.4).</w:t>
      </w:r>
    </w:p>
    <w:p w:rsidR="7213570A" w:rsidRDefault="7213570A" w14:noSpellErr="1" w14:paraId="4D2174A5" w14:textId="2542CE4E">
      <w:pPr>
        <w:keepNext/>
      </w:pPr>
      <w:r w:rsidRPr="7213570A" w:rsidR="7213570A">
        <w:rPr>
          <w:b w:val="1"/>
          <w:bCs w:val="1"/>
        </w:rPr>
        <w:t>How confident are we.</w:t>
      </w:r>
    </w:p>
    <w:p w:rsidR="7213570A" w:rsidRDefault="7213570A" w14:noSpellErr="1" w14:paraId="6902C874" w14:textId="7EF8FC29">
      <w:r w:rsidR="7213570A">
        <w:rPr/>
        <w:t>Strong on spending pools, programme changes and published prices. Moderate on the public-market repricing (aggregator data) and on the direction of price and labour effects. Weak on small-business price pass-through, MSP churn, and the size of the benefit from transformation; the scenario weights and population estimates are our judgement. Public data on MSP service-line margins, revenue per employee and churn do not exist, so the model uses an illustrative archetype (Section 6.1).</w:t>
      </w:r>
    </w:p>
    <w:p w:rsidR="7213570A" w:rsidP="7213570A" w:rsidRDefault="7213570A" w14:noSpellErr="1" w14:paraId="264A69DC" w14:textId="4077E377">
      <w:pPr>
        <w:pStyle w:val="Caption"/>
        <w:keepNext/>
      </w:pPr>
      <w:r w:rsidRPr="7213570A" w:rsidR="7213570A">
        <w:rPr>
          <w:color w:val="0B2545"/>
          <w:sz w:val="20"/>
          <w:szCs w:val="20"/>
        </w:rPr>
        <w:t>Table 1.2 - The nine research questions in one line each</w:t>
      </w:r>
    </w:p>
    <w:tbl>
      <w:tblPr>
        <w:tblStyle w:val="MediumShading1-Accent1"/>
        <w:tblW w:w="0" w:type="auto"/>
        <w:tblLook w:val="04A0" w:firstRow="1" w:lastRow="0" w:firstColumn="1" w:lastColumn="0" w:noHBand="0" w:noVBand="1"/>
      </w:tblPr>
      <w:tblGrid>
        <w:gridCol w:w="2677"/>
        <w:gridCol w:w="4053"/>
        <w:gridCol w:w="1626"/>
        <w:gridCol w:w="1056"/>
      </w:tblGrid>
      <w:tr w:rsidR="7213570A" w:rsidTr="7213570A" w14:paraId="33176296">
        <w:trPr>
          <w:cantSplit/>
          <w:tblHeader/>
        </w:trPr>
        <w:tc>
          <w:tcPr>
            <w:tcW w:w="2677" w:type="dxa"/>
            <w:tcMar/>
          </w:tcPr>
          <w:p w:rsidR="7213570A" w:rsidRDefault="7213570A" w14:noSpellErr="1" w14:paraId="336B4B7A" w14:textId="77AC941C">
            <w:r w:rsidRPr="7213570A" w:rsidR="7213570A">
              <w:rPr>
                <w:sz w:val="18"/>
                <w:szCs w:val="18"/>
              </w:rPr>
              <w:t>Question</w:t>
            </w:r>
          </w:p>
        </w:tc>
        <w:tc>
          <w:tcPr>
            <w:tcW w:w="4053" w:type="dxa"/>
            <w:tcMar/>
          </w:tcPr>
          <w:p w:rsidR="7213570A" w:rsidRDefault="7213570A" w14:noSpellErr="1" w14:paraId="156E9FA9" w14:textId="708A7AE0">
            <w:r w:rsidRPr="7213570A" w:rsidR="7213570A">
              <w:rPr>
                <w:sz w:val="18"/>
                <w:szCs w:val="18"/>
              </w:rPr>
              <w:t>Answer</w:t>
            </w:r>
          </w:p>
        </w:tc>
        <w:tc>
          <w:tcPr>
            <w:tcW w:w="1626" w:type="dxa"/>
            <w:tcMar/>
          </w:tcPr>
          <w:p w:rsidR="7213570A" w:rsidRDefault="7213570A" w14:noSpellErr="1" w14:paraId="525FE9AD" w14:textId="696861A4">
            <w:r w:rsidRPr="7213570A" w:rsidR="7213570A">
              <w:rPr>
                <w:sz w:val="18"/>
                <w:szCs w:val="18"/>
              </w:rPr>
              <w:t>Strength</w:t>
            </w:r>
          </w:p>
        </w:tc>
        <w:tc>
          <w:tcPr>
            <w:tcW w:w="1056" w:type="dxa"/>
            <w:tcMar/>
          </w:tcPr>
          <w:p w:rsidR="7213570A" w:rsidRDefault="7213570A" w14:noSpellErr="1" w14:paraId="6BB2CE58" w14:textId="62464868">
            <w:r w:rsidRPr="7213570A" w:rsidR="7213570A">
              <w:rPr>
                <w:sz w:val="18"/>
                <w:szCs w:val="18"/>
              </w:rPr>
              <w:t>Section</w:t>
            </w:r>
          </w:p>
        </w:tc>
      </w:tr>
      <w:tr w:rsidR="7213570A" w:rsidTr="7213570A" w14:paraId="4AB34E60">
        <w:trPr>
          <w:cantSplit/>
        </w:trPr>
        <w:tc>
          <w:tcPr>
            <w:tcW w:w="2677" w:type="dxa"/>
            <w:tcMar/>
          </w:tcPr>
          <w:p w:rsidR="7213570A" w:rsidRDefault="7213570A" w14:noSpellErr="1" w14:paraId="5C043AE8" w14:textId="795BA8DD">
            <w:r w:rsidRPr="7213570A" w:rsidR="7213570A">
              <w:rPr>
                <w:sz w:val="18"/>
                <w:szCs w:val="18"/>
              </w:rPr>
              <w:t>1. Is the traditional MSP model fundamentally broken?</w:t>
            </w:r>
          </w:p>
        </w:tc>
        <w:tc>
          <w:tcPr>
            <w:tcW w:w="4053" w:type="dxa"/>
            <w:tcMar/>
          </w:tcPr>
          <w:p w:rsidR="7213570A" w:rsidRDefault="7213570A" w14:noSpellErr="1" w14:paraId="79CFAD0C" w14:textId="72398FA1">
            <w:r w:rsidRPr="7213570A" w:rsidR="7213570A">
              <w:rPr>
                <w:sz w:val="18"/>
                <w:szCs w:val="18"/>
              </w:rPr>
              <w:t>Not today; under strain, with a widening gap between strong and weak firms</w:t>
            </w:r>
          </w:p>
        </w:tc>
        <w:tc>
          <w:tcPr>
            <w:tcW w:w="1626" w:type="dxa"/>
            <w:tcMar/>
          </w:tcPr>
          <w:p w:rsidR="7213570A" w:rsidRDefault="7213570A" w14:noSpellErr="1" w14:paraId="28CB11DE" w14:textId="6B177665">
            <w:r w:rsidRPr="7213570A" w:rsidR="7213570A">
              <w:rPr>
                <w:sz w:val="18"/>
                <w:szCs w:val="18"/>
              </w:rPr>
              <w:t>Moderate</w:t>
            </w:r>
          </w:p>
        </w:tc>
        <w:tc>
          <w:tcPr>
            <w:tcW w:w="1056" w:type="dxa"/>
            <w:tcMar/>
          </w:tcPr>
          <w:p w:rsidR="7213570A" w:rsidRDefault="7213570A" w14:noSpellErr="1" w14:paraId="505D8B84" w14:textId="63F55D29">
            <w:r w:rsidRPr="7213570A" w:rsidR="7213570A">
              <w:rPr>
                <w:sz w:val="18"/>
                <w:szCs w:val="18"/>
              </w:rPr>
              <w:t>5.2</w:t>
            </w:r>
          </w:p>
        </w:tc>
      </w:tr>
      <w:tr w:rsidR="7213570A" w:rsidTr="7213570A" w14:paraId="48D158DA">
        <w:trPr>
          <w:cantSplit/>
        </w:trPr>
        <w:tc>
          <w:tcPr>
            <w:tcW w:w="2677" w:type="dxa"/>
            <w:tcMar/>
          </w:tcPr>
          <w:p w:rsidR="7213570A" w:rsidRDefault="7213570A" w14:noSpellErr="1" w14:paraId="3A9C1939" w14:textId="7B0ABD9E">
            <w:r w:rsidRPr="7213570A" w:rsidR="7213570A">
              <w:rPr>
                <w:sz w:val="18"/>
                <w:szCs w:val="18"/>
              </w:rPr>
              <w:t>2. What does AI do to service delivery?</w:t>
            </w:r>
          </w:p>
        </w:tc>
        <w:tc>
          <w:tcPr>
            <w:tcW w:w="4053" w:type="dxa"/>
            <w:tcMar/>
          </w:tcPr>
          <w:p w:rsidR="7213570A" w:rsidRDefault="7213570A" w14:noSpellErr="1" w14:paraId="79F07A61" w14:textId="73E8A462">
            <w:r w:rsidRPr="7213570A" w:rsidR="7213570A">
              <w:rPr>
                <w:sz w:val="18"/>
                <w:szCs w:val="18"/>
              </w:rPr>
              <w:t>Assistance is proven and Level 1 automation is real where deployed; Level 2 and self-healing are overstated; price moves before headcount</w:t>
            </w:r>
          </w:p>
        </w:tc>
        <w:tc>
          <w:tcPr>
            <w:tcW w:w="1626" w:type="dxa"/>
            <w:tcMar/>
          </w:tcPr>
          <w:p w:rsidR="7213570A" w:rsidRDefault="7213570A" w14:noSpellErr="1" w14:paraId="4C7E9B0D" w14:textId="6CC68B26">
            <w:r w:rsidRPr="7213570A" w:rsidR="7213570A">
              <w:rPr>
                <w:sz w:val="18"/>
                <w:szCs w:val="18"/>
              </w:rPr>
              <w:t>Moderate</w:t>
            </w:r>
          </w:p>
        </w:tc>
        <w:tc>
          <w:tcPr>
            <w:tcW w:w="1056" w:type="dxa"/>
            <w:tcMar/>
          </w:tcPr>
          <w:p w:rsidR="7213570A" w:rsidRDefault="7213570A" w14:noSpellErr="1" w14:paraId="3E162165" w14:textId="65A471EA">
            <w:r w:rsidRPr="7213570A" w:rsidR="7213570A">
              <w:rPr>
                <w:sz w:val="18"/>
                <w:szCs w:val="18"/>
              </w:rPr>
              <w:t>8</w:t>
            </w:r>
          </w:p>
        </w:tc>
      </w:tr>
      <w:tr w:rsidR="7213570A" w:rsidTr="7213570A" w14:paraId="2E95D82F">
        <w:trPr>
          <w:cantSplit/>
        </w:trPr>
        <w:tc>
          <w:tcPr>
            <w:tcW w:w="2677" w:type="dxa"/>
            <w:tcMar/>
          </w:tcPr>
          <w:p w:rsidR="7213570A" w:rsidRDefault="7213570A" w14:noSpellErr="1" w14:paraId="6EB72DF4" w14:textId="7CB9D25F">
            <w:r w:rsidRPr="7213570A" w:rsidR="7213570A">
              <w:rPr>
                <w:sz w:val="18"/>
                <w:szCs w:val="18"/>
              </w:rPr>
              <w:t>3. Is labour-based revenue declining?</w:t>
            </w:r>
          </w:p>
        </w:tc>
        <w:tc>
          <w:tcPr>
            <w:tcW w:w="4053" w:type="dxa"/>
            <w:tcMar/>
          </w:tcPr>
          <w:p w:rsidR="7213570A" w:rsidRDefault="7213570A" w14:noSpellErr="1" w14:paraId="2F895363" w14:textId="7597B923">
            <w:r w:rsidRPr="7213570A" w:rsidR="7213570A">
              <w:rPr>
                <w:sz w:val="18"/>
                <w:szCs w:val="18"/>
              </w:rPr>
              <w:t>Labour-priced services are the most exposed; customers pay for outcomes more than inputs; offshore arbitrage persists, so onshore labour is the disadvantage</w:t>
            </w:r>
          </w:p>
        </w:tc>
        <w:tc>
          <w:tcPr>
            <w:tcW w:w="1626" w:type="dxa"/>
            <w:tcMar/>
          </w:tcPr>
          <w:p w:rsidR="7213570A" w:rsidRDefault="7213570A" w14:noSpellErr="1" w14:paraId="5CA27EB8" w14:textId="6E759FE7">
            <w:r w:rsidRPr="7213570A" w:rsidR="7213570A">
              <w:rPr>
                <w:sz w:val="18"/>
                <w:szCs w:val="18"/>
              </w:rPr>
              <w:t>Moderate</w:t>
            </w:r>
          </w:p>
        </w:tc>
        <w:tc>
          <w:tcPr>
            <w:tcW w:w="1056" w:type="dxa"/>
            <w:tcMar/>
          </w:tcPr>
          <w:p w:rsidR="7213570A" w:rsidRDefault="7213570A" w14:noSpellErr="1" w14:paraId="17CE8975" w14:textId="675386AB">
            <w:r w:rsidRPr="7213570A" w:rsidR="7213570A">
              <w:rPr>
                <w:sz w:val="18"/>
                <w:szCs w:val="18"/>
              </w:rPr>
              <w:t>5.3</w:t>
            </w:r>
          </w:p>
        </w:tc>
      </w:tr>
      <w:tr w:rsidR="7213570A" w:rsidTr="7213570A" w14:paraId="17B8F8F2">
        <w:trPr>
          <w:cantSplit/>
        </w:trPr>
        <w:tc>
          <w:tcPr>
            <w:tcW w:w="2677" w:type="dxa"/>
            <w:tcMar/>
          </w:tcPr>
          <w:p w:rsidR="7213570A" w:rsidRDefault="7213570A" w14:noSpellErr="1" w14:paraId="31BC65E9" w14:textId="7E68E720">
            <w:r w:rsidRPr="7213570A" w:rsidR="7213570A">
              <w:rPr>
                <w:sz w:val="18"/>
                <w:szCs w:val="18"/>
              </w:rPr>
              <w:t>4. What does Microsoft's direction mean?</w:t>
            </w:r>
          </w:p>
        </w:tc>
        <w:tc>
          <w:tcPr>
            <w:tcW w:w="4053" w:type="dxa"/>
            <w:tcMar/>
          </w:tcPr>
          <w:p w:rsidR="7213570A" w:rsidRDefault="7213570A" w14:noSpellErr="1" w14:paraId="315D2097" w14:textId="7746CDE4">
            <w:r w:rsidRPr="7213570A" w:rsidR="7213570A">
              <w:rPr>
                <w:sz w:val="18"/>
                <w:szCs w:val="18"/>
              </w:rPr>
              <w:t>Lowers the value of reactive administration and bundled tool resale; raises security operations, governance and consumption management; no sign it will bypass small-business MSPs</w:t>
            </w:r>
          </w:p>
        </w:tc>
        <w:tc>
          <w:tcPr>
            <w:tcW w:w="1626" w:type="dxa"/>
            <w:tcMar/>
          </w:tcPr>
          <w:p w:rsidR="7213570A" w:rsidRDefault="7213570A" w14:noSpellErr="1" w14:paraId="54BE326F" w14:textId="7024B4A8">
            <w:r w:rsidRPr="7213570A" w:rsidR="7213570A">
              <w:rPr>
                <w:sz w:val="18"/>
                <w:szCs w:val="18"/>
              </w:rPr>
              <w:t>Moderate</w:t>
            </w:r>
          </w:p>
        </w:tc>
        <w:tc>
          <w:tcPr>
            <w:tcW w:w="1056" w:type="dxa"/>
            <w:tcMar/>
          </w:tcPr>
          <w:p w:rsidR="7213570A" w:rsidRDefault="7213570A" w14:noSpellErr="1" w14:paraId="1610269A" w14:textId="69029B6C">
            <w:r w:rsidRPr="7213570A" w:rsidR="7213570A">
              <w:rPr>
                <w:sz w:val="18"/>
                <w:szCs w:val="18"/>
              </w:rPr>
              <w:t>7</w:t>
            </w:r>
          </w:p>
        </w:tc>
      </w:tr>
      <w:tr w:rsidR="7213570A" w:rsidTr="7213570A" w14:paraId="7BE5CBE6">
        <w:trPr>
          <w:cantSplit/>
        </w:trPr>
        <w:tc>
          <w:tcPr>
            <w:tcW w:w="2677" w:type="dxa"/>
            <w:tcMar/>
          </w:tcPr>
          <w:p w:rsidR="7213570A" w:rsidRDefault="7213570A" w14:noSpellErr="1" w14:paraId="33EB79FE" w14:textId="0017FBE1">
            <w:r w:rsidRPr="7213570A" w:rsidR="7213570A">
              <w:rPr>
                <w:sz w:val="18"/>
                <w:szCs w:val="18"/>
              </w:rPr>
              <w:t>5. Are platforms disintermediating MSPs?</w:t>
            </w:r>
          </w:p>
        </w:tc>
        <w:tc>
          <w:tcPr>
            <w:tcW w:w="4053" w:type="dxa"/>
            <w:tcMar/>
          </w:tcPr>
          <w:p w:rsidR="7213570A" w:rsidRDefault="7213570A" w14:noSpellErr="1" w14:paraId="290B28B6" w14:textId="78F5E2A5">
            <w:r w:rsidRPr="7213570A" w:rsidR="7213570A">
              <w:rPr>
                <w:sz w:val="18"/>
                <w:szCs w:val="18"/>
              </w:rPr>
              <w:t>They are capturing tasks and price, not yet customer relationships</w:t>
            </w:r>
          </w:p>
        </w:tc>
        <w:tc>
          <w:tcPr>
            <w:tcW w:w="1626" w:type="dxa"/>
            <w:tcMar/>
          </w:tcPr>
          <w:p w:rsidR="7213570A" w:rsidRDefault="7213570A" w14:noSpellErr="1" w14:paraId="2CEA2E4D" w14:textId="71D3C969">
            <w:r w:rsidRPr="7213570A" w:rsidR="7213570A">
              <w:rPr>
                <w:sz w:val="18"/>
                <w:szCs w:val="18"/>
              </w:rPr>
              <w:t>Moderate</w:t>
            </w:r>
          </w:p>
        </w:tc>
        <w:tc>
          <w:tcPr>
            <w:tcW w:w="1056" w:type="dxa"/>
            <w:tcMar/>
          </w:tcPr>
          <w:p w:rsidR="7213570A" w:rsidRDefault="7213570A" w14:noSpellErr="1" w14:paraId="4C7EF4C5" w14:textId="6AB1B02D">
            <w:r w:rsidRPr="7213570A" w:rsidR="7213570A">
              <w:rPr>
                <w:sz w:val="18"/>
                <w:szCs w:val="18"/>
              </w:rPr>
              <w:t>5.4</w:t>
            </w:r>
          </w:p>
        </w:tc>
      </w:tr>
      <w:tr w:rsidR="7213570A" w:rsidTr="7213570A" w14:paraId="66DD1E8D">
        <w:trPr>
          <w:cantSplit/>
        </w:trPr>
        <w:tc>
          <w:tcPr>
            <w:tcW w:w="2677" w:type="dxa"/>
            <w:tcMar/>
          </w:tcPr>
          <w:p w:rsidR="7213570A" w:rsidRDefault="7213570A" w14:noSpellErr="1" w14:paraId="3EF84461" w14:textId="01C710A2">
            <w:r w:rsidRPr="7213570A" w:rsidR="7213570A">
              <w:rPr>
                <w:sz w:val="18"/>
                <w:szCs w:val="18"/>
              </w:rPr>
              <w:t>6. Is security the answer?</w:t>
            </w:r>
          </w:p>
        </w:tc>
        <w:tc>
          <w:tcPr>
            <w:tcW w:w="4053" w:type="dxa"/>
            <w:tcMar/>
          </w:tcPr>
          <w:p w:rsidR="7213570A" w:rsidRDefault="7213570A" w14:noSpellErr="1" w14:paraId="3B76DCE2" w14:textId="7AA4F766">
            <w:r w:rsidRPr="7213570A" w:rsidR="7213570A">
              <w:rPr>
                <w:sz w:val="18"/>
                <w:szCs w:val="18"/>
              </w:rPr>
              <w:t>The strongest anchor, but baseline security is commoditising and specialists win only with platform scale</w:t>
            </w:r>
          </w:p>
        </w:tc>
        <w:tc>
          <w:tcPr>
            <w:tcW w:w="1626" w:type="dxa"/>
            <w:tcMar/>
          </w:tcPr>
          <w:p w:rsidR="7213570A" w:rsidRDefault="7213570A" w14:noSpellErr="1" w14:paraId="78EB85D0" w14:textId="7382DE2A">
            <w:r w:rsidRPr="7213570A" w:rsidR="7213570A">
              <w:rPr>
                <w:sz w:val="18"/>
                <w:szCs w:val="18"/>
              </w:rPr>
              <w:t>Moderate to Weak</w:t>
            </w:r>
          </w:p>
        </w:tc>
        <w:tc>
          <w:tcPr>
            <w:tcW w:w="1056" w:type="dxa"/>
            <w:tcMar/>
          </w:tcPr>
          <w:p w:rsidR="7213570A" w:rsidRDefault="7213570A" w14:noSpellErr="1" w14:paraId="138460E8" w14:textId="6C60C4EE">
            <w:r w:rsidRPr="7213570A" w:rsidR="7213570A">
              <w:rPr>
                <w:sz w:val="18"/>
                <w:szCs w:val="18"/>
              </w:rPr>
              <w:t>5.5</w:t>
            </w:r>
          </w:p>
        </w:tc>
      </w:tr>
      <w:tr w:rsidR="7213570A" w:rsidTr="7213570A" w14:paraId="229B5BD5">
        <w:trPr>
          <w:cantSplit/>
        </w:trPr>
        <w:tc>
          <w:tcPr>
            <w:tcW w:w="2677" w:type="dxa"/>
            <w:tcMar/>
          </w:tcPr>
          <w:p w:rsidR="7213570A" w:rsidRDefault="7213570A" w14:noSpellErr="1" w14:paraId="1A9E05D7" w14:textId="03762563">
            <w:r w:rsidRPr="7213570A" w:rsidR="7213570A">
              <w:rPr>
                <w:sz w:val="18"/>
                <w:szCs w:val="18"/>
              </w:rPr>
              <w:t>7. What do the economics say?</w:t>
            </w:r>
          </w:p>
        </w:tc>
        <w:tc>
          <w:tcPr>
            <w:tcW w:w="4053" w:type="dxa"/>
            <w:tcMar/>
          </w:tcPr>
          <w:p w:rsidR="7213570A" w:rsidRDefault="7213570A" w14:noSpellErr="1" w14:paraId="1C4B17BA" w14:textId="7C540C27">
            <w:r w:rsidRPr="7213570A" w:rsidR="7213570A">
              <w:rPr>
                <w:sz w:val="18"/>
                <w:szCs w:val="18"/>
              </w:rPr>
              <w:t>Value falls before profit; transformation roughly doubles base-case value</w:t>
            </w:r>
          </w:p>
        </w:tc>
        <w:tc>
          <w:tcPr>
            <w:tcW w:w="1626" w:type="dxa"/>
            <w:tcMar/>
          </w:tcPr>
          <w:p w:rsidR="7213570A" w:rsidRDefault="7213570A" w14:noSpellErr="1" w14:paraId="494917D2" w14:textId="7531F2EB">
            <w:r w:rsidRPr="7213570A" w:rsidR="7213570A">
              <w:rPr>
                <w:sz w:val="18"/>
                <w:szCs w:val="18"/>
              </w:rPr>
              <w:t>Weak to Moderate</w:t>
            </w:r>
          </w:p>
        </w:tc>
        <w:tc>
          <w:tcPr>
            <w:tcW w:w="1056" w:type="dxa"/>
            <w:tcMar/>
          </w:tcPr>
          <w:p w:rsidR="7213570A" w:rsidRDefault="7213570A" w14:noSpellErr="1" w14:paraId="1BD7B4BA" w14:textId="6E0FD9AF">
            <w:r w:rsidRPr="7213570A" w:rsidR="7213570A">
              <w:rPr>
                <w:sz w:val="18"/>
                <w:szCs w:val="18"/>
              </w:rPr>
              <w:t>6</w:t>
            </w:r>
          </w:p>
        </w:tc>
      </w:tr>
      <w:tr w:rsidR="7213570A" w:rsidTr="7213570A" w14:paraId="6C6D3193">
        <w:trPr>
          <w:cantSplit/>
        </w:trPr>
        <w:tc>
          <w:tcPr>
            <w:tcW w:w="2677" w:type="dxa"/>
            <w:tcMar/>
          </w:tcPr>
          <w:p w:rsidR="7213570A" w:rsidRDefault="7213570A" w14:noSpellErr="1" w14:paraId="3121B80E" w14:textId="05253A24">
            <w:r w:rsidRPr="7213570A" w:rsidR="7213570A">
              <w:rPr>
                <w:sz w:val="18"/>
                <w:szCs w:val="18"/>
              </w:rPr>
              <w:t>8. What do customers want?</w:t>
            </w:r>
          </w:p>
        </w:tc>
        <w:tc>
          <w:tcPr>
            <w:tcW w:w="4053" w:type="dxa"/>
            <w:tcMar/>
          </w:tcPr>
          <w:p w:rsidR="7213570A" w:rsidRDefault="7213570A" w14:noSpellErr="1" w14:paraId="36A0C65F" w14:textId="7E0320E8">
            <w:r w:rsidRPr="7213570A" w:rsidR="7213570A">
              <w:rPr>
                <w:sz w:val="18"/>
                <w:szCs w:val="18"/>
              </w:rPr>
              <w:t>Routine support is treated as interchangeable; security and AI enablement are not</w:t>
            </w:r>
          </w:p>
        </w:tc>
        <w:tc>
          <w:tcPr>
            <w:tcW w:w="1626" w:type="dxa"/>
            <w:tcMar/>
          </w:tcPr>
          <w:p w:rsidR="7213570A" w:rsidRDefault="7213570A" w14:noSpellErr="1" w14:paraId="7DB8165C" w14:textId="76E107AC">
            <w:r w:rsidRPr="7213570A" w:rsidR="7213570A">
              <w:rPr>
                <w:sz w:val="18"/>
                <w:szCs w:val="18"/>
              </w:rPr>
              <w:t>Moderate (enterprise), Weak (small business)</w:t>
            </w:r>
          </w:p>
        </w:tc>
        <w:tc>
          <w:tcPr>
            <w:tcW w:w="1056" w:type="dxa"/>
            <w:tcMar/>
          </w:tcPr>
          <w:p w:rsidR="7213570A" w:rsidRDefault="7213570A" w14:noSpellErr="1" w14:paraId="21A1A948" w14:textId="6FBEEE70">
            <w:r w:rsidRPr="7213570A" w:rsidR="7213570A">
              <w:rPr>
                <w:sz w:val="18"/>
                <w:szCs w:val="18"/>
              </w:rPr>
              <w:t>5.6</w:t>
            </w:r>
          </w:p>
        </w:tc>
      </w:tr>
      <w:tr w:rsidR="7213570A" w:rsidTr="7213570A" w14:paraId="75C17CC3">
        <w:trPr>
          <w:cantSplit/>
        </w:trPr>
        <w:tc>
          <w:tcPr>
            <w:tcW w:w="2677" w:type="dxa"/>
            <w:tcMar/>
          </w:tcPr>
          <w:p w:rsidR="7213570A" w:rsidRDefault="7213570A" w14:noSpellErr="1" w14:paraId="5299C7F3" w14:textId="06D44EE5">
            <w:r w:rsidRPr="7213570A" w:rsidR="7213570A">
              <w:rPr>
                <w:sz w:val="18"/>
                <w:szCs w:val="18"/>
              </w:rPr>
              <w:t>9. What do other industries teach?</w:t>
            </w:r>
          </w:p>
        </w:tc>
        <w:tc>
          <w:tcPr>
            <w:tcW w:w="4053" w:type="dxa"/>
            <w:tcMar/>
          </w:tcPr>
          <w:p w:rsidR="7213570A" w:rsidRDefault="7213570A" w14:noSpellErr="1" w14:paraId="6D212654" w14:textId="7FB235A9">
            <w:r w:rsidRPr="7213570A" w:rsidR="7213570A">
              <w:rPr>
                <w:sz w:val="18"/>
                <w:szCs w:val="18"/>
              </w:rPr>
              <w:t>A slow squeeze to a smaller plateau, with failures where decline met leverage</w:t>
            </w:r>
          </w:p>
        </w:tc>
        <w:tc>
          <w:tcPr>
            <w:tcW w:w="1626" w:type="dxa"/>
            <w:tcMar/>
          </w:tcPr>
          <w:p w:rsidR="7213570A" w:rsidRDefault="7213570A" w14:noSpellErr="1" w14:paraId="56E34092" w14:textId="78901C6D">
            <w:r w:rsidRPr="7213570A" w:rsidR="7213570A">
              <w:rPr>
                <w:sz w:val="18"/>
                <w:szCs w:val="18"/>
              </w:rPr>
              <w:t>Moderate</w:t>
            </w:r>
          </w:p>
        </w:tc>
        <w:tc>
          <w:tcPr>
            <w:tcW w:w="1056" w:type="dxa"/>
            <w:tcMar/>
          </w:tcPr>
          <w:p w:rsidR="7213570A" w:rsidRDefault="7213570A" w14:noSpellErr="1" w14:paraId="44A8728F" w14:textId="716E0331">
            <w:r w:rsidRPr="7213570A" w:rsidR="7213570A">
              <w:rPr>
                <w:sz w:val="18"/>
                <w:szCs w:val="18"/>
              </w:rPr>
              <w:t>5.7</w:t>
            </w:r>
          </w:p>
        </w:tc>
      </w:tr>
    </w:tbl>
    <w:p w:rsidR="7213570A" w:rsidRDefault="7213570A" w14:noSpellErr="1" w14:paraId="4C8ECCA3" w14:textId="12F61295">
      <w:pPr>
        <w:keepNext/>
      </w:pPr>
      <w:r w:rsidRPr="7213570A" w:rsidR="7213570A">
        <w:rPr>
          <w:b w:val="1"/>
          <w:bCs w:val="1"/>
        </w:rPr>
        <w:t>How to read this report.</w:t>
      </w:r>
    </w:p>
    <w:p w:rsidR="7213570A" w:rsidRDefault="7213570A" w14:noSpellErr="1" w14:paraId="5FC43C45" w14:textId="6145A336">
      <w:r w:rsidR="7213570A">
        <w:rPr/>
        <w:t>For the board, 20 minutes: Sections 1, 3, 9.3, 11.1 and 13. For investors, add Sections 6.2, 6.3, 9.4, 9.5 and 12.4. For MSP owners, add Sections 5.2, 8, 10 and 11, and Appendix A to re-run the model with your own numbers. Sections 5 to 8 hold the evidence, and Section 14 lists every source with its tier.</w:t>
      </w:r>
    </w:p>
    <w:p w:rsidR="7213570A" w:rsidRDefault="7213570A" w14:noSpellErr="1" w14:paraId="4E2C8122" w14:textId="2F07383E">
      <w:r>
        <w:br w:type="page"/>
      </w:r>
    </w:p>
    <w:p w:rsidR="7213570A" w:rsidP="7213570A" w:rsidRDefault="7213570A" w14:noSpellErr="1" w14:paraId="6715B758" w14:textId="6F8EF33A">
      <w:pPr>
        <w:pStyle w:val="Heading1"/>
      </w:pPr>
      <w:bookmarkStart w:id="2" w:name="_Toc9000002"/>
      <w:r w:rsidRPr="7213570A" w:rsidR="7213570A">
        <w:rPr>
          <w:color w:val="0B2545"/>
          <w:sz w:val="40"/>
          <w:szCs w:val="40"/>
        </w:rPr>
        <w:t>2. Research Methodology</w:t>
      </w:r>
      <w:bookmarkEnd w:id="2"/>
    </w:p>
    <w:p w:rsidR="7213570A" w:rsidP="7213570A" w:rsidRDefault="7213570A" w14:noSpellErr="1" w14:paraId="1011351B" w14:textId="3287CB3E">
      <w:pPr>
        <w:pStyle w:val="Heading2"/>
      </w:pPr>
      <w:bookmarkStart w:id="3" w:name="_Toc9000003"/>
      <w:r w:rsidRPr="7213570A" w:rsidR="7213570A">
        <w:rPr>
          <w:color w:val="0F8B8D"/>
          <w:sz w:val="30"/>
          <w:szCs w:val="30"/>
        </w:rPr>
        <w:t>2.1 Design: testing a thesis, not assuming it</w:t>
      </w:r>
      <w:bookmarkEnd w:id="3"/>
    </w:p>
    <w:p w:rsidR="7213570A" w:rsidRDefault="7213570A" w14:noSpellErr="1" w14:paraId="694CA567" w14:textId="1190D381">
      <w:r w:rsidR="7213570A">
        <w:rPr/>
        <w:t>The brief asks whether traditional MSP and TSP models are becoming obsolete. We treated that as a thesis to test. For each of the nine research questions we recorded the evidence for the thesis and the evidence against it with equal care, and each research stream was required to search for disconfirming evidence on purpose. We then converted the main disagreements into eight measurable signposts with thresholds that would confirm or refute the thesis (Section 12.4). Research closed on 9 October 2026; sources are dated up to 8 October 2026. Where we cite older material it is for history or base rates, and we say so.</w:t>
      </w:r>
    </w:p>
    <w:p w:rsidR="7213570A" w:rsidP="7213570A" w:rsidRDefault="7213570A" w14:noSpellErr="1" w14:paraId="1F631096" w14:textId="22C4AAA9">
      <w:pPr>
        <w:pStyle w:val="Heading2"/>
      </w:pPr>
      <w:bookmarkStart w:id="4" w:name="_Toc9000004"/>
      <w:r w:rsidRPr="7213570A" w:rsidR="7213570A">
        <w:rPr>
          <w:color w:val="0F8B8D"/>
          <w:sz w:val="30"/>
          <w:szCs w:val="30"/>
        </w:rPr>
        <w:t>2.2 Eleven research streams, one set of evidence rules</w:t>
      </w:r>
      <w:bookmarkEnd w:id="4"/>
    </w:p>
    <w:p w:rsidR="7213570A" w:rsidRDefault="7213570A" w14:noSpellErr="1" w14:paraId="72CD0211" w14:textId="7AC93AE8">
      <w:r w:rsidR="7213570A">
        <w:rPr/>
        <w:t>Eleven streams ran in parallel: MSP economics and benchmarks; AI and agentic automation; labour and talent; Microsoft's strategy; Microsoft's partner programme and partner economics; platform and SaaS disintermediation; security as a managed service; financial benchmarks, valuation and M&amp;A; customer buying behaviour; lessons from other industries; and the case for survival with base rates. Every stream followed the same rules:</w:t>
      </w:r>
    </w:p>
    <w:p w:rsidR="7213570A" w:rsidRDefault="7213570A" w14:noSpellErr="1" w14:paraId="4A957586" w14:textId="6FE00299">
      <w:r w:rsidR="7213570A">
        <w:rPr/>
        <w:t>1. Retrieve, do not recall. Every figure, date and quotation comes from a page or document opened during the research. Facts that could not be verified are listed as gaps, not filled.</w:t>
      </w:r>
    </w:p>
    <w:p w:rsidR="7213570A" w:rsidRDefault="7213570A" w14:noSpellErr="1" w14:paraId="4FB2EFBE" w14:textId="42826C11">
      <w:r w:rsidR="7213570A">
        <w:rPr/>
        <w:t>2. Cite the original. Where we could only reach a source through secondary coverage, the reference list marks it "secondary".</w:t>
      </w:r>
    </w:p>
    <w:p w:rsidR="7213570A" w:rsidRDefault="7213570A" w14:noSpellErr="1" w14:paraId="2F869CF6" w14:textId="7AF6DB39">
      <w:r w:rsidR="7213570A">
        <w:rPr/>
        <w:t>3. Tier every source. Tier 1 is primary or hard data (SEC filings, earnings releases, official statistics, regulators, vendor documentation, peer-reviewed research). Tier 2 is independent analyst and consultancy publications. Tier 3 is vendor-sponsored surveys, channel benchmarks and quality trade press. Tier 4 is marketing or aggregator material, used only with a low-confidence label and never as the sole support for a headline claim. Table 4.3.1 gives the profile of the sources cited.</w:t>
      </w:r>
    </w:p>
    <w:p w:rsidR="7213570A" w:rsidRDefault="7213570A" w14:noSpellErr="1" w14:paraId="168F28E9" w14:textId="2B35DC69">
      <w:r w:rsidR="7213570A">
        <w:rPr/>
        <w:t>4. Record caveats with each figure: sponsor, sample, definitions, and whether the number is measured or forecast. Where sources disagree we show both and do not average.</w:t>
      </w:r>
    </w:p>
    <w:p w:rsidR="7213570A" w:rsidRDefault="7213570A" w14:noSpellErr="1" w14:paraId="5FDF0384" w14:textId="102A4B13">
      <w:r w:rsidR="7213570A">
        <w:rPr/>
        <w:t>5. Separate fact from inference. Our own reasoning is labelled "Inference", our arithmetic "our calculation", vendor measurements "vendor-reported" and predictions "forecast".</w:t>
      </w:r>
    </w:p>
    <w:p w:rsidR="7213570A" w:rsidRDefault="7213570A" w14:noSpellErr="1" w14:paraId="7BB9A434" w14:textId="7AA475EB">
      <w:r w:rsidR="7213570A">
        <w:rPr/>
        <w:t>6. Verify before finishing. Each stream re-opened its most important sources and corrected any figure that did not match. The lead analyst checked cross-section consistency and re-ran the pipeline that turns source identifiers into numbered references, so that every reference is cited and every citation resolves.</w:t>
      </w:r>
    </w:p>
    <w:p w:rsidR="7213570A" w:rsidRDefault="7213570A" w14:noSpellErr="1" w14:paraId="719B5A5D" w14:textId="1227C11B">
      <w:r w:rsidR="7213570A">
        <w:rPr/>
        <w:t>Paraphrase is used throughout; quotation is limited to short phrases. Page content was treated as data, never as instructions.</w:t>
      </w:r>
    </w:p>
    <w:p w:rsidR="7213570A" w:rsidP="7213570A" w:rsidRDefault="7213570A" w14:noSpellErr="1" w14:paraId="31E5C317" w14:textId="4AF57EF4">
      <w:pPr>
        <w:pStyle w:val="Heading2"/>
      </w:pPr>
      <w:bookmarkStart w:id="5" w:name="_Toc9000005"/>
      <w:r w:rsidRPr="7213570A" w:rsidR="7213570A">
        <w:rPr>
          <w:color w:val="0F8B8D"/>
          <w:sz w:val="30"/>
          <w:szCs w:val="30"/>
        </w:rPr>
        <w:t>2.3 How the estimates were built</w:t>
      </w:r>
      <w:bookmarkEnd w:id="5"/>
    </w:p>
    <w:p w:rsidR="7213570A" w:rsidRDefault="7213570A" w14:noSpellErr="1" w14:paraId="3582C5CB" w14:textId="528E563B">
      <w:r w:rsidR="7213570A">
        <w:rPr/>
        <w:t>Two models support Sections 6 and 9. A scenario model follows one illustrative MSP indexed to US$10M of revenue and compares an unchanged operating model with a typical and a full transformation under three environments (slow, base and fast disruption). A cohort model applies the same paths to a population of MSPs whose profitability is calibrated to published benchmarks and estimates how many transform, are acquired, struggle or close. Every parameter is registered in Appendix A with its source or, where no source exists, flagged as our judgement. The scenario weights (20%, 55%, 25%) are also our judgement. We tested the results with single-assumption sensitivity analysis (Section 6.3) and 150 uncertainty draws for the cohort model (Section 9.4). The models are illustrations of a logic, not forecasts.</w:t>
      </w:r>
    </w:p>
    <w:p w:rsidR="7213570A" w:rsidP="7213570A" w:rsidRDefault="7213570A" w14:noSpellErr="1" w14:paraId="4ECD39EF" w14:textId="3C625339">
      <w:pPr>
        <w:pStyle w:val="Heading2"/>
      </w:pPr>
      <w:bookmarkStart w:id="6" w:name="_Toc9000006"/>
      <w:r w:rsidRPr="7213570A" w:rsidR="7213570A">
        <w:rPr>
          <w:color w:val="0F8B8D"/>
          <w:sz w:val="30"/>
          <w:szCs w:val="30"/>
        </w:rPr>
        <w:t>2.4 Limitations</w:t>
      </w:r>
      <w:bookmarkEnd w:id="6"/>
    </w:p>
    <w:p w:rsidR="7213570A" w:rsidP="7213570A" w:rsidRDefault="7213570A" w14:noSpellErr="1" w14:paraId="472C5258" w14:textId="186E1B1C">
      <w:pPr>
        <w:pStyle w:val="ListBullet"/>
        <w:rPr/>
      </w:pPr>
      <w:r w:rsidR="7213570A">
        <w:rPr/>
        <w:t>No small-business data on key variables. We found no public series for MSP service-line margins, revenue per employee, churn or small-business price trends (Section 6.1). Evidence on price pressure is from enterprise buyers.</w:t>
      </w:r>
    </w:p>
    <w:p w:rsidR="7213570A" w:rsidP="7213570A" w:rsidRDefault="7213570A" w14:noSpellErr="1" w14:paraId="56B4E1E2" w14:textId="70BCCA5B">
      <w:pPr>
        <w:pStyle w:val="ListBullet"/>
        <w:rPr/>
      </w:pPr>
      <w:r w:rsidR="7213570A">
        <w:rPr/>
        <w:t>Vendor-owned and sponsored samples. The main MSP benchmarks (Service Leadership, Kaseya, the MSP 501) are owned or sponsored by vendors or self-selected, and several Microsoft partner-economics studies are Microsoft-sponsored. We flag this at each use.</w:t>
      </w:r>
    </w:p>
    <w:p w:rsidR="7213570A" w:rsidP="7213570A" w:rsidRDefault="7213570A" w14:noSpellErr="1" w14:paraId="19D18C41" w14:textId="26FBCA0C">
      <w:pPr>
        <w:pStyle w:val="ListBullet"/>
        <w:rPr/>
      </w:pPr>
      <w:r w:rsidR="7213570A">
        <w:rPr/>
        <w:t>Paywalled analyst content. Some Gartner, IDC, Forrester and Omdia material was reached only through press releases or secondary coverage and is marked as such.</w:t>
      </w:r>
    </w:p>
    <w:p w:rsidR="7213570A" w:rsidP="7213570A" w:rsidRDefault="7213570A" w14:noSpellErr="1" w14:paraId="72BAAE61" w14:textId="77EE3DD8">
      <w:pPr>
        <w:pStyle w:val="ListBullet"/>
        <w:rPr/>
      </w:pPr>
      <w:r w:rsidR="7213570A">
        <w:rPr/>
        <w:t>Single-source 2026 facts. Many 2026 developments rest on one source and may be revised, for example by the annual benchmark revision of US employment data.</w:t>
      </w:r>
    </w:p>
    <w:p w:rsidR="7213570A" w:rsidP="7213570A" w:rsidRDefault="7213570A" w14:noSpellErr="1" w14:paraId="2232226E" w14:textId="564B398C">
      <w:pPr>
        <w:pStyle w:val="ListBullet"/>
        <w:rPr/>
      </w:pPr>
      <w:r w:rsidR="7213570A">
        <w:rPr/>
        <w:t>Illustrative models and long-range extrapolation. Values beyond 2033 are low-confidence.</w:t>
      </w:r>
    </w:p>
    <w:p w:rsidR="7213570A" w:rsidP="7213570A" w:rsidRDefault="7213570A" w14:noSpellErr="1" w14:paraId="3958E79C" w14:textId="1A2E4BF1">
      <w:pPr>
        <w:pStyle w:val="ListBullet"/>
        <w:rPr/>
      </w:pPr>
      <w:r w:rsidR="7213570A">
        <w:rPr/>
        <w:t>Geographic weighting. The evidence is weighted to the United States and Europe, with limited Australian data. We did not run primary surveys or interviews.</w:t>
      </w:r>
    </w:p>
    <w:p w:rsidR="7213570A" w:rsidP="7213570A" w:rsidRDefault="7213570A" w14:noSpellErr="1" w14:paraId="1AF11E9C" w14:textId="5DD9900D">
      <w:pPr>
        <w:pStyle w:val="ListBullet"/>
        <w:rPr/>
      </w:pPr>
      <w:r w:rsidR="7213570A">
        <w:rPr/>
        <w:t>A snapshot. AI capability and vendor programmes are changing quickly; the conclusions describe the evidence on 9 October 2026.</w:t>
      </w:r>
    </w:p>
    <w:p w:rsidR="7213570A" w:rsidP="7213570A" w:rsidRDefault="7213570A" w14:noSpellErr="1" w14:paraId="31F6B065" w14:textId="5FCAC904">
      <w:pPr>
        <w:pStyle w:val="Heading2"/>
      </w:pPr>
      <w:bookmarkStart w:id="7" w:name="_Toc9000007"/>
      <w:r w:rsidRPr="7213570A" w:rsidR="7213570A">
        <w:rPr>
          <w:color w:val="0F8B8D"/>
          <w:sz w:val="30"/>
          <w:szCs w:val="30"/>
        </w:rPr>
        <w:t>2.5 Independent verification</w:t>
      </w:r>
      <w:bookmarkEnd w:id="7"/>
    </w:p>
    <w:p w:rsidR="7213570A" w:rsidRDefault="7213570A" w14:noSpellErr="1" w14:paraId="33847BEC" w14:textId="13EF2792">
      <w:r w:rsidR="7213570A">
        <w:rPr/>
        <w:t>After drafting, a separate reviewer who had not written the sections re-opened the cited pages and graded 103 claims in two passes. The first pass covered the 45 rows of the evidence ledger (Section 4.2) and the five numbers in Table 1.1: 20 were confirmed as written, 24 were confirmed with a wording qualification and 6 were not confirmed. The second pass covered the 53 "Key takeaways" bullets in Sections 5 to 9 and 12.1: 15 were confirmed, 33 were confirmed with qualifications, 4 were not confirmed and 1 could not be checked. The items that failed were mostly provenance problems (one cited page standing in for many, so a reader could not rebuild the figure) or causal wording stronger than the source (for example, a share-price fall described as AI-driven where the source blamed a war-related forecast cut).</w:t>
      </w:r>
    </w:p>
    <w:p w:rsidR="7213570A" w:rsidRDefault="7213570A" w14:noSpellErr="1" w14:paraId="12856A4C" w14:textId="28C79E18">
      <w:r w:rsidR="7213570A">
        <w:rPr/>
        <w:t>We corrected the text, added Appendix D so that every input behind the share-price and multiple figures can be traced, labelled vendor-survey figures as vendor-sponsored, and lowered evidence grades where the checks required it. The review did not cover every sentence of Sections 5 to 12 or the judgement-based inputs to the models (Appendix A), and a confirmed figure is not a confirmed conclusion. The evidence ledger, Table 1.1 and the key-takeaway bullets are the best-checked parts of this report.</w:t>
      </w:r>
    </w:p>
    <w:p w:rsidR="7213570A" w:rsidRDefault="7213570A" w14:noSpellErr="1" w14:paraId="181DC2F7" w14:textId="3810A044">
      <w:r>
        <w:br w:type="page"/>
      </w:r>
    </w:p>
    <w:p w:rsidR="7213570A" w:rsidP="7213570A" w:rsidRDefault="7213570A" w14:noSpellErr="1" w14:paraId="15F64F84" w14:textId="2AF7998F">
      <w:pPr>
        <w:pStyle w:val="Heading1"/>
      </w:pPr>
      <w:bookmarkStart w:id="8" w:name="_Toc9000008"/>
      <w:r w:rsidRPr="7213570A" w:rsidR="7213570A">
        <w:rPr>
          <w:color w:val="0B2545"/>
          <w:sz w:val="40"/>
          <w:szCs w:val="40"/>
        </w:rPr>
        <w:t>3. Key Findings</w:t>
      </w:r>
      <w:bookmarkEnd w:id="8"/>
    </w:p>
    <w:p w:rsidR="7213570A" w:rsidRDefault="7213570A" w14:noSpellErr="1" w14:paraId="20D24EA2" w14:textId="7D04C28E">
      <w:r w:rsidR="7213570A">
        <w:rPr/>
        <w:t>Fourteen findings follow, each tested against the thesis that traditional MSP and TSP models are becoming obsolete. "Thesis test" says whether the evidence supports the thesis, partly supports it, does not support it, or cannot yet test it. Strength follows the grades in Table 4.1.1.</w:t>
      </w:r>
    </w:p>
    <w:p w:rsidR="7213570A" w:rsidP="7213570A" w:rsidRDefault="7213570A" w14:noSpellErr="1" w14:paraId="33435D18" w14:textId="11843769">
      <w:pPr>
        <w:pStyle w:val="Caption"/>
        <w:keepNext/>
      </w:pPr>
      <w:r w:rsidRPr="7213570A" w:rsidR="7213570A">
        <w:rPr>
          <w:color w:val="0B2545"/>
          <w:sz w:val="20"/>
          <w:szCs w:val="20"/>
        </w:rPr>
        <w:t>Table 3.1 - Findings at a glance</w:t>
      </w:r>
    </w:p>
    <w:tbl>
      <w:tblPr>
        <w:tblStyle w:val="MediumShading1-Accent1"/>
        <w:tblW w:w="0" w:type="auto"/>
        <w:tblLook w:val="04A0" w:firstRow="1" w:lastRow="0" w:firstColumn="1" w:lastColumn="0" w:noHBand="0" w:noVBand="1"/>
      </w:tblPr>
      <w:tblGrid>
        <w:gridCol w:w="774"/>
        <w:gridCol w:w="4043"/>
        <w:gridCol w:w="1921"/>
        <w:gridCol w:w="1618"/>
        <w:gridCol w:w="1056"/>
      </w:tblGrid>
      <w:tr w:rsidR="7213570A" w:rsidTr="7213570A" w14:paraId="28C72667">
        <w:trPr>
          <w:cantSplit/>
          <w:tblHeader/>
        </w:trPr>
        <w:tc>
          <w:tcPr>
            <w:tcW w:w="774" w:type="dxa"/>
            <w:tcMar/>
          </w:tcPr>
          <w:p w:rsidR="7213570A" w:rsidRDefault="7213570A" w14:noSpellErr="1" w14:paraId="445E73C8" w14:textId="625E4449">
            <w:r w:rsidRPr="7213570A" w:rsidR="7213570A">
              <w:rPr>
                <w:sz w:val="18"/>
                <w:szCs w:val="18"/>
              </w:rPr>
              <w:t>#</w:t>
            </w:r>
          </w:p>
        </w:tc>
        <w:tc>
          <w:tcPr>
            <w:tcW w:w="4043" w:type="dxa"/>
            <w:tcMar/>
          </w:tcPr>
          <w:p w:rsidR="7213570A" w:rsidRDefault="7213570A" w14:noSpellErr="1" w14:paraId="4598AB12" w14:textId="5B3C2B0D">
            <w:r w:rsidRPr="7213570A" w:rsidR="7213570A">
              <w:rPr>
                <w:sz w:val="18"/>
                <w:szCs w:val="18"/>
              </w:rPr>
              <w:t>Finding</w:t>
            </w:r>
          </w:p>
        </w:tc>
        <w:tc>
          <w:tcPr>
            <w:tcW w:w="1921" w:type="dxa"/>
            <w:tcMar/>
          </w:tcPr>
          <w:p w:rsidR="7213570A" w:rsidRDefault="7213570A" w14:noSpellErr="1" w14:paraId="5C53C994" w14:textId="541A11D1">
            <w:r w:rsidRPr="7213570A" w:rsidR="7213570A">
              <w:rPr>
                <w:sz w:val="18"/>
                <w:szCs w:val="18"/>
              </w:rPr>
              <w:t>Thesis test</w:t>
            </w:r>
          </w:p>
        </w:tc>
        <w:tc>
          <w:tcPr>
            <w:tcW w:w="1618" w:type="dxa"/>
            <w:tcMar/>
          </w:tcPr>
          <w:p w:rsidR="7213570A" w:rsidRDefault="7213570A" w14:noSpellErr="1" w14:paraId="12DBE9BD" w14:textId="4CF7F895">
            <w:r w:rsidRPr="7213570A" w:rsidR="7213570A">
              <w:rPr>
                <w:sz w:val="18"/>
                <w:szCs w:val="18"/>
              </w:rPr>
              <w:t>Strength</w:t>
            </w:r>
          </w:p>
        </w:tc>
        <w:tc>
          <w:tcPr>
            <w:tcW w:w="1056" w:type="dxa"/>
            <w:tcMar/>
          </w:tcPr>
          <w:p w:rsidR="7213570A" w:rsidRDefault="7213570A" w14:noSpellErr="1" w14:paraId="5D73119A" w14:textId="45D5DF59">
            <w:r w:rsidRPr="7213570A" w:rsidR="7213570A">
              <w:rPr>
                <w:sz w:val="18"/>
                <w:szCs w:val="18"/>
              </w:rPr>
              <w:t>Section</w:t>
            </w:r>
          </w:p>
        </w:tc>
      </w:tr>
      <w:tr w:rsidR="7213570A" w:rsidTr="7213570A" w14:paraId="307543F4">
        <w:trPr>
          <w:cantSplit/>
        </w:trPr>
        <w:tc>
          <w:tcPr>
            <w:tcW w:w="774" w:type="dxa"/>
            <w:tcMar/>
          </w:tcPr>
          <w:p w:rsidR="7213570A" w:rsidRDefault="7213570A" w14:noSpellErr="1" w14:paraId="209AA0ED" w14:textId="5CEB3FCE">
            <w:r w:rsidRPr="7213570A" w:rsidR="7213570A">
              <w:rPr>
                <w:sz w:val="18"/>
                <w:szCs w:val="18"/>
              </w:rPr>
              <w:t>1</w:t>
            </w:r>
          </w:p>
        </w:tc>
        <w:tc>
          <w:tcPr>
            <w:tcW w:w="4043" w:type="dxa"/>
            <w:tcMar/>
          </w:tcPr>
          <w:p w:rsidR="7213570A" w:rsidRDefault="7213570A" w14:noSpellErr="1" w14:paraId="59F69FB2" w14:textId="55C92692">
            <w:r w:rsidRPr="7213570A" w:rsidR="7213570A">
              <w:rPr>
                <w:sz w:val="18"/>
                <w:szCs w:val="18"/>
              </w:rPr>
              <w:t>The traditional model is profitable today</w:t>
            </w:r>
          </w:p>
        </w:tc>
        <w:tc>
          <w:tcPr>
            <w:tcW w:w="1921" w:type="dxa"/>
            <w:tcMar/>
          </w:tcPr>
          <w:p w:rsidR="7213570A" w:rsidRDefault="7213570A" w14:noSpellErr="1" w14:paraId="29A9A2EA" w14:textId="4EA70D56">
            <w:r w:rsidRPr="7213570A" w:rsidR="7213570A">
              <w:rPr>
                <w:sz w:val="18"/>
                <w:szCs w:val="18"/>
              </w:rPr>
              <w:t>Not supported as a description of today</w:t>
            </w:r>
          </w:p>
        </w:tc>
        <w:tc>
          <w:tcPr>
            <w:tcW w:w="1618" w:type="dxa"/>
            <w:tcMar/>
          </w:tcPr>
          <w:p w:rsidR="7213570A" w:rsidRDefault="7213570A" w14:noSpellErr="1" w14:paraId="3244AC1B" w14:textId="4784F41A">
            <w:r w:rsidRPr="7213570A" w:rsidR="7213570A">
              <w:rPr>
                <w:sz w:val="18"/>
                <w:szCs w:val="18"/>
              </w:rPr>
              <w:t>Moderate</w:t>
            </w:r>
          </w:p>
        </w:tc>
        <w:tc>
          <w:tcPr>
            <w:tcW w:w="1056" w:type="dxa"/>
            <w:tcMar/>
          </w:tcPr>
          <w:p w:rsidR="7213570A" w:rsidRDefault="7213570A" w14:noSpellErr="1" w14:paraId="4EAB8EA1" w14:textId="4062DADE">
            <w:r w:rsidRPr="7213570A" w:rsidR="7213570A">
              <w:rPr>
                <w:sz w:val="18"/>
                <w:szCs w:val="18"/>
              </w:rPr>
              <w:t>5.2</w:t>
            </w:r>
          </w:p>
        </w:tc>
      </w:tr>
      <w:tr w:rsidR="7213570A" w:rsidTr="7213570A" w14:paraId="26A35B49">
        <w:trPr>
          <w:cantSplit/>
        </w:trPr>
        <w:tc>
          <w:tcPr>
            <w:tcW w:w="774" w:type="dxa"/>
            <w:tcMar/>
          </w:tcPr>
          <w:p w:rsidR="7213570A" w:rsidRDefault="7213570A" w14:noSpellErr="1" w14:paraId="1F9A7E0E" w14:textId="57783B53">
            <w:r w:rsidRPr="7213570A" w:rsidR="7213570A">
              <w:rPr>
                <w:sz w:val="18"/>
                <w:szCs w:val="18"/>
              </w:rPr>
              <w:t>2</w:t>
            </w:r>
          </w:p>
        </w:tc>
        <w:tc>
          <w:tcPr>
            <w:tcW w:w="4043" w:type="dxa"/>
            <w:tcMar/>
          </w:tcPr>
          <w:p w:rsidR="7213570A" w:rsidRDefault="7213570A" w14:noSpellErr="1" w14:paraId="297B04F5" w14:textId="50562217">
            <w:r w:rsidRPr="7213570A" w:rsidR="7213570A">
              <w:rPr>
                <w:sz w:val="18"/>
                <w:szCs w:val="18"/>
              </w:rPr>
              <w:t>Growth is slowing and the profit distribution is widening</w:t>
            </w:r>
          </w:p>
        </w:tc>
        <w:tc>
          <w:tcPr>
            <w:tcW w:w="1921" w:type="dxa"/>
            <w:tcMar/>
          </w:tcPr>
          <w:p w:rsidR="7213570A" w:rsidRDefault="7213570A" w14:noSpellErr="1" w14:paraId="25725B23" w14:textId="493408DB">
            <w:r w:rsidRPr="7213570A" w:rsidR="7213570A">
              <w:rPr>
                <w:sz w:val="18"/>
                <w:szCs w:val="18"/>
              </w:rPr>
              <w:t>Partly supported</w:t>
            </w:r>
          </w:p>
        </w:tc>
        <w:tc>
          <w:tcPr>
            <w:tcW w:w="1618" w:type="dxa"/>
            <w:tcMar/>
          </w:tcPr>
          <w:p w:rsidR="7213570A" w:rsidRDefault="7213570A" w14:noSpellErr="1" w14:paraId="3E834DF5" w14:textId="4211EF9F">
            <w:r w:rsidRPr="7213570A" w:rsidR="7213570A">
              <w:rPr>
                <w:sz w:val="18"/>
                <w:szCs w:val="18"/>
              </w:rPr>
              <w:t>Moderate</w:t>
            </w:r>
          </w:p>
        </w:tc>
        <w:tc>
          <w:tcPr>
            <w:tcW w:w="1056" w:type="dxa"/>
            <w:tcMar/>
          </w:tcPr>
          <w:p w:rsidR="7213570A" w:rsidRDefault="7213570A" w14:noSpellErr="1" w14:paraId="62FCCE95" w14:textId="3AEFD663">
            <w:r w:rsidRPr="7213570A" w:rsidR="7213570A">
              <w:rPr>
                <w:sz w:val="18"/>
                <w:szCs w:val="18"/>
              </w:rPr>
              <w:t>5.2</w:t>
            </w:r>
          </w:p>
        </w:tc>
      </w:tr>
      <w:tr w:rsidR="7213570A" w:rsidTr="7213570A" w14:paraId="7969CDEF">
        <w:trPr>
          <w:cantSplit/>
        </w:trPr>
        <w:tc>
          <w:tcPr>
            <w:tcW w:w="774" w:type="dxa"/>
            <w:tcMar/>
          </w:tcPr>
          <w:p w:rsidR="7213570A" w:rsidRDefault="7213570A" w14:noSpellErr="1" w14:paraId="2D70031C" w14:textId="520536D8">
            <w:r w:rsidRPr="7213570A" w:rsidR="7213570A">
              <w:rPr>
                <w:sz w:val="18"/>
                <w:szCs w:val="18"/>
              </w:rPr>
              <w:t>3</w:t>
            </w:r>
          </w:p>
        </w:tc>
        <w:tc>
          <w:tcPr>
            <w:tcW w:w="4043" w:type="dxa"/>
            <w:tcMar/>
          </w:tcPr>
          <w:p w:rsidR="7213570A" w:rsidRDefault="7213570A" w14:noSpellErr="1" w14:paraId="63624862" w14:textId="4AE31D9C">
            <w:r w:rsidRPr="7213570A" w:rsidR="7213570A">
              <w:rPr>
                <w:sz w:val="18"/>
                <w:szCs w:val="18"/>
              </w:rPr>
              <w:t>Value is pooling in platforms, not services</w:t>
            </w:r>
          </w:p>
        </w:tc>
        <w:tc>
          <w:tcPr>
            <w:tcW w:w="1921" w:type="dxa"/>
            <w:tcMar/>
          </w:tcPr>
          <w:p w:rsidR="7213570A" w:rsidRDefault="7213570A" w14:noSpellErr="1" w14:paraId="63559D00" w14:textId="43C10460">
            <w:r w:rsidRPr="7213570A" w:rsidR="7213570A">
              <w:rPr>
                <w:sz w:val="18"/>
                <w:szCs w:val="18"/>
              </w:rPr>
              <w:t>Supported</w:t>
            </w:r>
          </w:p>
        </w:tc>
        <w:tc>
          <w:tcPr>
            <w:tcW w:w="1618" w:type="dxa"/>
            <w:tcMar/>
          </w:tcPr>
          <w:p w:rsidR="7213570A" w:rsidRDefault="7213570A" w14:noSpellErr="1" w14:paraId="4CA6481A" w14:textId="3C9EEB24">
            <w:r w:rsidRPr="7213570A" w:rsidR="7213570A">
              <w:rPr>
                <w:sz w:val="18"/>
                <w:szCs w:val="18"/>
              </w:rPr>
              <w:t>Strong</w:t>
            </w:r>
          </w:p>
        </w:tc>
        <w:tc>
          <w:tcPr>
            <w:tcW w:w="1056" w:type="dxa"/>
            <w:tcMar/>
          </w:tcPr>
          <w:p w:rsidR="7213570A" w:rsidRDefault="7213570A" w14:noSpellErr="1" w14:paraId="494AD07D" w14:textId="357CD1E8">
            <w:r w:rsidRPr="7213570A" w:rsidR="7213570A">
              <w:rPr>
                <w:sz w:val="18"/>
                <w:szCs w:val="18"/>
              </w:rPr>
              <w:t>5.4</w:t>
            </w:r>
          </w:p>
        </w:tc>
      </w:tr>
      <w:tr w:rsidR="7213570A" w:rsidTr="7213570A" w14:paraId="1D461774">
        <w:trPr>
          <w:cantSplit/>
        </w:trPr>
        <w:tc>
          <w:tcPr>
            <w:tcW w:w="774" w:type="dxa"/>
            <w:tcMar/>
          </w:tcPr>
          <w:p w:rsidR="7213570A" w:rsidRDefault="7213570A" w14:noSpellErr="1" w14:paraId="7E146650" w14:textId="4C92325D">
            <w:r w:rsidRPr="7213570A" w:rsidR="7213570A">
              <w:rPr>
                <w:sz w:val="18"/>
                <w:szCs w:val="18"/>
              </w:rPr>
              <w:t>4</w:t>
            </w:r>
          </w:p>
        </w:tc>
        <w:tc>
          <w:tcPr>
            <w:tcW w:w="4043" w:type="dxa"/>
            <w:tcMar/>
          </w:tcPr>
          <w:p w:rsidR="7213570A" w:rsidRDefault="7213570A" w14:noSpellErr="1" w14:paraId="24E6C3FB" w14:textId="45701921">
            <w:r w:rsidRPr="7213570A" w:rsidR="7213570A">
              <w:rPr>
                <w:sz w:val="18"/>
                <w:szCs w:val="18"/>
              </w:rPr>
              <w:t>Price moves before headcount</w:t>
            </w:r>
          </w:p>
        </w:tc>
        <w:tc>
          <w:tcPr>
            <w:tcW w:w="1921" w:type="dxa"/>
            <w:tcMar/>
          </w:tcPr>
          <w:p w:rsidR="7213570A" w:rsidRDefault="7213570A" w14:noSpellErr="1" w14:paraId="545A5644" w14:textId="3E4DFFE5">
            <w:r w:rsidRPr="7213570A" w:rsidR="7213570A">
              <w:rPr>
                <w:sz w:val="18"/>
                <w:szCs w:val="18"/>
              </w:rPr>
              <w:t>Supported for enterprise; untested for small buyers</w:t>
            </w:r>
          </w:p>
        </w:tc>
        <w:tc>
          <w:tcPr>
            <w:tcW w:w="1618" w:type="dxa"/>
            <w:tcMar/>
          </w:tcPr>
          <w:p w:rsidR="7213570A" w:rsidRDefault="7213570A" w14:noSpellErr="1" w14:paraId="476B7877" w14:textId="372BE6A9">
            <w:r w:rsidRPr="7213570A" w:rsidR="7213570A">
              <w:rPr>
                <w:sz w:val="18"/>
                <w:szCs w:val="18"/>
              </w:rPr>
              <w:t>Moderate</w:t>
            </w:r>
          </w:p>
        </w:tc>
        <w:tc>
          <w:tcPr>
            <w:tcW w:w="1056" w:type="dxa"/>
            <w:tcMar/>
          </w:tcPr>
          <w:p w:rsidR="7213570A" w:rsidRDefault="7213570A" w14:noSpellErr="1" w14:paraId="24928E3A" w14:textId="3009CD6D">
            <w:r w:rsidRPr="7213570A" w:rsidR="7213570A">
              <w:rPr>
                <w:sz w:val="18"/>
                <w:szCs w:val="18"/>
              </w:rPr>
              <w:t>5.6, 8.2</w:t>
            </w:r>
          </w:p>
        </w:tc>
      </w:tr>
      <w:tr w:rsidR="7213570A" w:rsidTr="7213570A" w14:paraId="57C117C8">
        <w:trPr>
          <w:cantSplit/>
        </w:trPr>
        <w:tc>
          <w:tcPr>
            <w:tcW w:w="774" w:type="dxa"/>
            <w:tcMar/>
          </w:tcPr>
          <w:p w:rsidR="7213570A" w:rsidRDefault="7213570A" w14:noSpellErr="1" w14:paraId="26DFA549" w14:textId="471F2DE2">
            <w:r w:rsidRPr="7213570A" w:rsidR="7213570A">
              <w:rPr>
                <w:sz w:val="18"/>
                <w:szCs w:val="18"/>
              </w:rPr>
              <w:t>5</w:t>
            </w:r>
          </w:p>
        </w:tc>
        <w:tc>
          <w:tcPr>
            <w:tcW w:w="4043" w:type="dxa"/>
            <w:tcMar/>
          </w:tcPr>
          <w:p w:rsidR="7213570A" w:rsidRDefault="7213570A" w14:noSpellErr="1" w14:paraId="5642F5FD" w14:textId="3FFD14A6">
            <w:r w:rsidRPr="7213570A" w:rsidR="7213570A">
              <w:rPr>
                <w:sz w:val="18"/>
                <w:szCs w:val="18"/>
              </w:rPr>
              <w:t>AI assists reliably and automates routine Level 1 work; unattended Level 2 is overstated</w:t>
            </w:r>
          </w:p>
        </w:tc>
        <w:tc>
          <w:tcPr>
            <w:tcW w:w="1921" w:type="dxa"/>
            <w:tcMar/>
          </w:tcPr>
          <w:p w:rsidR="7213570A" w:rsidRDefault="7213570A" w14:noSpellErr="1" w14:paraId="2738E121" w14:textId="38DAFB6A">
            <w:r w:rsidRPr="7213570A" w:rsidR="7213570A">
              <w:rPr>
                <w:sz w:val="18"/>
                <w:szCs w:val="18"/>
              </w:rPr>
              <w:t>Partly supported</w:t>
            </w:r>
          </w:p>
        </w:tc>
        <w:tc>
          <w:tcPr>
            <w:tcW w:w="1618" w:type="dxa"/>
            <w:tcMar/>
          </w:tcPr>
          <w:p w:rsidR="7213570A" w:rsidRDefault="7213570A" w14:noSpellErr="1" w14:paraId="2EEA8B66" w14:textId="31B8E22E">
            <w:r w:rsidRPr="7213570A" w:rsidR="7213570A">
              <w:rPr>
                <w:sz w:val="18"/>
                <w:szCs w:val="18"/>
              </w:rPr>
              <w:t>Moderate</w:t>
            </w:r>
          </w:p>
        </w:tc>
        <w:tc>
          <w:tcPr>
            <w:tcW w:w="1056" w:type="dxa"/>
            <w:tcMar/>
          </w:tcPr>
          <w:p w:rsidR="7213570A" w:rsidRDefault="7213570A" w14:noSpellErr="1" w14:paraId="52A9D23B" w14:textId="2A96C8F2">
            <w:r w:rsidRPr="7213570A" w:rsidR="7213570A">
              <w:rPr>
                <w:sz w:val="18"/>
                <w:szCs w:val="18"/>
              </w:rPr>
              <w:t>8</w:t>
            </w:r>
          </w:p>
        </w:tc>
      </w:tr>
      <w:tr w:rsidR="7213570A" w:rsidTr="7213570A" w14:paraId="6553C636">
        <w:trPr>
          <w:cantSplit/>
        </w:trPr>
        <w:tc>
          <w:tcPr>
            <w:tcW w:w="774" w:type="dxa"/>
            <w:tcMar/>
          </w:tcPr>
          <w:p w:rsidR="7213570A" w:rsidRDefault="7213570A" w14:noSpellErr="1" w14:paraId="223A019F" w14:textId="41AC2967">
            <w:r w:rsidRPr="7213570A" w:rsidR="7213570A">
              <w:rPr>
                <w:sz w:val="18"/>
                <w:szCs w:val="18"/>
              </w:rPr>
              <w:t>6</w:t>
            </w:r>
          </w:p>
        </w:tc>
        <w:tc>
          <w:tcPr>
            <w:tcW w:w="4043" w:type="dxa"/>
            <w:tcMar/>
          </w:tcPr>
          <w:p w:rsidR="7213570A" w:rsidRDefault="7213570A" w14:noSpellErr="1" w14:paraId="4E684E46" w14:textId="3A8A102B">
            <w:r w:rsidRPr="7213570A" w:rsidR="7213570A">
              <w:rPr>
                <w:sz w:val="18"/>
                <w:szCs w:val="18"/>
              </w:rPr>
              <w:t>Labour economics are turning against the labour-priced model</w:t>
            </w:r>
          </w:p>
        </w:tc>
        <w:tc>
          <w:tcPr>
            <w:tcW w:w="1921" w:type="dxa"/>
            <w:tcMar/>
          </w:tcPr>
          <w:p w:rsidR="7213570A" w:rsidRDefault="7213570A" w14:noSpellErr="1" w14:paraId="1820AC34" w14:textId="3367F6EF">
            <w:r w:rsidRPr="7213570A" w:rsidR="7213570A">
              <w:rPr>
                <w:sz w:val="18"/>
                <w:szCs w:val="18"/>
              </w:rPr>
              <w:t>Partly supported</w:t>
            </w:r>
          </w:p>
        </w:tc>
        <w:tc>
          <w:tcPr>
            <w:tcW w:w="1618" w:type="dxa"/>
            <w:tcMar/>
          </w:tcPr>
          <w:p w:rsidR="7213570A" w:rsidRDefault="7213570A" w14:noSpellErr="1" w14:paraId="361CDA6A" w14:textId="2C45DDB3">
            <w:r w:rsidRPr="7213570A" w:rsidR="7213570A">
              <w:rPr>
                <w:sz w:val="18"/>
                <w:szCs w:val="18"/>
              </w:rPr>
              <w:t>Moderate</w:t>
            </w:r>
          </w:p>
        </w:tc>
        <w:tc>
          <w:tcPr>
            <w:tcW w:w="1056" w:type="dxa"/>
            <w:tcMar/>
          </w:tcPr>
          <w:p w:rsidR="7213570A" w:rsidRDefault="7213570A" w14:noSpellErr="1" w14:paraId="163E26DC" w14:textId="2523C477">
            <w:r w:rsidRPr="7213570A" w:rsidR="7213570A">
              <w:rPr>
                <w:sz w:val="18"/>
                <w:szCs w:val="18"/>
              </w:rPr>
              <w:t>5.3</w:t>
            </w:r>
          </w:p>
        </w:tc>
      </w:tr>
      <w:tr w:rsidR="7213570A" w:rsidTr="7213570A" w14:paraId="539CF06B">
        <w:trPr>
          <w:cantSplit/>
        </w:trPr>
        <w:tc>
          <w:tcPr>
            <w:tcW w:w="774" w:type="dxa"/>
            <w:tcMar/>
          </w:tcPr>
          <w:p w:rsidR="7213570A" w:rsidRDefault="7213570A" w14:noSpellErr="1" w14:paraId="1EFD9536" w14:textId="3C3924EC">
            <w:r w:rsidRPr="7213570A" w:rsidR="7213570A">
              <w:rPr>
                <w:sz w:val="18"/>
                <w:szCs w:val="18"/>
              </w:rPr>
              <w:t>7</w:t>
            </w:r>
          </w:p>
        </w:tc>
        <w:tc>
          <w:tcPr>
            <w:tcW w:w="4043" w:type="dxa"/>
            <w:tcMar/>
          </w:tcPr>
          <w:p w:rsidR="7213570A" w:rsidRDefault="7213570A" w14:noSpellErr="1" w14:paraId="702B2870" w14:textId="35170BB0">
            <w:r w:rsidRPr="7213570A" w:rsidR="7213570A">
              <w:rPr>
                <w:sz w:val="18"/>
                <w:szCs w:val="18"/>
              </w:rPr>
              <w:t>Microsoft lowers the value of reactive work and bundled tools, and raises that of accountable work</w:t>
            </w:r>
          </w:p>
        </w:tc>
        <w:tc>
          <w:tcPr>
            <w:tcW w:w="1921" w:type="dxa"/>
            <w:tcMar/>
          </w:tcPr>
          <w:p w:rsidR="7213570A" w:rsidRDefault="7213570A" w14:noSpellErr="1" w14:paraId="30E8CE3A" w14:textId="2DF4F274">
            <w:r w:rsidRPr="7213570A" w:rsidR="7213570A">
              <w:rPr>
                <w:sz w:val="18"/>
                <w:szCs w:val="18"/>
              </w:rPr>
              <w:t>Partly supported</w:t>
            </w:r>
          </w:p>
        </w:tc>
        <w:tc>
          <w:tcPr>
            <w:tcW w:w="1618" w:type="dxa"/>
            <w:tcMar/>
          </w:tcPr>
          <w:p w:rsidR="7213570A" w:rsidRDefault="7213570A" w14:noSpellErr="1" w14:paraId="630009CA" w14:textId="26D2D938">
            <w:r w:rsidRPr="7213570A" w:rsidR="7213570A">
              <w:rPr>
                <w:sz w:val="18"/>
                <w:szCs w:val="18"/>
              </w:rPr>
              <w:t>Moderate</w:t>
            </w:r>
          </w:p>
        </w:tc>
        <w:tc>
          <w:tcPr>
            <w:tcW w:w="1056" w:type="dxa"/>
            <w:tcMar/>
          </w:tcPr>
          <w:p w:rsidR="7213570A" w:rsidRDefault="7213570A" w14:noSpellErr="1" w14:paraId="2F2795FE" w14:textId="1FB0BFFC">
            <w:r w:rsidRPr="7213570A" w:rsidR="7213570A">
              <w:rPr>
                <w:sz w:val="18"/>
                <w:szCs w:val="18"/>
              </w:rPr>
              <w:t>7</w:t>
            </w:r>
          </w:p>
        </w:tc>
      </w:tr>
      <w:tr w:rsidR="7213570A" w:rsidTr="7213570A" w14:paraId="10B804F8">
        <w:trPr>
          <w:cantSplit/>
        </w:trPr>
        <w:tc>
          <w:tcPr>
            <w:tcW w:w="774" w:type="dxa"/>
            <w:tcMar/>
          </w:tcPr>
          <w:p w:rsidR="7213570A" w:rsidRDefault="7213570A" w14:noSpellErr="1" w14:paraId="1BBF1F61" w14:textId="36C62071">
            <w:r w:rsidRPr="7213570A" w:rsidR="7213570A">
              <w:rPr>
                <w:sz w:val="18"/>
                <w:szCs w:val="18"/>
              </w:rPr>
              <w:t>8</w:t>
            </w:r>
          </w:p>
        </w:tc>
        <w:tc>
          <w:tcPr>
            <w:tcW w:w="4043" w:type="dxa"/>
            <w:tcMar/>
          </w:tcPr>
          <w:p w:rsidR="7213570A" w:rsidRDefault="7213570A" w14:noSpellErr="1" w14:paraId="65DF174C" w14:textId="2FA40735">
            <w:r w:rsidRPr="7213570A" w:rsidR="7213570A">
              <w:rPr>
                <w:sz w:val="18"/>
                <w:szCs w:val="18"/>
              </w:rPr>
              <w:t>Platforms squeeze margin more than they take customers</w:t>
            </w:r>
          </w:p>
        </w:tc>
        <w:tc>
          <w:tcPr>
            <w:tcW w:w="1921" w:type="dxa"/>
            <w:tcMar/>
          </w:tcPr>
          <w:p w:rsidR="7213570A" w:rsidRDefault="7213570A" w14:noSpellErr="1" w14:paraId="7B5AFAC3" w14:textId="2881EDF9">
            <w:r w:rsidRPr="7213570A" w:rsidR="7213570A">
              <w:rPr>
                <w:sz w:val="18"/>
                <w:szCs w:val="18"/>
              </w:rPr>
              <w:t>Partly supported</w:t>
            </w:r>
          </w:p>
        </w:tc>
        <w:tc>
          <w:tcPr>
            <w:tcW w:w="1618" w:type="dxa"/>
            <w:tcMar/>
          </w:tcPr>
          <w:p w:rsidR="7213570A" w:rsidRDefault="7213570A" w14:noSpellErr="1" w14:paraId="396DAA6A" w14:textId="215FD4BD">
            <w:r w:rsidRPr="7213570A" w:rsidR="7213570A">
              <w:rPr>
                <w:sz w:val="18"/>
                <w:szCs w:val="18"/>
              </w:rPr>
              <w:t>Moderate</w:t>
            </w:r>
          </w:p>
        </w:tc>
        <w:tc>
          <w:tcPr>
            <w:tcW w:w="1056" w:type="dxa"/>
            <w:tcMar/>
          </w:tcPr>
          <w:p w:rsidR="7213570A" w:rsidRDefault="7213570A" w14:noSpellErr="1" w14:paraId="79287B30" w14:textId="1A3DBB81">
            <w:r w:rsidRPr="7213570A" w:rsidR="7213570A">
              <w:rPr>
                <w:sz w:val="18"/>
                <w:szCs w:val="18"/>
              </w:rPr>
              <w:t>5.4</w:t>
            </w:r>
          </w:p>
        </w:tc>
      </w:tr>
      <w:tr w:rsidR="7213570A" w:rsidTr="7213570A" w14:paraId="50B68CC2">
        <w:trPr>
          <w:cantSplit/>
        </w:trPr>
        <w:tc>
          <w:tcPr>
            <w:tcW w:w="774" w:type="dxa"/>
            <w:tcMar/>
          </w:tcPr>
          <w:p w:rsidR="7213570A" w:rsidRDefault="7213570A" w14:noSpellErr="1" w14:paraId="300A57D9" w14:textId="31531BF6">
            <w:r w:rsidRPr="7213570A" w:rsidR="7213570A">
              <w:rPr>
                <w:sz w:val="18"/>
                <w:szCs w:val="18"/>
              </w:rPr>
              <w:t>9</w:t>
            </w:r>
          </w:p>
        </w:tc>
        <w:tc>
          <w:tcPr>
            <w:tcW w:w="4043" w:type="dxa"/>
            <w:tcMar/>
          </w:tcPr>
          <w:p w:rsidR="7213570A" w:rsidRDefault="7213570A" w14:noSpellErr="1" w14:paraId="76528985" w14:textId="2A3102BA">
            <w:r w:rsidRPr="7213570A" w:rsidR="7213570A">
              <w:rPr>
                <w:sz w:val="18"/>
                <w:szCs w:val="18"/>
              </w:rPr>
              <w:t>Security anchors demand, but baseline security is a commodity</w:t>
            </w:r>
          </w:p>
        </w:tc>
        <w:tc>
          <w:tcPr>
            <w:tcW w:w="1921" w:type="dxa"/>
            <w:tcMar/>
          </w:tcPr>
          <w:p w:rsidR="7213570A" w:rsidRDefault="7213570A" w14:noSpellErr="1" w14:paraId="3C99991F" w14:textId="230EE97E">
            <w:r w:rsidRPr="7213570A" w:rsidR="7213570A">
              <w:rPr>
                <w:sz w:val="18"/>
                <w:szCs w:val="18"/>
              </w:rPr>
              <w:t>Partly supported</w:t>
            </w:r>
          </w:p>
        </w:tc>
        <w:tc>
          <w:tcPr>
            <w:tcW w:w="1618" w:type="dxa"/>
            <w:tcMar/>
          </w:tcPr>
          <w:p w:rsidR="7213570A" w:rsidRDefault="7213570A" w14:noSpellErr="1" w14:paraId="493FB5D6" w14:textId="1BECD042">
            <w:r w:rsidRPr="7213570A" w:rsidR="7213570A">
              <w:rPr>
                <w:sz w:val="18"/>
                <w:szCs w:val="18"/>
              </w:rPr>
              <w:t>Moderate to Weak</w:t>
            </w:r>
          </w:p>
        </w:tc>
        <w:tc>
          <w:tcPr>
            <w:tcW w:w="1056" w:type="dxa"/>
            <w:tcMar/>
          </w:tcPr>
          <w:p w:rsidR="7213570A" w:rsidRDefault="7213570A" w14:noSpellErr="1" w14:paraId="2F0F17A8" w14:textId="14CAB706">
            <w:r w:rsidRPr="7213570A" w:rsidR="7213570A">
              <w:rPr>
                <w:sz w:val="18"/>
                <w:szCs w:val="18"/>
              </w:rPr>
              <w:t>5.5</w:t>
            </w:r>
          </w:p>
        </w:tc>
      </w:tr>
      <w:tr w:rsidR="7213570A" w:rsidTr="7213570A" w14:paraId="1A5BDF79">
        <w:trPr>
          <w:cantSplit/>
        </w:trPr>
        <w:tc>
          <w:tcPr>
            <w:tcW w:w="774" w:type="dxa"/>
            <w:tcMar/>
          </w:tcPr>
          <w:p w:rsidR="7213570A" w:rsidRDefault="7213570A" w14:noSpellErr="1" w14:paraId="47C833F3" w14:textId="2BE0177B">
            <w:r w:rsidRPr="7213570A" w:rsidR="7213570A">
              <w:rPr>
                <w:sz w:val="18"/>
                <w:szCs w:val="18"/>
              </w:rPr>
              <w:t>10</w:t>
            </w:r>
          </w:p>
        </w:tc>
        <w:tc>
          <w:tcPr>
            <w:tcW w:w="4043" w:type="dxa"/>
            <w:tcMar/>
          </w:tcPr>
          <w:p w:rsidR="7213570A" w:rsidRDefault="7213570A" w14:noSpellErr="1" w14:paraId="5F030CE3" w14:textId="24BDFE3F">
            <w:r w:rsidRPr="7213570A" w:rsidR="7213570A">
              <w:rPr>
                <w:sz w:val="18"/>
                <w:szCs w:val="18"/>
              </w:rPr>
              <w:t>Buyers treat routine support, not security or AI enablement, as interchangeable</w:t>
            </w:r>
          </w:p>
        </w:tc>
        <w:tc>
          <w:tcPr>
            <w:tcW w:w="1921" w:type="dxa"/>
            <w:tcMar/>
          </w:tcPr>
          <w:p w:rsidR="7213570A" w:rsidRDefault="7213570A" w14:noSpellErr="1" w14:paraId="2C8891DC" w14:textId="1D9BE503">
            <w:r w:rsidRPr="7213570A" w:rsidR="7213570A">
              <w:rPr>
                <w:sz w:val="18"/>
                <w:szCs w:val="18"/>
              </w:rPr>
              <w:t>Partly supported</w:t>
            </w:r>
          </w:p>
        </w:tc>
        <w:tc>
          <w:tcPr>
            <w:tcW w:w="1618" w:type="dxa"/>
            <w:tcMar/>
          </w:tcPr>
          <w:p w:rsidR="7213570A" w:rsidRDefault="7213570A" w14:noSpellErr="1" w14:paraId="15E78CD9" w14:textId="1679CBC7">
            <w:r w:rsidRPr="7213570A" w:rsidR="7213570A">
              <w:rPr>
                <w:sz w:val="18"/>
                <w:szCs w:val="18"/>
              </w:rPr>
              <w:t>Moderate (enterprise), Weak (small business)</w:t>
            </w:r>
          </w:p>
        </w:tc>
        <w:tc>
          <w:tcPr>
            <w:tcW w:w="1056" w:type="dxa"/>
            <w:tcMar/>
          </w:tcPr>
          <w:p w:rsidR="7213570A" w:rsidRDefault="7213570A" w14:noSpellErr="1" w14:paraId="45C638D8" w14:textId="0F57B28B">
            <w:r w:rsidRPr="7213570A" w:rsidR="7213570A">
              <w:rPr>
                <w:sz w:val="18"/>
                <w:szCs w:val="18"/>
              </w:rPr>
              <w:t>5.6</w:t>
            </w:r>
          </w:p>
        </w:tc>
      </w:tr>
      <w:tr w:rsidR="7213570A" w:rsidTr="7213570A" w14:paraId="7E902E26">
        <w:trPr>
          <w:cantSplit/>
        </w:trPr>
        <w:tc>
          <w:tcPr>
            <w:tcW w:w="774" w:type="dxa"/>
            <w:tcMar/>
          </w:tcPr>
          <w:p w:rsidR="7213570A" w:rsidRDefault="7213570A" w14:noSpellErr="1" w14:paraId="62963B29" w14:textId="266D1300">
            <w:r w:rsidRPr="7213570A" w:rsidR="7213570A">
              <w:rPr>
                <w:sz w:val="18"/>
                <w:szCs w:val="18"/>
              </w:rPr>
              <w:t>11</w:t>
            </w:r>
          </w:p>
        </w:tc>
        <w:tc>
          <w:tcPr>
            <w:tcW w:w="4043" w:type="dxa"/>
            <w:tcMar/>
          </w:tcPr>
          <w:p w:rsidR="7213570A" w:rsidRDefault="7213570A" w14:noSpellErr="1" w14:paraId="2F3383F1" w14:textId="1F4AF9C4">
            <w:r w:rsidRPr="7213570A" w:rsidR="7213570A">
              <w:rPr>
                <w:sz w:val="18"/>
                <w:szCs w:val="18"/>
              </w:rPr>
              <w:t>History points to a slow squeeze, with failures where decline met leverage</w:t>
            </w:r>
          </w:p>
        </w:tc>
        <w:tc>
          <w:tcPr>
            <w:tcW w:w="1921" w:type="dxa"/>
            <w:tcMar/>
          </w:tcPr>
          <w:p w:rsidR="7213570A" w:rsidRDefault="7213570A" w14:noSpellErr="1" w14:paraId="61528B40" w14:textId="1828E088">
            <w:r w:rsidRPr="7213570A" w:rsidR="7213570A">
              <w:rPr>
                <w:sz w:val="18"/>
                <w:szCs w:val="18"/>
              </w:rPr>
              <w:t>Supports the shape, not the speed</w:t>
            </w:r>
          </w:p>
        </w:tc>
        <w:tc>
          <w:tcPr>
            <w:tcW w:w="1618" w:type="dxa"/>
            <w:tcMar/>
          </w:tcPr>
          <w:p w:rsidR="7213570A" w:rsidRDefault="7213570A" w14:noSpellErr="1" w14:paraId="3EEC0B2D" w14:textId="1106C74C">
            <w:r w:rsidRPr="7213570A" w:rsidR="7213570A">
              <w:rPr>
                <w:sz w:val="18"/>
                <w:szCs w:val="18"/>
              </w:rPr>
              <w:t>Moderate</w:t>
            </w:r>
          </w:p>
        </w:tc>
        <w:tc>
          <w:tcPr>
            <w:tcW w:w="1056" w:type="dxa"/>
            <w:tcMar/>
          </w:tcPr>
          <w:p w:rsidR="7213570A" w:rsidRDefault="7213570A" w14:noSpellErr="1" w14:paraId="7BB52A2B" w14:textId="09E4AE10">
            <w:r w:rsidRPr="7213570A" w:rsidR="7213570A">
              <w:rPr>
                <w:sz w:val="18"/>
                <w:szCs w:val="18"/>
              </w:rPr>
              <w:t>5.7</w:t>
            </w:r>
          </w:p>
        </w:tc>
      </w:tr>
      <w:tr w:rsidR="7213570A" w:rsidTr="7213570A" w14:paraId="1D5C217A">
        <w:trPr>
          <w:cantSplit/>
        </w:trPr>
        <w:tc>
          <w:tcPr>
            <w:tcW w:w="774" w:type="dxa"/>
            <w:tcMar/>
          </w:tcPr>
          <w:p w:rsidR="7213570A" w:rsidRDefault="7213570A" w14:noSpellErr="1" w14:paraId="5D34DE31" w14:textId="20FA0E85">
            <w:r w:rsidRPr="7213570A" w:rsidR="7213570A">
              <w:rPr>
                <w:sz w:val="18"/>
                <w:szCs w:val="18"/>
              </w:rPr>
              <w:t>12</w:t>
            </w:r>
          </w:p>
        </w:tc>
        <w:tc>
          <w:tcPr>
            <w:tcW w:w="4043" w:type="dxa"/>
            <w:tcMar/>
          </w:tcPr>
          <w:p w:rsidR="7213570A" w:rsidRDefault="7213570A" w14:noSpellErr="1" w14:paraId="480A7B67" w14:textId="19D7F549">
            <w:r w:rsidRPr="7213570A" w:rsidR="7213570A">
              <w:rPr>
                <w:sz w:val="18"/>
                <w:szCs w:val="18"/>
              </w:rPr>
              <w:t>Public markets have repriced labour-based services; private multiples have not followed yet</w:t>
            </w:r>
          </w:p>
        </w:tc>
        <w:tc>
          <w:tcPr>
            <w:tcW w:w="1921" w:type="dxa"/>
            <w:tcMar/>
          </w:tcPr>
          <w:p w:rsidR="7213570A" w:rsidRDefault="7213570A" w14:noSpellErr="1" w14:paraId="5E91AC4B" w14:textId="12B5DC0D">
            <w:r w:rsidRPr="7213570A" w:rsidR="7213570A">
              <w:rPr>
                <w:sz w:val="18"/>
                <w:szCs w:val="18"/>
              </w:rPr>
              <w:t>Supported (public); untested (private)</w:t>
            </w:r>
          </w:p>
        </w:tc>
        <w:tc>
          <w:tcPr>
            <w:tcW w:w="1618" w:type="dxa"/>
            <w:tcMar/>
          </w:tcPr>
          <w:p w:rsidR="7213570A" w:rsidRDefault="7213570A" w14:noSpellErr="1" w14:paraId="7911F4F2" w14:textId="0B93C2D1">
            <w:r w:rsidRPr="7213570A" w:rsidR="7213570A">
              <w:rPr>
                <w:sz w:val="18"/>
                <w:szCs w:val="18"/>
              </w:rPr>
              <w:t>Moderate</w:t>
            </w:r>
          </w:p>
        </w:tc>
        <w:tc>
          <w:tcPr>
            <w:tcW w:w="1056" w:type="dxa"/>
            <w:tcMar/>
          </w:tcPr>
          <w:p w:rsidR="7213570A" w:rsidRDefault="7213570A" w14:noSpellErr="1" w14:paraId="242BE6BA" w14:textId="0471A995">
            <w:r w:rsidRPr="7213570A" w:rsidR="7213570A">
              <w:rPr>
                <w:sz w:val="18"/>
                <w:szCs w:val="18"/>
              </w:rPr>
              <w:t>6.2</w:t>
            </w:r>
          </w:p>
        </w:tc>
      </w:tr>
      <w:tr w:rsidR="7213570A" w:rsidTr="7213570A" w14:paraId="6D332E5C">
        <w:trPr>
          <w:cantSplit/>
        </w:trPr>
        <w:tc>
          <w:tcPr>
            <w:tcW w:w="774" w:type="dxa"/>
            <w:tcMar/>
          </w:tcPr>
          <w:p w:rsidR="7213570A" w:rsidRDefault="7213570A" w14:noSpellErr="1" w14:paraId="333B1F7F" w14:textId="1B870A0A">
            <w:r w:rsidRPr="7213570A" w:rsidR="7213570A">
              <w:rPr>
                <w:sz w:val="18"/>
                <w:szCs w:val="18"/>
              </w:rPr>
              <w:t>13</w:t>
            </w:r>
          </w:p>
        </w:tc>
        <w:tc>
          <w:tcPr>
            <w:tcW w:w="4043" w:type="dxa"/>
            <w:tcMar/>
          </w:tcPr>
          <w:p w:rsidR="7213570A" w:rsidRDefault="7213570A" w14:noSpellErr="1" w14:paraId="5E111850" w14:textId="1464F0CE">
            <w:r w:rsidRPr="7213570A" w:rsidR="7213570A">
              <w:rPr>
                <w:sz w:val="18"/>
                <w:szCs w:val="18"/>
              </w:rPr>
              <w:t>In the model, value falls before profit, and transformation roughly doubles base-case value</w:t>
            </w:r>
          </w:p>
        </w:tc>
        <w:tc>
          <w:tcPr>
            <w:tcW w:w="1921" w:type="dxa"/>
            <w:tcMar/>
          </w:tcPr>
          <w:p w:rsidR="7213570A" w:rsidRDefault="7213570A" w14:noSpellErr="1" w14:paraId="7CB217E3" w14:textId="0D42D792">
            <w:r w:rsidRPr="7213570A" w:rsidR="7213570A">
              <w:rPr>
                <w:sz w:val="18"/>
                <w:szCs w:val="18"/>
              </w:rPr>
              <w:t>Illustrative</w:t>
            </w:r>
          </w:p>
        </w:tc>
        <w:tc>
          <w:tcPr>
            <w:tcW w:w="1618" w:type="dxa"/>
            <w:tcMar/>
          </w:tcPr>
          <w:p w:rsidR="7213570A" w:rsidRDefault="7213570A" w14:noSpellErr="1" w14:paraId="42921736" w14:textId="0620BE56">
            <w:r w:rsidRPr="7213570A" w:rsidR="7213570A">
              <w:rPr>
                <w:sz w:val="18"/>
                <w:szCs w:val="18"/>
              </w:rPr>
              <w:t>Weak to Moderate</w:t>
            </w:r>
          </w:p>
        </w:tc>
        <w:tc>
          <w:tcPr>
            <w:tcW w:w="1056" w:type="dxa"/>
            <w:tcMar/>
          </w:tcPr>
          <w:p w:rsidR="7213570A" w:rsidRDefault="7213570A" w14:noSpellErr="1" w14:paraId="4F3AA2E6" w14:textId="7EFEA51A">
            <w:r w:rsidRPr="7213570A" w:rsidR="7213570A">
              <w:rPr>
                <w:sz w:val="18"/>
                <w:szCs w:val="18"/>
              </w:rPr>
              <w:t>6.3</w:t>
            </w:r>
          </w:p>
        </w:tc>
      </w:tr>
      <w:tr w:rsidR="7213570A" w:rsidTr="7213570A" w14:paraId="5E69F64E">
        <w:trPr>
          <w:cantSplit/>
        </w:trPr>
        <w:tc>
          <w:tcPr>
            <w:tcW w:w="774" w:type="dxa"/>
            <w:tcMar/>
          </w:tcPr>
          <w:p w:rsidR="7213570A" w:rsidRDefault="7213570A" w14:noSpellErr="1" w14:paraId="3FD4697D" w14:textId="1614058F">
            <w:r w:rsidRPr="7213570A" w:rsidR="7213570A">
              <w:rPr>
                <w:sz w:val="18"/>
                <w:szCs w:val="18"/>
              </w:rPr>
              <w:t>14</w:t>
            </w:r>
          </w:p>
        </w:tc>
        <w:tc>
          <w:tcPr>
            <w:tcW w:w="4043" w:type="dxa"/>
            <w:tcMar/>
          </w:tcPr>
          <w:p w:rsidR="7213570A" w:rsidRDefault="7213570A" w14:noSpellErr="1" w14:paraId="1FCEE10F" w14:textId="0EF1EC53">
            <w:r w:rsidRPr="7213570A" w:rsidR="7213570A">
              <w:rPr>
                <w:sz w:val="18"/>
                <w:szCs w:val="18"/>
              </w:rPr>
              <w:t>Normal churn dominates MSP outcomes; AI adds little in the base case and much in the bear case</w:t>
            </w:r>
          </w:p>
        </w:tc>
        <w:tc>
          <w:tcPr>
            <w:tcW w:w="1921" w:type="dxa"/>
            <w:tcMar/>
          </w:tcPr>
          <w:p w:rsidR="7213570A" w:rsidRDefault="7213570A" w14:noSpellErr="1" w14:paraId="77B8E4C3" w14:textId="07CFD317">
            <w:r w:rsidRPr="7213570A" w:rsidR="7213570A">
              <w:rPr>
                <w:sz w:val="18"/>
                <w:szCs w:val="18"/>
              </w:rPr>
              <w:t>Illustrative</w:t>
            </w:r>
          </w:p>
        </w:tc>
        <w:tc>
          <w:tcPr>
            <w:tcW w:w="1618" w:type="dxa"/>
            <w:tcMar/>
          </w:tcPr>
          <w:p w:rsidR="7213570A" w:rsidRDefault="7213570A" w14:noSpellErr="1" w14:paraId="4F049031" w14:textId="00ADB9DB">
            <w:r w:rsidRPr="7213570A" w:rsidR="7213570A">
              <w:rPr>
                <w:sz w:val="18"/>
                <w:szCs w:val="18"/>
              </w:rPr>
              <w:t>Weak</w:t>
            </w:r>
          </w:p>
        </w:tc>
        <w:tc>
          <w:tcPr>
            <w:tcW w:w="1056" w:type="dxa"/>
            <w:tcMar/>
          </w:tcPr>
          <w:p w:rsidR="7213570A" w:rsidRDefault="7213570A" w14:noSpellErr="1" w14:paraId="4EFE9CBC" w14:textId="798BA09F">
            <w:r w:rsidRPr="7213570A" w:rsidR="7213570A">
              <w:rPr>
                <w:sz w:val="18"/>
                <w:szCs w:val="18"/>
              </w:rPr>
              <w:t>9.4</w:t>
            </w:r>
          </w:p>
        </w:tc>
      </w:tr>
    </w:tbl>
    <w:p w:rsidR="7213570A" w:rsidRDefault="7213570A" w14:noSpellErr="1" w14:paraId="1CB1CCD3" w14:textId="3F136E31">
      <w:pPr>
        <w:keepNext/>
      </w:pPr>
      <w:r w:rsidRPr="7213570A" w:rsidR="7213570A">
        <w:rPr>
          <w:b w:val="1"/>
          <w:bCs w:val="1"/>
        </w:rPr>
        <w:t>1. The traditional model is profitable today.</w:t>
      </w:r>
    </w:p>
    <w:p w:rsidR="7213570A" w:rsidRDefault="7213570A" w14:noSpellErr="1" w14:paraId="34A93177" w14:textId="14AA5E2F">
      <w:r w:rsidR="7213570A">
        <w:rPr/>
        <w:t>Benchmarked MSPs grew adjusted EBITDA 17.1% on revenue growth of 9.6% in 2025 and the best have held 19% or more for six years [1, 16]. The 2026 MSP 501 list averaged revenue growth of 10.1% [17]. The sources are vendor-owned or self-selected, and part of the gain is relief from wage inflation [1]. Thesis test: not supported as a description of today.</w:t>
      </w:r>
    </w:p>
    <w:p w:rsidR="7213570A" w:rsidRDefault="7213570A" w14:noSpellErr="1" w14:paraId="539D4ACE" w14:textId="4353DBFE">
      <w:pPr>
        <w:keepNext/>
      </w:pPr>
      <w:r w:rsidRPr="7213570A" w:rsidR="7213570A">
        <w:rPr>
          <w:b w:val="1"/>
          <w:bCs w:val="1"/>
        </w:rPr>
        <w:t>2. Growth is slowing and the tail is weakening.</w:t>
      </w:r>
    </w:p>
    <w:p w:rsidR="7213570A" w:rsidRDefault="7213570A" w14:noSpellErr="1" w14:paraId="65EA1FFD" w14:textId="1A436D27">
      <w:r w:rsidR="7213570A">
        <w:rPr/>
        <w:t>Omdia's forecast for channel managed services falls from +13% in 2025 to about 10% in 2026 [18, 19]. The unprofitable share doubled from 5% to 10%, 18% of benchmarked MSPs reported a quarterly loss in Q4 2024, and the share whose typical client spends US$25,000 or more a year fell from 75% to 41% [7, 20]. Partly supported.</w:t>
      </w:r>
    </w:p>
    <w:p w:rsidR="7213570A" w:rsidRDefault="7213570A" w14:noSpellErr="1" w14:paraId="7DEBFFE1" w14:textId="1D4A042A">
      <w:pPr>
        <w:keepNext/>
      </w:pPr>
      <w:r w:rsidRPr="7213570A" w:rsidR="7213570A">
        <w:rPr>
          <w:b w:val="1"/>
          <w:bCs w:val="1"/>
        </w:rPr>
        <w:t>3. Value is pooling in platforms.</w:t>
      </w:r>
    </w:p>
    <w:p w:rsidR="7213570A" w:rsidRDefault="7213570A" w14:noSpellErr="1" w14:paraId="6D75E788" w14:textId="762B0DD1">
      <w:r w:rsidR="7213570A">
        <w:rPr/>
        <w:t>Gartner forecasts 2026 growth of 5.3% for IT services, 15.5% for software and 29.3% for infrastructure as a service [8]. ISG has enterprise managed services at +2.1% against +115% for infrastructure as a service [21]. Partners' share of IT spending fell from 70.1% to 66.7% in 2026 [22]. Much of the platform growth is AI infrastructure rather than displaced MSP revenue. Supported.</w:t>
      </w:r>
    </w:p>
    <w:p w:rsidR="7213570A" w:rsidRDefault="7213570A" w14:noSpellErr="1" w14:paraId="16D4BBCB" w14:textId="10ABADDD">
      <w:pPr>
        <w:keepNext/>
      </w:pPr>
      <w:r w:rsidRPr="7213570A" w:rsidR="7213570A">
        <w:rPr>
          <w:b w:val="1"/>
          <w:bCs w:val="1"/>
        </w:rPr>
        <w:t>4. Price moves before headcount.</w:t>
      </w:r>
    </w:p>
    <w:p w:rsidR="7213570A" w:rsidRDefault="7213570A" w14:noSpellErr="1" w14:paraId="7E8DA099" w14:textId="2721F39F">
      <w:r w:rsidR="7213570A">
        <w:rPr/>
        <w:t>HCLTech's chief executive estimates 3% to 5% a year deflation in AI-disrupted services [9]; Bain reports demands for up to 20% efficiency at renewal and Reuters reports requests for the same work at 25% to 30% less [10, 23]. More than 65% of Accenture's bookings are fixed-price or outcome-based [24]. All of this is enterprise evidence; no small-business equivalent is measured. Supported for enterprise, untested for small buyers.</w:t>
      </w:r>
    </w:p>
    <w:p w:rsidR="7213570A" w:rsidRDefault="7213570A" w14:noSpellErr="1" w14:paraId="79F0BB4D" w14:textId="147ABE2E">
      <w:pPr>
        <w:keepNext/>
      </w:pPr>
      <w:r w:rsidRPr="7213570A" w:rsidR="7213570A">
        <w:rPr>
          <w:b w:val="1"/>
          <w:bCs w:val="1"/>
        </w:rPr>
        <w:t>5. AI assists reliably; unattended work is overstated.</w:t>
      </w:r>
    </w:p>
    <w:p w:rsidR="7213570A" w:rsidRDefault="7213570A" w14:noSpellErr="1" w14:paraId="337B8AE4" w14:textId="77B060B9">
      <w:r w:rsidR="7213570A">
        <w:rPr/>
        <w:t>A field study found 15% higher support productivity, and 34% for novice and low-skilled workers in the working paper [25, 26]. Vendors report AI agents resolving or deflecting about 50% (Freshworks' average) to more than 68% (Salesforce's own help site) of support conversations [12, 13]. But in 2024-25 benchmarks agents completed 11% to 35% of realistic multi-step tasks, only 28% of operations AI use cases fully meet ROI, and Gartner forecasts that more than 40% of agentic projects will be cancelled by the end of 2027 [3–6, 27]. Our bounded range for Level 1 tickets resolved end-to-end is 25% to 60% by 2028 and 35% to 80% by 2030 (Inference). Partly supported.</w:t>
      </w:r>
    </w:p>
    <w:p w:rsidR="7213570A" w:rsidRDefault="7213570A" w14:noSpellErr="1" w14:paraId="4704CA8B" w14:textId="42A4E96D">
      <w:pPr>
        <w:keepNext/>
      </w:pPr>
      <w:r w:rsidRPr="7213570A" w:rsidR="7213570A">
        <w:rPr>
          <w:b w:val="1"/>
          <w:bCs w:val="1"/>
        </w:rPr>
        <w:t>6. Labour economics are turning.</w:t>
      </w:r>
    </w:p>
    <w:p w:rsidR="7213570A" w:rsidRDefault="7213570A" w14:noSpellErr="1" w14:paraId="5C508F9C" w14:textId="7943C75B">
      <w:r w:rsidR="7213570A">
        <w:rPr/>
        <w:t>BLS projects employment of computer support specialists (the help-desk occupation) down 3% and of administrators down 4% to 2035, while information security analysts rise 21% [28–30]. US computer systems design employment is 5.2% below its 2023 peak [31, 32], though BLS projects the industry to grow 13.1% to 2035 [33]. User-support wages rose 24.3% in four years (nominal) [28, 34]. At five large providers, revenue per employee rose 4% to 16% over FY23 to FY26 (our calculation; Section 5.3) [35–38]. Partly supported.</w:t>
      </w:r>
    </w:p>
    <w:p w:rsidR="7213570A" w:rsidRDefault="7213570A" w14:noSpellErr="1" w14:paraId="1E1D9ED2" w14:textId="5218EC31">
      <w:pPr>
        <w:keepNext/>
      </w:pPr>
      <w:r w:rsidRPr="7213570A" w:rsidR="7213570A">
        <w:rPr>
          <w:b w:val="1"/>
          <w:bCs w:val="1"/>
        </w:rPr>
        <w:t>7. Microsoft's direction changes what MSPs are paid for.</w:t>
      </w:r>
    </w:p>
    <w:p w:rsidR="7213570A" w:rsidRDefault="7213570A" w14:noSpellErr="1" w14:paraId="52521F9A" w14:textId="3E37FB2D">
      <w:r w:rsidR="7213570A">
        <w:rPr/>
        <w:t>Routine administration is moving into licences and a free admin agent that still needs human confirmation [39–41]; two Intune agents were withdrawn [42]. FY27 incentives pay for growth rather than a flat licence book, and reserve growth margin for direct-bill partners with US$1M of revenue [11, 43, 44]. Microsoft hands ongoing agent operations to partners [45]. We found no evidence that it will bypass small-business MSPs. Partly supported.</w:t>
      </w:r>
    </w:p>
    <w:p w:rsidR="7213570A" w:rsidRDefault="7213570A" w14:noSpellErr="1" w14:paraId="10649F9A" w14:textId="6D127F84">
      <w:pPr>
        <w:keepNext/>
      </w:pPr>
      <w:r w:rsidRPr="7213570A" w:rsidR="7213570A">
        <w:rPr>
          <w:b w:val="1"/>
          <w:bCs w:val="1"/>
        </w:rPr>
        <w:t>8. Platforms squeeze margin more than they take customers.</w:t>
      </w:r>
    </w:p>
    <w:p w:rsidR="7213570A" w:rsidRDefault="7213570A" w14:noSpellErr="1" w14:paraId="2F9A5CD5" w14:textId="3742FA8A">
      <w:r w:rsidR="7213570A">
        <w:rPr/>
        <w:t>Defender and Purview add-ons cost US$10 per user, AWS support starts at US$29 a month, and vendor managed detection mostly targets large customers or reaches small ones through MSPs: Sophos MDR serves more than 40,000 customers plus an additional 235,000 through MSPs [46–48]. Partly supported.</w:t>
      </w:r>
    </w:p>
    <w:p w:rsidR="7213570A" w:rsidRDefault="7213570A" w14:noSpellErr="1" w14:paraId="30914AE0" w14:textId="21FBE3D9">
      <w:pPr>
        <w:keepNext/>
      </w:pPr>
      <w:r w:rsidRPr="7213570A" w:rsidR="7213570A">
        <w:rPr>
          <w:b w:val="1"/>
          <w:bCs w:val="1"/>
        </w:rPr>
        <w:t>9. Security anchors demand, but its baseline is a commodity.</w:t>
      </w:r>
    </w:p>
    <w:p w:rsidR="7213570A" w:rsidRDefault="7213570A" w14:noSpellErr="1" w14:paraId="689A9C1F" w14:textId="79DC4EB7">
      <w:r w:rsidR="7213570A">
        <w:rPr/>
        <w:t>Security services grow 10.7% against 14.4% for software [49]; managed EDR with a 24/7 operations centre lists at US$8.99 per endpoint [50]; 71% of MSPs grew security revenue [7]. Specialists prosper only with platform scale: Huntress's recurring revenue grew 65% (vendor-reported) while Rapid7's fell 2.0% [51, 52]. Compliance timelines slipped in 2026 [53, 54]. Partly supported.</w:t>
      </w:r>
    </w:p>
    <w:p w:rsidR="7213570A" w:rsidRDefault="7213570A" w14:noSpellErr="1" w14:paraId="62E3E9D4" w14:textId="33BC92F4">
      <w:pPr>
        <w:keepNext/>
      </w:pPr>
      <w:r w:rsidRPr="7213570A" w:rsidR="7213570A">
        <w:rPr>
          <w:b w:val="1"/>
          <w:bCs w:val="1"/>
        </w:rPr>
        <w:t>10. Buyers treat routine support as interchangeable.</w:t>
      </w:r>
    </w:p>
    <w:p w:rsidR="7213570A" w:rsidRDefault="7213570A" w14:noSpellErr="1" w14:paraId="77D0F988" w14:textId="69084951">
      <w:r w:rsidR="7213570A">
        <w:rPr/>
        <w:t>The evidence is strongest for enterprises and for help desks and labour-based outsourcing, and weakest for small businesses, where no independent survey of price demands, satisfaction or churn exists [7, 10, 24]. Small firms adopt AI slowly (17% of small EU firms against 55% of large) and cite lack of expertise as the main barrier [55]. Partly supported.</w:t>
      </w:r>
    </w:p>
    <w:p w:rsidR="7213570A" w:rsidRDefault="7213570A" w14:noSpellErr="1" w14:paraId="43F0BBA2" w14:textId="76BB7605">
      <w:pPr>
        <w:keepNext/>
      </w:pPr>
      <w:r w:rsidRPr="7213570A" w:rsidR="7213570A">
        <w:rPr>
          <w:b w:val="1"/>
          <w:bCs w:val="1"/>
        </w:rPr>
        <w:t>11. History points to a slow squeeze.</w:t>
      </w:r>
    </w:p>
    <w:p w:rsidR="7213570A" w:rsidRDefault="7213570A" w14:noSpellErr="1" w14:paraId="5BCC3FC5" w14:textId="3FA1E910">
      <w:r w:rsidR="7213570A">
        <w:rPr/>
        <w:t>UK telecoms revenue fell from £39.7bn to £34bn over 13 years; DXC's revenue halved between FY2018 and FY2026; Rackspace's public-cloud segment earns 4.0% against 25.5% for private cloud [56–59]. Intermediaries that sold both ways survived: tax professionals still file 56% of US e-filed returns [60, 61]. Crises came where decline met leverage [62, 63]. Supports the shape, not the speed.</w:t>
      </w:r>
    </w:p>
    <w:p w:rsidR="7213570A" w:rsidRDefault="7213570A" w14:noSpellErr="1" w14:paraId="36A3E2FD" w14:textId="758A2517">
      <w:pPr>
        <w:keepNext/>
      </w:pPr>
      <w:r w:rsidRPr="7213570A" w:rsidR="7213570A">
        <w:rPr>
          <w:b w:val="1"/>
          <w:bCs w:val="1"/>
        </w:rPr>
        <w:t>12. Public markets have repriced labour-based services.</w:t>
      </w:r>
    </w:p>
    <w:p w:rsidR="7213570A" w:rsidRDefault="7213570A" w14:noSpellErr="1" w14:paraId="24B9C431" w14:textId="6EDA530A">
      <w:r w:rsidR="7213570A">
        <w:rPr/>
        <w:t>The median trailing price-earnings ratio of seven listed labour-based IT-services firms fell 47% from their 2024 fiscal year-ends to early October 2026, and the two shrinking legacy outsourcers in our sample, DXC and Kyndryl, trade at 2.9x and 4.1x EBITDA (our calculations from the market-data pages in Appendix D) [14]. Private MSP deals still reflect 2015 to 2025, with a median 8.9x and 5.2x below US$5M [64]. Earnings have held; the one MSP failure we found, TPx, was triggered by debt [63, 65]. Supported (public); untested (private).</w:t>
      </w:r>
    </w:p>
    <w:p w:rsidR="7213570A" w:rsidRDefault="7213570A" w14:noSpellErr="1" w14:paraId="568D3330" w14:textId="7FDA2A8C">
      <w:pPr>
        <w:keepNext/>
      </w:pPr>
      <w:r w:rsidRPr="7213570A" w:rsidR="7213570A">
        <w:rPr>
          <w:b w:val="1"/>
          <w:bCs w:val="1"/>
        </w:rPr>
        <w:t>13. In the model, value falls before profit.</w:t>
      </w:r>
    </w:p>
    <w:p w:rsidR="7213570A" w:rsidRDefault="7213570A" w14:noSpellErr="1" w14:paraId="2FB7AA02" w14:textId="16EE5755">
      <w:r w:rsidR="7213570A">
        <w:rPr/>
        <w:t>In the base case an unchanged MSP's margin holds at 11.7% in 2030 but its value falls by a fifth; in the bear case its margin is 3.9% and it loses money from 2032. A typical transformation reaches 14.5% and US$11.5M of value; a full one 18.3% and US$18.9M. Price pass-through, not AI speed, is the largest driver (Section 6.3; Inference).</w:t>
      </w:r>
    </w:p>
    <w:p w:rsidR="7213570A" w:rsidRDefault="7213570A" w14:noSpellErr="1" w14:paraId="326D0421" w14:textId="18374D65">
      <w:pPr>
        <w:keepNext/>
      </w:pPr>
      <w:r w:rsidRPr="7213570A" w:rsidR="7213570A">
        <w:rPr>
          <w:b w:val="1"/>
          <w:bCs w:val="1"/>
        </w:rPr>
        <w:t>14. Normal churn dominates population outcomes.</w:t>
      </w:r>
    </w:p>
    <w:p w:rsidR="7213570A" w:rsidRDefault="7213570A" w14:noSpellErr="1" w14:paraId="54A8919F" w14:textId="64207F26">
      <w:r w:rsidR="7213570A">
        <w:rPr/>
        <w:t>About one in three mature businesses closes within a decade [15]. In the base case AI adds almost nothing to closures by 2030; in the bear case it adds about 3 points by 2030 and 20 by 2036 (Section 9.4; Inference).</w:t>
      </w:r>
    </w:p>
    <w:p w:rsidR="7213570A" w:rsidRDefault="7213570A" w14:noSpellErr="1" w14:paraId="549F649E" w14:textId="14A0348E">
      <w:pPr>
        <w:keepNext/>
      </w:pPr>
      <w:r w:rsidRPr="7213570A" w:rsidR="7213570A">
        <w:rPr>
          <w:b w:val="1"/>
          <w:bCs w:val="1"/>
        </w:rPr>
        <w:t>What the findings add up to.</w:t>
      </w:r>
    </w:p>
    <w:p w:rsidR="7213570A" w:rsidRDefault="7213570A" w14:noSpellErr="1" w14:paraId="1A559B0F" w14:textId="43161F0B">
      <w:r w:rsidR="7213570A">
        <w:rPr/>
        <w:t>The evidence supports a narrow form of the thesis: unchanged, labour-priced services are being repriced and bundled, value is moving to platforms and accountable work, and the effect is first on price and valuation, then on profit. It does not support a wholesale form: demand for managed services persists, profit is intact for most benchmarked firms today, and the main technology claims (autonomous operations, self-healing infrastructure) remain unproven. The most important open question is whether enterprise price pressure reaches small buyers, and that is measurable (Section 12.4).</w:t>
      </w:r>
    </w:p>
    <w:p w:rsidR="7213570A" w:rsidRDefault="7213570A" w14:noSpellErr="1" w14:paraId="1DA2C69E" w14:textId="4B682819">
      <w:r>
        <w:br w:type="page"/>
      </w:r>
    </w:p>
    <w:p w:rsidR="7213570A" w:rsidP="7213570A" w:rsidRDefault="7213570A" w14:noSpellErr="1" w14:paraId="78CC377B" w14:textId="70D84D41">
      <w:pPr>
        <w:pStyle w:val="Heading1"/>
      </w:pPr>
      <w:bookmarkStart w:id="9" w:name="_Toc9000009"/>
      <w:r w:rsidRPr="7213570A" w:rsidR="7213570A">
        <w:rPr>
          <w:color w:val="0B2545"/>
          <w:sz w:val="40"/>
          <w:szCs w:val="40"/>
        </w:rPr>
        <w:t>4. Evidence and Source Citations</w:t>
      </w:r>
      <w:bookmarkEnd w:id="9"/>
    </w:p>
    <w:p w:rsidR="7213570A" w:rsidP="7213570A" w:rsidRDefault="7213570A" w14:noSpellErr="1" w14:paraId="487E2336" w14:textId="35E54A22">
      <w:pPr>
        <w:pStyle w:val="Heading2"/>
      </w:pPr>
      <w:bookmarkStart w:id="10" w:name="_Toc9000010"/>
      <w:r w:rsidRPr="7213570A" w:rsidR="7213570A">
        <w:rPr>
          <w:color w:val="0F8B8D"/>
          <w:sz w:val="30"/>
          <w:szCs w:val="30"/>
        </w:rPr>
        <w:t>4.1 How evidence is cited and graded</w:t>
      </w:r>
      <w:bookmarkEnd w:id="10"/>
    </w:p>
    <w:p w:rsidR="7213570A" w:rsidRDefault="7213570A" w14:noSpellErr="1" w14:paraId="26E922C1" w14:textId="6A689A09">
      <w:r w:rsidR="7213570A">
        <w:rPr/>
        <w:t>Every statistic, forecast, date and named claim in this report carries a numbered citation that points to the Complete Reference List (Section 14). The list gives the publisher, title, date, link and a source tier. A source marked "secondary" is one whose original we could not reach; we say so wherever we use it.</w:t>
      </w:r>
    </w:p>
    <w:p w:rsidR="7213570A" w:rsidP="7213570A" w:rsidRDefault="7213570A" w14:noSpellErr="1" w14:paraId="1A6B52CE" w14:textId="5237EDA0">
      <w:pPr>
        <w:pStyle w:val="Caption"/>
        <w:keepNext/>
      </w:pPr>
      <w:r w:rsidRPr="7213570A" w:rsidR="7213570A">
        <w:rPr>
          <w:color w:val="0B2545"/>
          <w:sz w:val="20"/>
          <w:szCs w:val="20"/>
        </w:rPr>
        <w:t>Table 4.1.1 - Conventions used in the text</w:t>
      </w:r>
    </w:p>
    <w:tbl>
      <w:tblPr>
        <w:tblStyle w:val="MediumShading1-Accent1"/>
        <w:tblW w:w="0" w:type="auto"/>
        <w:tblLook w:val="04A0" w:firstRow="1" w:lastRow="0" w:firstColumn="1" w:lastColumn="0" w:noHBand="0" w:noVBand="1"/>
      </w:tblPr>
      <w:tblGrid>
        <w:gridCol w:w="1830"/>
        <w:gridCol w:w="7582"/>
      </w:tblGrid>
      <w:tr w:rsidR="7213570A" w:rsidTr="7213570A" w14:paraId="642CFDA1">
        <w:trPr>
          <w:cantSplit/>
          <w:tblHeader/>
        </w:trPr>
        <w:tc>
          <w:tcPr>
            <w:tcW w:w="1830" w:type="dxa"/>
            <w:tcMar/>
          </w:tcPr>
          <w:p w:rsidR="7213570A" w:rsidRDefault="7213570A" w14:noSpellErr="1" w14:paraId="6AF0C5BA" w14:textId="2BF8135C">
            <w:r w:rsidRPr="7213570A" w:rsidR="7213570A">
              <w:rPr>
                <w:sz w:val="18"/>
                <w:szCs w:val="18"/>
              </w:rPr>
              <w:t>Label</w:t>
            </w:r>
          </w:p>
        </w:tc>
        <w:tc>
          <w:tcPr>
            <w:tcW w:w="7582" w:type="dxa"/>
            <w:tcMar/>
          </w:tcPr>
          <w:p w:rsidR="7213570A" w:rsidRDefault="7213570A" w14:noSpellErr="1" w14:paraId="7E4725D3" w14:textId="24D5FA20">
            <w:r w:rsidRPr="7213570A" w:rsidR="7213570A">
              <w:rPr>
                <w:sz w:val="18"/>
                <w:szCs w:val="18"/>
              </w:rPr>
              <w:t>Meaning</w:t>
            </w:r>
          </w:p>
        </w:tc>
      </w:tr>
      <w:tr w:rsidR="7213570A" w:rsidTr="7213570A" w14:paraId="5BF0E456">
        <w:trPr>
          <w:cantSplit/>
        </w:trPr>
        <w:tc>
          <w:tcPr>
            <w:tcW w:w="1830" w:type="dxa"/>
            <w:tcMar/>
          </w:tcPr>
          <w:p w:rsidR="7213570A" w:rsidRDefault="7213570A" w14:noSpellErr="1" w14:paraId="1E2071B4" w14:textId="3BEB5A95">
            <w:r w:rsidRPr="7213570A" w:rsidR="7213570A">
              <w:rPr>
                <w:sz w:val="18"/>
                <w:szCs w:val="18"/>
              </w:rPr>
              <w:t>Strong</w:t>
            </w:r>
          </w:p>
        </w:tc>
        <w:tc>
          <w:tcPr>
            <w:tcW w:w="7582" w:type="dxa"/>
            <w:tcMar/>
          </w:tcPr>
          <w:p w:rsidR="7213570A" w:rsidRDefault="7213570A" w14:noSpellErr="1" w14:paraId="7905BD07" w14:textId="34C94159">
            <w:r w:rsidRPr="7213570A" w:rsidR="7213570A">
              <w:rPr>
                <w:sz w:val="18"/>
                <w:szCs w:val="18"/>
              </w:rPr>
              <w:t>Primary or hard data (filings, official statistics, regulators, vendor documentation), or two or more independent Tier 1 or Tier 2 sources agree</w:t>
            </w:r>
          </w:p>
        </w:tc>
      </w:tr>
      <w:tr w:rsidR="7213570A" w:rsidTr="7213570A" w14:paraId="2ED24CD8">
        <w:trPr>
          <w:cantSplit/>
        </w:trPr>
        <w:tc>
          <w:tcPr>
            <w:tcW w:w="1830" w:type="dxa"/>
            <w:tcMar/>
          </w:tcPr>
          <w:p w:rsidR="7213570A" w:rsidRDefault="7213570A" w14:noSpellErr="1" w14:paraId="3B6B3D23" w14:textId="4BDEA1CE">
            <w:r w:rsidRPr="7213570A" w:rsidR="7213570A">
              <w:rPr>
                <w:sz w:val="18"/>
                <w:szCs w:val="18"/>
              </w:rPr>
              <w:t>Moderate</w:t>
            </w:r>
          </w:p>
        </w:tc>
        <w:tc>
          <w:tcPr>
            <w:tcW w:w="7582" w:type="dxa"/>
            <w:tcMar/>
          </w:tcPr>
          <w:p w:rsidR="7213570A" w:rsidRDefault="7213570A" w14:noSpellErr="1" w14:paraId="792021D4" w14:textId="44BC8892">
            <w:r w:rsidRPr="7213570A" w:rsidR="7213570A">
              <w:rPr>
                <w:sz w:val="18"/>
                <w:szCs w:val="18"/>
              </w:rPr>
              <w:t>One Tier 1 or Tier 2 source, or two or more Tier 3 sources</w:t>
            </w:r>
          </w:p>
        </w:tc>
      </w:tr>
      <w:tr w:rsidR="7213570A" w:rsidTr="7213570A" w14:paraId="7D8573FF">
        <w:trPr>
          <w:cantSplit/>
        </w:trPr>
        <w:tc>
          <w:tcPr>
            <w:tcW w:w="1830" w:type="dxa"/>
            <w:tcMar/>
          </w:tcPr>
          <w:p w:rsidR="7213570A" w:rsidRDefault="7213570A" w14:noSpellErr="1" w14:paraId="51F789E0" w14:textId="5BD1E907">
            <w:r w:rsidRPr="7213570A" w:rsidR="7213570A">
              <w:rPr>
                <w:sz w:val="18"/>
                <w:szCs w:val="18"/>
              </w:rPr>
              <w:t>Weak</w:t>
            </w:r>
          </w:p>
        </w:tc>
        <w:tc>
          <w:tcPr>
            <w:tcW w:w="7582" w:type="dxa"/>
            <w:tcMar/>
          </w:tcPr>
          <w:p w:rsidR="7213570A" w:rsidRDefault="7213570A" w14:noSpellErr="1" w14:paraId="4D4B79F6" w14:textId="54AFCFCB">
            <w:r w:rsidRPr="7213570A" w:rsidR="7213570A">
              <w:rPr>
                <w:sz w:val="18"/>
                <w:szCs w:val="18"/>
              </w:rPr>
              <w:t>One Tier 3 or Tier 4 source, or inference</w:t>
            </w:r>
          </w:p>
        </w:tc>
      </w:tr>
      <w:tr w:rsidR="7213570A" w:rsidTr="7213570A" w14:paraId="46C21C2E">
        <w:trPr>
          <w:cantSplit/>
        </w:trPr>
        <w:tc>
          <w:tcPr>
            <w:tcW w:w="1830" w:type="dxa"/>
            <w:tcMar/>
          </w:tcPr>
          <w:p w:rsidR="7213570A" w:rsidRDefault="7213570A" w14:noSpellErr="1" w14:paraId="6C94CEAA" w14:textId="6BC53040">
            <w:r w:rsidRPr="7213570A" w:rsidR="7213570A">
              <w:rPr>
                <w:sz w:val="18"/>
                <w:szCs w:val="18"/>
              </w:rPr>
              <w:t>Vendor-reported</w:t>
            </w:r>
          </w:p>
        </w:tc>
        <w:tc>
          <w:tcPr>
            <w:tcW w:w="7582" w:type="dxa"/>
            <w:tcMar/>
          </w:tcPr>
          <w:p w:rsidR="7213570A" w:rsidRDefault="7213570A" w14:noSpellErr="1" w14:paraId="630151CF" w14:textId="64A31704">
            <w:r w:rsidRPr="7213570A" w:rsidR="7213570A">
              <w:rPr>
                <w:sz w:val="18"/>
                <w:szCs w:val="18"/>
              </w:rPr>
              <w:t>A result measured and published by the vendor selling the product</w:t>
            </w:r>
          </w:p>
        </w:tc>
      </w:tr>
      <w:tr w:rsidR="7213570A" w:rsidTr="7213570A" w14:paraId="26B38BCB">
        <w:trPr>
          <w:cantSplit/>
        </w:trPr>
        <w:tc>
          <w:tcPr>
            <w:tcW w:w="1830" w:type="dxa"/>
            <w:tcMar/>
          </w:tcPr>
          <w:p w:rsidR="7213570A" w:rsidRDefault="7213570A" w14:noSpellErr="1" w14:paraId="24846F65" w14:textId="7BB87779">
            <w:r w:rsidRPr="7213570A" w:rsidR="7213570A">
              <w:rPr>
                <w:sz w:val="18"/>
                <w:szCs w:val="18"/>
              </w:rPr>
              <w:t>Forecast</w:t>
            </w:r>
          </w:p>
        </w:tc>
        <w:tc>
          <w:tcPr>
            <w:tcW w:w="7582" w:type="dxa"/>
            <w:tcMar/>
          </w:tcPr>
          <w:p w:rsidR="7213570A" w:rsidRDefault="7213570A" w14:noSpellErr="1" w14:paraId="2A1C3568" w14:textId="74965E3D">
            <w:r w:rsidRPr="7213570A" w:rsidR="7213570A">
              <w:rPr>
                <w:sz w:val="18"/>
                <w:szCs w:val="18"/>
              </w:rPr>
              <w:t>A published prediction, not a measurement</w:t>
            </w:r>
          </w:p>
        </w:tc>
      </w:tr>
      <w:tr w:rsidR="7213570A" w:rsidTr="7213570A" w14:paraId="3D60F936">
        <w:trPr>
          <w:cantSplit/>
        </w:trPr>
        <w:tc>
          <w:tcPr>
            <w:tcW w:w="1830" w:type="dxa"/>
            <w:tcMar/>
          </w:tcPr>
          <w:p w:rsidR="7213570A" w:rsidRDefault="7213570A" w14:noSpellErr="1" w14:paraId="7609F65F" w14:textId="0BABBEB2">
            <w:r w:rsidRPr="7213570A" w:rsidR="7213570A">
              <w:rPr>
                <w:sz w:val="18"/>
                <w:szCs w:val="18"/>
              </w:rPr>
              <w:t>Our calculation</w:t>
            </w:r>
          </w:p>
        </w:tc>
        <w:tc>
          <w:tcPr>
            <w:tcW w:w="7582" w:type="dxa"/>
            <w:tcMar/>
          </w:tcPr>
          <w:p w:rsidR="7213570A" w:rsidRDefault="7213570A" w14:noSpellErr="1" w14:paraId="4CEEA445" w14:textId="0489A576">
            <w:r w:rsidRPr="7213570A" w:rsidR="7213570A">
              <w:rPr>
                <w:sz w:val="18"/>
                <w:szCs w:val="18"/>
              </w:rPr>
              <w:t>Arithmetic we performed on cited figures; the inputs are cited</w:t>
            </w:r>
          </w:p>
        </w:tc>
      </w:tr>
      <w:tr w:rsidR="7213570A" w:rsidTr="7213570A" w14:paraId="23D750A7">
        <w:trPr>
          <w:cantSplit/>
        </w:trPr>
        <w:tc>
          <w:tcPr>
            <w:tcW w:w="1830" w:type="dxa"/>
            <w:tcMar/>
          </w:tcPr>
          <w:p w:rsidR="7213570A" w:rsidRDefault="7213570A" w14:noSpellErr="1" w14:paraId="4E968A2B" w14:textId="1B9F05EB">
            <w:r w:rsidRPr="7213570A" w:rsidR="7213570A">
              <w:rPr>
                <w:sz w:val="18"/>
                <w:szCs w:val="18"/>
              </w:rPr>
              <w:t>Inference</w:t>
            </w:r>
          </w:p>
        </w:tc>
        <w:tc>
          <w:tcPr>
            <w:tcW w:w="7582" w:type="dxa"/>
            <w:tcMar/>
          </w:tcPr>
          <w:p w:rsidR="7213570A" w:rsidRDefault="7213570A" w14:noSpellErr="1" w14:paraId="5B2B7B2F" w14:textId="147CECAF">
            <w:r w:rsidRPr="7213570A" w:rsidR="7213570A">
              <w:rPr>
                <w:sz w:val="18"/>
                <w:szCs w:val="18"/>
              </w:rPr>
              <w:t>Our reasoning from the evidence; the basis is stated</w:t>
            </w:r>
          </w:p>
        </w:tc>
      </w:tr>
    </w:tbl>
    <w:p w:rsidR="7213570A" w:rsidP="7213570A" w:rsidRDefault="7213570A" w14:noSpellErr="1" w14:paraId="6A446F02" w14:textId="71D1C4CD">
      <w:pPr>
        <w:pStyle w:val="Heading2"/>
      </w:pPr>
      <w:bookmarkStart w:id="11" w:name="_Toc9000011"/>
      <w:r w:rsidRPr="7213570A" w:rsidR="7213570A">
        <w:rPr>
          <w:color w:val="0F8B8D"/>
          <w:sz w:val="30"/>
          <w:szCs w:val="30"/>
        </w:rPr>
        <w:t>4.2 Evidence ledger</w:t>
      </w:r>
      <w:bookmarkEnd w:id="11"/>
    </w:p>
    <w:p w:rsidR="7213570A" w:rsidRDefault="7213570A" w14:noSpellErr="1" w14:paraId="1CB048D1" w14:textId="6FEEE2CB">
      <w:r w:rsidR="7213570A">
        <w:rPr/>
        <w:t>The ledger lists the strongest evidence behind the findings, grouped by research question. Section 3 gives the verdicts and later sections give the context and caveats.</w:t>
      </w:r>
    </w:p>
    <w:p w:rsidR="7213570A" w:rsidP="7213570A" w:rsidRDefault="7213570A" w14:noSpellErr="1" w14:paraId="3BBEB18D" w14:textId="22D33BBC">
      <w:pPr>
        <w:pStyle w:val="Caption"/>
        <w:keepNext/>
      </w:pPr>
      <w:r w:rsidRPr="7213570A" w:rsidR="7213570A">
        <w:rPr>
          <w:color w:val="0B2545"/>
          <w:sz w:val="20"/>
          <w:szCs w:val="20"/>
        </w:rPr>
        <w:t>Table 4.2.1 - Evidence ledger</w:t>
      </w:r>
    </w:p>
    <w:tbl>
      <w:tblPr>
        <w:tblStyle w:val="MediumShading1-Accent1"/>
        <w:tblW w:w="0" w:type="auto"/>
        <w:tblLook w:val="04A0" w:firstRow="1" w:lastRow="0" w:firstColumn="1" w:lastColumn="0" w:noHBand="0" w:noVBand="1"/>
      </w:tblPr>
      <w:tblGrid>
        <w:gridCol w:w="741"/>
        <w:gridCol w:w="2788"/>
        <w:gridCol w:w="3283"/>
        <w:gridCol w:w="982"/>
        <w:gridCol w:w="1618"/>
      </w:tblGrid>
      <w:tr w:rsidR="7213570A" w:rsidTr="7213570A" w14:paraId="4B873A17">
        <w:trPr>
          <w:cantSplit/>
          <w:tblHeader/>
        </w:trPr>
        <w:tc>
          <w:tcPr>
            <w:tcW w:w="741" w:type="dxa"/>
            <w:tcMar/>
          </w:tcPr>
          <w:p w:rsidR="7213570A" w:rsidRDefault="7213570A" w14:noSpellErr="1" w14:paraId="11D7AB5D" w14:textId="17DB1631">
            <w:r w:rsidRPr="7213570A" w:rsidR="7213570A">
              <w:rPr>
                <w:sz w:val="18"/>
                <w:szCs w:val="18"/>
              </w:rPr>
              <w:t>#</w:t>
            </w:r>
          </w:p>
        </w:tc>
        <w:tc>
          <w:tcPr>
            <w:tcW w:w="2788" w:type="dxa"/>
            <w:tcMar/>
          </w:tcPr>
          <w:p w:rsidR="7213570A" w:rsidRDefault="7213570A" w14:noSpellErr="1" w14:paraId="442AF8CA" w14:textId="10B8FCF5">
            <w:r w:rsidRPr="7213570A" w:rsidR="7213570A">
              <w:rPr>
                <w:sz w:val="18"/>
                <w:szCs w:val="18"/>
              </w:rPr>
              <w:t>Claim</w:t>
            </w:r>
          </w:p>
        </w:tc>
        <w:tc>
          <w:tcPr>
            <w:tcW w:w="3283" w:type="dxa"/>
            <w:tcMar/>
          </w:tcPr>
          <w:p w:rsidR="7213570A" w:rsidRDefault="7213570A" w14:noSpellErr="1" w14:paraId="39172CC1" w14:textId="0996E3B9">
            <w:r w:rsidRPr="7213570A" w:rsidR="7213570A">
              <w:rPr>
                <w:sz w:val="18"/>
                <w:szCs w:val="18"/>
              </w:rPr>
              <w:t>Figure</w:t>
            </w:r>
          </w:p>
        </w:tc>
        <w:tc>
          <w:tcPr>
            <w:tcW w:w="982" w:type="dxa"/>
            <w:tcMar/>
          </w:tcPr>
          <w:p w:rsidR="7213570A" w:rsidRDefault="7213570A" w14:noSpellErr="1" w14:paraId="1FA4A4A8" w14:textId="0274CA7D">
            <w:r w:rsidRPr="7213570A" w:rsidR="7213570A">
              <w:rPr>
                <w:sz w:val="18"/>
                <w:szCs w:val="18"/>
              </w:rPr>
              <w:t>Source</w:t>
            </w:r>
          </w:p>
        </w:tc>
        <w:tc>
          <w:tcPr>
            <w:tcW w:w="1618" w:type="dxa"/>
            <w:tcMar/>
          </w:tcPr>
          <w:p w:rsidR="7213570A" w:rsidRDefault="7213570A" w14:noSpellErr="1" w14:paraId="29D01A88" w14:textId="7B52B141">
            <w:r w:rsidRPr="7213570A" w:rsidR="7213570A">
              <w:rPr>
                <w:sz w:val="18"/>
                <w:szCs w:val="18"/>
              </w:rPr>
              <w:t>Grade</w:t>
            </w:r>
          </w:p>
        </w:tc>
      </w:tr>
      <w:tr w:rsidR="7213570A" w:rsidTr="7213570A" w14:paraId="2C26D893">
        <w:trPr>
          <w:cantSplit/>
        </w:trPr>
        <w:tc>
          <w:tcPr>
            <w:tcW w:w="741" w:type="dxa"/>
            <w:tcMar/>
          </w:tcPr>
          <w:p w:rsidR="7213570A" w:rsidRDefault="7213570A" w14:noSpellErr="1" w14:paraId="799AA5C3" w14:textId="126811B6">
            <w:r w:rsidR="7213570A">
              <w:rPr/>
              <w:t xml:space="preserve"> </w:t>
            </w:r>
          </w:p>
        </w:tc>
        <w:tc>
          <w:tcPr>
            <w:tcW w:w="2788" w:type="dxa"/>
            <w:tcMar/>
          </w:tcPr>
          <w:p w:rsidR="7213570A" w:rsidRDefault="7213570A" w14:noSpellErr="1" w14:paraId="49594104" w14:textId="0B45F87A">
            <w:r w:rsidRPr="7213570A" w:rsidR="7213570A">
              <w:rPr>
                <w:sz w:val="18"/>
                <w:szCs w:val="18"/>
              </w:rPr>
              <w:t>Is the traditional MSP model broken? (Section 5.2)</w:t>
            </w:r>
          </w:p>
        </w:tc>
        <w:tc>
          <w:tcPr>
            <w:tcW w:w="3283" w:type="dxa"/>
            <w:tcMar/>
          </w:tcPr>
          <w:p w:rsidR="7213570A" w:rsidRDefault="7213570A" w14:noSpellErr="1" w14:paraId="311B3288" w14:textId="0423DF3E">
            <w:r w:rsidR="7213570A">
              <w:rPr/>
              <w:t xml:space="preserve"> </w:t>
            </w:r>
          </w:p>
        </w:tc>
        <w:tc>
          <w:tcPr>
            <w:tcW w:w="982" w:type="dxa"/>
            <w:tcMar/>
          </w:tcPr>
          <w:p w:rsidR="7213570A" w:rsidRDefault="7213570A" w14:noSpellErr="1" w14:paraId="412F0030" w14:textId="7D01C602">
            <w:r w:rsidR="7213570A">
              <w:rPr/>
              <w:t xml:space="preserve"> </w:t>
            </w:r>
          </w:p>
        </w:tc>
        <w:tc>
          <w:tcPr>
            <w:tcW w:w="1618" w:type="dxa"/>
            <w:tcMar/>
          </w:tcPr>
          <w:p w:rsidR="7213570A" w:rsidRDefault="7213570A" w14:noSpellErr="1" w14:paraId="4D8B495A" w14:textId="75DFACC6">
            <w:r w:rsidR="7213570A">
              <w:rPr/>
              <w:t xml:space="preserve"> </w:t>
            </w:r>
          </w:p>
        </w:tc>
      </w:tr>
      <w:tr w:rsidR="7213570A" w:rsidTr="7213570A" w14:paraId="5E8096ED">
        <w:trPr>
          <w:cantSplit/>
        </w:trPr>
        <w:tc>
          <w:tcPr>
            <w:tcW w:w="741" w:type="dxa"/>
            <w:tcMar/>
          </w:tcPr>
          <w:p w:rsidR="7213570A" w:rsidRDefault="7213570A" w14:noSpellErr="1" w14:paraId="2D1C12FE" w14:textId="0CF50D3B">
            <w:r w:rsidRPr="7213570A" w:rsidR="7213570A">
              <w:rPr>
                <w:sz w:val="18"/>
                <w:szCs w:val="18"/>
              </w:rPr>
              <w:t>1</w:t>
            </w:r>
          </w:p>
        </w:tc>
        <w:tc>
          <w:tcPr>
            <w:tcW w:w="2788" w:type="dxa"/>
            <w:tcMar/>
          </w:tcPr>
          <w:p w:rsidR="7213570A" w:rsidRDefault="7213570A" w14:noSpellErr="1" w14:paraId="6027CEDB" w14:textId="05D2F3FF">
            <w:r w:rsidRPr="7213570A" w:rsidR="7213570A">
              <w:rPr>
                <w:sz w:val="18"/>
                <w:szCs w:val="18"/>
              </w:rPr>
              <w:t>Benchmarked MSPs grew profit faster than revenue in 2025</w:t>
            </w:r>
          </w:p>
        </w:tc>
        <w:tc>
          <w:tcPr>
            <w:tcW w:w="3283" w:type="dxa"/>
            <w:tcMar/>
          </w:tcPr>
          <w:p w:rsidR="7213570A" w:rsidRDefault="7213570A" w14:noSpellErr="1" w14:paraId="24B80CD5" w14:textId="7EB0DAC3">
            <w:r w:rsidRPr="7213570A" w:rsidR="7213570A">
              <w:rPr>
                <w:sz w:val="18"/>
                <w:szCs w:val="18"/>
              </w:rPr>
              <w:t>Revenue +9.6%, adjusted EBITDA +17.1%</w:t>
            </w:r>
          </w:p>
        </w:tc>
        <w:tc>
          <w:tcPr>
            <w:tcW w:w="982" w:type="dxa"/>
            <w:tcMar/>
          </w:tcPr>
          <w:p w:rsidR="7213570A" w:rsidRDefault="7213570A" w14:noSpellErr="1" w14:paraId="41AB62F0" w14:textId="778EC187">
            <w:r w:rsidRPr="7213570A" w:rsidR="7213570A">
              <w:rPr>
                <w:sz w:val="18"/>
                <w:szCs w:val="18"/>
              </w:rPr>
              <w:t>[1]</w:t>
            </w:r>
          </w:p>
        </w:tc>
        <w:tc>
          <w:tcPr>
            <w:tcW w:w="1618" w:type="dxa"/>
            <w:tcMar/>
          </w:tcPr>
          <w:p w:rsidR="7213570A" w:rsidRDefault="7213570A" w14:noSpellErr="1" w14:paraId="63172933" w14:textId="706CA84B">
            <w:r w:rsidRPr="7213570A" w:rsidR="7213570A">
              <w:rPr>
                <w:sz w:val="18"/>
                <w:szCs w:val="18"/>
              </w:rPr>
              <w:t>Weak (vendor-owned sample)</w:t>
            </w:r>
          </w:p>
        </w:tc>
      </w:tr>
      <w:tr w:rsidR="7213570A" w:rsidTr="7213570A" w14:paraId="2746A16B">
        <w:trPr>
          <w:cantSplit/>
        </w:trPr>
        <w:tc>
          <w:tcPr>
            <w:tcW w:w="741" w:type="dxa"/>
            <w:tcMar/>
          </w:tcPr>
          <w:p w:rsidR="7213570A" w:rsidRDefault="7213570A" w14:noSpellErr="1" w14:paraId="388AEB93" w14:textId="078208C0">
            <w:r w:rsidRPr="7213570A" w:rsidR="7213570A">
              <w:rPr>
                <w:sz w:val="18"/>
                <w:szCs w:val="18"/>
              </w:rPr>
              <w:t>2</w:t>
            </w:r>
          </w:p>
        </w:tc>
        <w:tc>
          <w:tcPr>
            <w:tcW w:w="2788" w:type="dxa"/>
            <w:tcMar/>
          </w:tcPr>
          <w:p w:rsidR="7213570A" w:rsidRDefault="7213570A" w14:noSpellErr="1" w14:paraId="14AB0EF9" w14:textId="005FEF84">
            <w:r w:rsidRPr="7213570A" w:rsidR="7213570A">
              <w:rPr>
                <w:sz w:val="18"/>
                <w:szCs w:val="18"/>
              </w:rPr>
              <w:t>The loss-making tail is growing</w:t>
            </w:r>
          </w:p>
        </w:tc>
        <w:tc>
          <w:tcPr>
            <w:tcW w:w="3283" w:type="dxa"/>
            <w:tcMar/>
          </w:tcPr>
          <w:p w:rsidR="7213570A" w:rsidRDefault="7213570A" w14:noSpellErr="1" w14:paraId="77601805" w14:textId="793DD648">
            <w:r w:rsidRPr="7213570A" w:rsidR="7213570A">
              <w:rPr>
                <w:sz w:val="18"/>
                <w:szCs w:val="18"/>
              </w:rPr>
              <w:t>18% of benchmarked MSPs reported a quarterly loss in Q4 2024 (14% in Q3); the share "not profitable yet" in Kaseya's survey doubled from 5% to 10%</w:t>
            </w:r>
          </w:p>
        </w:tc>
        <w:tc>
          <w:tcPr>
            <w:tcW w:w="982" w:type="dxa"/>
            <w:tcMar/>
          </w:tcPr>
          <w:p w:rsidR="7213570A" w:rsidRDefault="7213570A" w14:noSpellErr="1" w14:paraId="5E13B63B" w14:textId="721BBD0C">
            <w:r w:rsidRPr="7213570A" w:rsidR="7213570A">
              <w:rPr>
                <w:sz w:val="18"/>
                <w:szCs w:val="18"/>
              </w:rPr>
              <w:t>[7, 20]</w:t>
            </w:r>
          </w:p>
        </w:tc>
        <w:tc>
          <w:tcPr>
            <w:tcW w:w="1618" w:type="dxa"/>
            <w:tcMar/>
          </w:tcPr>
          <w:p w:rsidR="7213570A" w:rsidRDefault="7213570A" w14:noSpellErr="1" w14:paraId="1F33D379" w14:textId="6AF9A3D0">
            <w:r w:rsidRPr="7213570A" w:rsidR="7213570A">
              <w:rPr>
                <w:sz w:val="18"/>
                <w:szCs w:val="18"/>
              </w:rPr>
              <w:t>Moderate</w:t>
            </w:r>
          </w:p>
        </w:tc>
      </w:tr>
      <w:tr w:rsidR="7213570A" w:rsidTr="7213570A" w14:paraId="5FAE9024">
        <w:trPr>
          <w:cantSplit/>
        </w:trPr>
        <w:tc>
          <w:tcPr>
            <w:tcW w:w="741" w:type="dxa"/>
            <w:tcMar/>
          </w:tcPr>
          <w:p w:rsidR="7213570A" w:rsidRDefault="7213570A" w14:noSpellErr="1" w14:paraId="560B31F5" w14:textId="020F0445">
            <w:r w:rsidRPr="7213570A" w:rsidR="7213570A">
              <w:rPr>
                <w:sz w:val="18"/>
                <w:szCs w:val="18"/>
              </w:rPr>
              <w:t>3</w:t>
            </w:r>
          </w:p>
        </w:tc>
        <w:tc>
          <w:tcPr>
            <w:tcW w:w="2788" w:type="dxa"/>
            <w:tcMar/>
          </w:tcPr>
          <w:p w:rsidR="7213570A" w:rsidRDefault="7213570A" w14:noSpellErr="1" w14:paraId="176F2DE6" w14:textId="7AECEB09">
            <w:r w:rsidRPr="7213570A" w:rsidR="7213570A">
              <w:rPr>
                <w:sz w:val="18"/>
                <w:szCs w:val="18"/>
              </w:rPr>
              <w:t>Contract sizes are shrinking</w:t>
            </w:r>
          </w:p>
        </w:tc>
        <w:tc>
          <w:tcPr>
            <w:tcW w:w="3283" w:type="dxa"/>
            <w:tcMar/>
          </w:tcPr>
          <w:p w:rsidR="7213570A" w:rsidRDefault="7213570A" w14:noSpellErr="1" w14:paraId="24B5C7B8" w14:textId="73CAD1CD">
            <w:r w:rsidRPr="7213570A" w:rsidR="7213570A">
              <w:rPr>
                <w:sz w:val="18"/>
                <w:szCs w:val="18"/>
              </w:rPr>
              <w:t>Share of MSPs whose typical client spends US$25,000 or more a year: 75% (2024) to 41% (2025), in a vendor survey of 1,061 MSPs</w:t>
            </w:r>
          </w:p>
        </w:tc>
        <w:tc>
          <w:tcPr>
            <w:tcW w:w="982" w:type="dxa"/>
            <w:tcMar/>
          </w:tcPr>
          <w:p w:rsidR="7213570A" w:rsidRDefault="7213570A" w14:noSpellErr="1" w14:paraId="4A033A55" w14:textId="6CA8B891">
            <w:r w:rsidRPr="7213570A" w:rsidR="7213570A">
              <w:rPr>
                <w:sz w:val="18"/>
                <w:szCs w:val="18"/>
              </w:rPr>
              <w:t>[7]</w:t>
            </w:r>
          </w:p>
        </w:tc>
        <w:tc>
          <w:tcPr>
            <w:tcW w:w="1618" w:type="dxa"/>
            <w:tcMar/>
          </w:tcPr>
          <w:p w:rsidR="7213570A" w:rsidRDefault="7213570A" w14:noSpellErr="1" w14:paraId="6165C859" w14:textId="65869F55">
            <w:r w:rsidRPr="7213570A" w:rsidR="7213570A">
              <w:rPr>
                <w:sz w:val="18"/>
                <w:szCs w:val="18"/>
              </w:rPr>
              <w:t>Weak</w:t>
            </w:r>
          </w:p>
        </w:tc>
      </w:tr>
      <w:tr w:rsidR="7213570A" w:rsidTr="7213570A" w14:paraId="6CC0D932">
        <w:trPr>
          <w:cantSplit/>
        </w:trPr>
        <w:tc>
          <w:tcPr>
            <w:tcW w:w="741" w:type="dxa"/>
            <w:tcMar/>
          </w:tcPr>
          <w:p w:rsidR="7213570A" w:rsidRDefault="7213570A" w14:noSpellErr="1" w14:paraId="65A11DBF" w14:textId="7C9BFFCA">
            <w:r w:rsidRPr="7213570A" w:rsidR="7213570A">
              <w:rPr>
                <w:sz w:val="18"/>
                <w:szCs w:val="18"/>
              </w:rPr>
              <w:t>4</w:t>
            </w:r>
          </w:p>
        </w:tc>
        <w:tc>
          <w:tcPr>
            <w:tcW w:w="2788" w:type="dxa"/>
            <w:tcMar/>
          </w:tcPr>
          <w:p w:rsidR="7213570A" w:rsidRDefault="7213570A" w14:noSpellErr="1" w14:paraId="4A420879" w14:textId="7579E68E">
            <w:r w:rsidRPr="7213570A" w:rsidR="7213570A">
              <w:rPr>
                <w:sz w:val="18"/>
                <w:szCs w:val="18"/>
              </w:rPr>
              <w:t>Channel managed-services growth is forecast to slow</w:t>
            </w:r>
          </w:p>
        </w:tc>
        <w:tc>
          <w:tcPr>
            <w:tcW w:w="3283" w:type="dxa"/>
            <w:tcMar/>
          </w:tcPr>
          <w:p w:rsidR="7213570A" w:rsidRDefault="7213570A" w14:noSpellErr="1" w14:paraId="45F3F927" w14:textId="6E57CD52">
            <w:r w:rsidRPr="7213570A" w:rsidR="7213570A">
              <w:rPr>
                <w:sz w:val="18"/>
                <w:szCs w:val="18"/>
              </w:rPr>
              <w:t>Omdia forecast +13% to US$595bn for 2025 and about 10% for 2026 (the 2026 figure via an Acronis summary)</w:t>
            </w:r>
          </w:p>
        </w:tc>
        <w:tc>
          <w:tcPr>
            <w:tcW w:w="982" w:type="dxa"/>
            <w:tcMar/>
          </w:tcPr>
          <w:p w:rsidR="7213570A" w:rsidRDefault="7213570A" w14:noSpellErr="1" w14:paraId="730A671E" w14:textId="6735B416">
            <w:r w:rsidRPr="7213570A" w:rsidR="7213570A">
              <w:rPr>
                <w:sz w:val="18"/>
                <w:szCs w:val="18"/>
              </w:rPr>
              <w:t>[18, 19]</w:t>
            </w:r>
          </w:p>
        </w:tc>
        <w:tc>
          <w:tcPr>
            <w:tcW w:w="1618" w:type="dxa"/>
            <w:tcMar/>
          </w:tcPr>
          <w:p w:rsidR="7213570A" w:rsidRDefault="7213570A" w14:noSpellErr="1" w14:paraId="2B07D973" w14:textId="60139ADA">
            <w:r w:rsidRPr="7213570A" w:rsidR="7213570A">
              <w:rPr>
                <w:sz w:val="18"/>
                <w:szCs w:val="18"/>
              </w:rPr>
              <w:t>Moderate</w:t>
            </w:r>
          </w:p>
        </w:tc>
      </w:tr>
      <w:tr w:rsidR="7213570A" w:rsidTr="7213570A" w14:paraId="4ECE5118">
        <w:trPr>
          <w:cantSplit/>
        </w:trPr>
        <w:tc>
          <w:tcPr>
            <w:tcW w:w="741" w:type="dxa"/>
            <w:tcMar/>
          </w:tcPr>
          <w:p w:rsidR="7213570A" w:rsidRDefault="7213570A" w14:noSpellErr="1" w14:paraId="4A0D8D07" w14:textId="7728FB4F">
            <w:r w:rsidR="7213570A">
              <w:rPr/>
              <w:t xml:space="preserve"> </w:t>
            </w:r>
          </w:p>
        </w:tc>
        <w:tc>
          <w:tcPr>
            <w:tcW w:w="2788" w:type="dxa"/>
            <w:tcMar/>
          </w:tcPr>
          <w:p w:rsidR="7213570A" w:rsidRDefault="7213570A" w14:noSpellErr="1" w14:paraId="61F07BDA" w14:textId="7006E213">
            <w:r w:rsidRPr="7213570A" w:rsidR="7213570A">
              <w:rPr>
                <w:sz w:val="18"/>
                <w:szCs w:val="18"/>
              </w:rPr>
              <w:t>Labour and talent (Sections 5.3, 8.2)</w:t>
            </w:r>
          </w:p>
        </w:tc>
        <w:tc>
          <w:tcPr>
            <w:tcW w:w="3283" w:type="dxa"/>
            <w:tcMar/>
          </w:tcPr>
          <w:p w:rsidR="7213570A" w:rsidRDefault="7213570A" w14:noSpellErr="1" w14:paraId="2EC28046" w14:textId="68E4C8D7">
            <w:r w:rsidR="7213570A">
              <w:rPr/>
              <w:t xml:space="preserve"> </w:t>
            </w:r>
          </w:p>
        </w:tc>
        <w:tc>
          <w:tcPr>
            <w:tcW w:w="982" w:type="dxa"/>
            <w:tcMar/>
          </w:tcPr>
          <w:p w:rsidR="7213570A" w:rsidRDefault="7213570A" w14:noSpellErr="1" w14:paraId="4E290BD7" w14:textId="61C2AF9B">
            <w:r w:rsidR="7213570A">
              <w:rPr/>
              <w:t xml:space="preserve"> </w:t>
            </w:r>
          </w:p>
        </w:tc>
        <w:tc>
          <w:tcPr>
            <w:tcW w:w="1618" w:type="dxa"/>
            <w:tcMar/>
          </w:tcPr>
          <w:p w:rsidR="7213570A" w:rsidRDefault="7213570A" w14:noSpellErr="1" w14:paraId="1072BEA6" w14:textId="5AA0965F">
            <w:r w:rsidR="7213570A">
              <w:rPr/>
              <w:t xml:space="preserve"> </w:t>
            </w:r>
          </w:p>
        </w:tc>
      </w:tr>
      <w:tr w:rsidR="7213570A" w:rsidTr="7213570A" w14:paraId="7E08A4BA">
        <w:trPr>
          <w:cantSplit/>
        </w:trPr>
        <w:tc>
          <w:tcPr>
            <w:tcW w:w="741" w:type="dxa"/>
            <w:tcMar/>
          </w:tcPr>
          <w:p w:rsidR="7213570A" w:rsidRDefault="7213570A" w14:noSpellErr="1" w14:paraId="10419EA2" w14:textId="71B5F6D4">
            <w:r w:rsidRPr="7213570A" w:rsidR="7213570A">
              <w:rPr>
                <w:sz w:val="18"/>
                <w:szCs w:val="18"/>
              </w:rPr>
              <w:t>5</w:t>
            </w:r>
          </w:p>
        </w:tc>
        <w:tc>
          <w:tcPr>
            <w:tcW w:w="2788" w:type="dxa"/>
            <w:tcMar/>
          </w:tcPr>
          <w:p w:rsidR="7213570A" w:rsidRDefault="7213570A" w14:noSpellErr="1" w14:paraId="4EBD7449" w14:textId="6A93DD98">
            <w:r w:rsidRPr="7213570A" w:rsidR="7213570A">
              <w:rPr>
                <w:sz w:val="18"/>
                <w:szCs w:val="18"/>
              </w:rPr>
              <w:t>Labour costs rose sharply</w:t>
            </w:r>
          </w:p>
        </w:tc>
        <w:tc>
          <w:tcPr>
            <w:tcW w:w="3283" w:type="dxa"/>
            <w:tcMar/>
          </w:tcPr>
          <w:p w:rsidR="7213570A" w:rsidRDefault="7213570A" w14:noSpellErr="1" w14:paraId="346E07AB" w14:textId="6371C45C">
            <w:r w:rsidRPr="7213570A" w:rsidR="7213570A">
              <w:rPr>
                <w:sz w:val="18"/>
                <w:szCs w:val="18"/>
              </w:rPr>
              <w:t>US user-support median wage US$49,770 to US$61,860 (May 2021 to May 2025), +24.3%; nominal, all industries</w:t>
            </w:r>
          </w:p>
        </w:tc>
        <w:tc>
          <w:tcPr>
            <w:tcW w:w="982" w:type="dxa"/>
            <w:tcMar/>
          </w:tcPr>
          <w:p w:rsidR="7213570A" w:rsidRDefault="7213570A" w14:noSpellErr="1" w14:paraId="76BB535A" w14:textId="5C4FAB20">
            <w:r w:rsidRPr="7213570A" w:rsidR="7213570A">
              <w:rPr>
                <w:sz w:val="18"/>
                <w:szCs w:val="18"/>
              </w:rPr>
              <w:t>[28, 34]</w:t>
            </w:r>
          </w:p>
        </w:tc>
        <w:tc>
          <w:tcPr>
            <w:tcW w:w="1618" w:type="dxa"/>
            <w:tcMar/>
          </w:tcPr>
          <w:p w:rsidR="7213570A" w:rsidRDefault="7213570A" w14:noSpellErr="1" w14:paraId="529B8B63" w14:textId="552D91E4">
            <w:r w:rsidRPr="7213570A" w:rsidR="7213570A">
              <w:rPr>
                <w:sz w:val="18"/>
                <w:szCs w:val="18"/>
              </w:rPr>
              <w:t>Strong</w:t>
            </w:r>
          </w:p>
        </w:tc>
      </w:tr>
      <w:tr w:rsidR="7213570A" w:rsidTr="7213570A" w14:paraId="7457D295">
        <w:trPr>
          <w:cantSplit/>
        </w:trPr>
        <w:tc>
          <w:tcPr>
            <w:tcW w:w="741" w:type="dxa"/>
            <w:tcMar/>
          </w:tcPr>
          <w:p w:rsidR="7213570A" w:rsidRDefault="7213570A" w14:noSpellErr="1" w14:paraId="7DCE2E65" w14:textId="6C42F259">
            <w:r w:rsidRPr="7213570A" w:rsidR="7213570A">
              <w:rPr>
                <w:sz w:val="18"/>
                <w:szCs w:val="18"/>
              </w:rPr>
              <w:t>6</w:t>
            </w:r>
          </w:p>
        </w:tc>
        <w:tc>
          <w:tcPr>
            <w:tcW w:w="2788" w:type="dxa"/>
            <w:tcMar/>
          </w:tcPr>
          <w:p w:rsidR="7213570A" w:rsidRDefault="7213570A" w14:noSpellErr="1" w14:paraId="2F0AC302" w14:textId="6520D91D">
            <w:r w:rsidRPr="7213570A" w:rsidR="7213570A">
              <w:rPr>
                <w:sz w:val="18"/>
                <w:szCs w:val="18"/>
              </w:rPr>
              <w:t>BLS projects core MSP roles to shrink, security to grow</w:t>
            </w:r>
          </w:p>
        </w:tc>
        <w:tc>
          <w:tcPr>
            <w:tcW w:w="3283" w:type="dxa"/>
            <w:tcMar/>
          </w:tcPr>
          <w:p w:rsidR="7213570A" w:rsidRDefault="7213570A" w14:noSpellErr="1" w14:paraId="17E40DC8" w14:textId="5DFEBFE1">
            <w:r w:rsidRPr="7213570A" w:rsidR="7213570A">
              <w:rPr>
                <w:sz w:val="18"/>
                <w:szCs w:val="18"/>
              </w:rPr>
              <w:t>Computer support specialists -3%, network and systems administrators -4%, information security analysts +21% (2025-35; all occupations +3%)</w:t>
            </w:r>
          </w:p>
        </w:tc>
        <w:tc>
          <w:tcPr>
            <w:tcW w:w="982" w:type="dxa"/>
            <w:tcMar/>
          </w:tcPr>
          <w:p w:rsidR="7213570A" w:rsidRDefault="7213570A" w14:noSpellErr="1" w14:paraId="5699B085" w14:textId="56DCA6A5">
            <w:r w:rsidRPr="7213570A" w:rsidR="7213570A">
              <w:rPr>
                <w:sz w:val="18"/>
                <w:szCs w:val="18"/>
              </w:rPr>
              <w:t>[28–30]</w:t>
            </w:r>
          </w:p>
        </w:tc>
        <w:tc>
          <w:tcPr>
            <w:tcW w:w="1618" w:type="dxa"/>
            <w:tcMar/>
          </w:tcPr>
          <w:p w:rsidR="7213570A" w:rsidRDefault="7213570A" w14:noSpellErr="1" w14:paraId="7378F76E" w14:textId="4FBA8D69">
            <w:r w:rsidRPr="7213570A" w:rsidR="7213570A">
              <w:rPr>
                <w:sz w:val="18"/>
                <w:szCs w:val="18"/>
              </w:rPr>
              <w:t>Strong</w:t>
            </w:r>
          </w:p>
        </w:tc>
      </w:tr>
      <w:tr w:rsidR="7213570A" w:rsidTr="7213570A" w14:paraId="5CBDFBE3">
        <w:trPr>
          <w:cantSplit/>
        </w:trPr>
        <w:tc>
          <w:tcPr>
            <w:tcW w:w="741" w:type="dxa"/>
            <w:tcMar/>
          </w:tcPr>
          <w:p w:rsidR="7213570A" w:rsidRDefault="7213570A" w14:noSpellErr="1" w14:paraId="5D54F07E" w14:textId="66CFEDDE">
            <w:r w:rsidRPr="7213570A" w:rsidR="7213570A">
              <w:rPr>
                <w:sz w:val="18"/>
                <w:szCs w:val="18"/>
              </w:rPr>
              <w:t>7</w:t>
            </w:r>
          </w:p>
        </w:tc>
        <w:tc>
          <w:tcPr>
            <w:tcW w:w="2788" w:type="dxa"/>
            <w:tcMar/>
          </w:tcPr>
          <w:p w:rsidR="7213570A" w:rsidRDefault="7213570A" w14:noSpellErr="1" w14:paraId="1C3DC378" w14:textId="5FADD4A2">
            <w:r w:rsidRPr="7213570A" w:rsidR="7213570A">
              <w:rPr>
                <w:sz w:val="18"/>
                <w:szCs w:val="18"/>
              </w:rPr>
              <w:t>IT-services employment is below its peak</w:t>
            </w:r>
          </w:p>
        </w:tc>
        <w:tc>
          <w:tcPr>
            <w:tcW w:w="3283" w:type="dxa"/>
            <w:tcMar/>
          </w:tcPr>
          <w:p w:rsidR="7213570A" w:rsidRDefault="7213570A" w14:noSpellErr="1" w14:paraId="1A1962C2" w14:textId="588BBB66">
            <w:r w:rsidRPr="7213570A" w:rsidR="7213570A">
              <w:rPr>
                <w:sz w:val="18"/>
                <w:szCs w:val="18"/>
              </w:rPr>
              <w:t>2,483.5k (March 2023) to 2,355.4k (September 2026, preliminary), -5.2%</w:t>
            </w:r>
          </w:p>
        </w:tc>
        <w:tc>
          <w:tcPr>
            <w:tcW w:w="982" w:type="dxa"/>
            <w:tcMar/>
          </w:tcPr>
          <w:p w:rsidR="7213570A" w:rsidRDefault="7213570A" w14:noSpellErr="1" w14:paraId="623799C6" w14:textId="5169A22A">
            <w:r w:rsidRPr="7213570A" w:rsidR="7213570A">
              <w:rPr>
                <w:sz w:val="18"/>
                <w:szCs w:val="18"/>
              </w:rPr>
              <w:t>[31, 32]</w:t>
            </w:r>
          </w:p>
        </w:tc>
        <w:tc>
          <w:tcPr>
            <w:tcW w:w="1618" w:type="dxa"/>
            <w:tcMar/>
          </w:tcPr>
          <w:p w:rsidR="7213570A" w:rsidRDefault="7213570A" w14:noSpellErr="1" w14:paraId="5FFBD03D" w14:textId="4A4788EE">
            <w:r w:rsidRPr="7213570A" w:rsidR="7213570A">
              <w:rPr>
                <w:sz w:val="18"/>
                <w:szCs w:val="18"/>
              </w:rPr>
              <w:t>Strong</w:t>
            </w:r>
          </w:p>
        </w:tc>
      </w:tr>
      <w:tr w:rsidR="7213570A" w:rsidTr="7213570A" w14:paraId="685CD0A8">
        <w:trPr>
          <w:cantSplit/>
        </w:trPr>
        <w:tc>
          <w:tcPr>
            <w:tcW w:w="741" w:type="dxa"/>
            <w:tcMar/>
          </w:tcPr>
          <w:p w:rsidR="7213570A" w:rsidRDefault="7213570A" w14:noSpellErr="1" w14:paraId="749D0DE4" w14:textId="615CE963">
            <w:r w:rsidRPr="7213570A" w:rsidR="7213570A">
              <w:rPr>
                <w:sz w:val="18"/>
                <w:szCs w:val="18"/>
              </w:rPr>
              <w:t>8</w:t>
            </w:r>
          </w:p>
        </w:tc>
        <w:tc>
          <w:tcPr>
            <w:tcW w:w="2788" w:type="dxa"/>
            <w:tcMar/>
          </w:tcPr>
          <w:p w:rsidR="7213570A" w:rsidRDefault="7213570A" w14:noSpellErr="1" w14:paraId="42644EA0" w14:textId="5A3AD027">
            <w:r w:rsidRPr="7213570A" w:rsidR="7213570A">
              <w:rPr>
                <w:sz w:val="18"/>
                <w:szCs w:val="18"/>
              </w:rPr>
              <w:t>Large providers grow revenue faster than headcount</w:t>
            </w:r>
          </w:p>
        </w:tc>
        <w:tc>
          <w:tcPr>
            <w:tcW w:w="3283" w:type="dxa"/>
            <w:tcMar/>
          </w:tcPr>
          <w:p w:rsidR="7213570A" w:rsidRDefault="7213570A" w14:noSpellErr="1" w14:paraId="7E76AFA8" w14:textId="5318B6EB">
            <w:r w:rsidRPr="7213570A" w:rsidR="7213570A">
              <w:rPr>
                <w:sz w:val="18"/>
                <w:szCs w:val="18"/>
              </w:rPr>
              <w:t>TCS FY23 to FY26: revenue US$27.9bn to US$30.0bn; staff 614,795 to 584,519</w:t>
            </w:r>
          </w:p>
        </w:tc>
        <w:tc>
          <w:tcPr>
            <w:tcW w:w="982" w:type="dxa"/>
            <w:tcMar/>
          </w:tcPr>
          <w:p w:rsidR="7213570A" w:rsidRDefault="7213570A" w14:noSpellErr="1" w14:paraId="4B845612" w14:textId="4BF69DAF">
            <w:r w:rsidRPr="7213570A" w:rsidR="7213570A">
              <w:rPr>
                <w:sz w:val="18"/>
                <w:szCs w:val="18"/>
              </w:rPr>
              <w:t>[37, 38]</w:t>
            </w:r>
          </w:p>
        </w:tc>
        <w:tc>
          <w:tcPr>
            <w:tcW w:w="1618" w:type="dxa"/>
            <w:tcMar/>
          </w:tcPr>
          <w:p w:rsidR="7213570A" w:rsidRDefault="7213570A" w14:noSpellErr="1" w14:paraId="63BBE2C8" w14:textId="44D48473">
            <w:r w:rsidRPr="7213570A" w:rsidR="7213570A">
              <w:rPr>
                <w:sz w:val="18"/>
                <w:szCs w:val="18"/>
              </w:rPr>
              <w:t>Strong</w:t>
            </w:r>
          </w:p>
        </w:tc>
      </w:tr>
      <w:tr w:rsidR="7213570A" w:rsidTr="7213570A" w14:paraId="60C516F4">
        <w:trPr>
          <w:cantSplit/>
        </w:trPr>
        <w:tc>
          <w:tcPr>
            <w:tcW w:w="741" w:type="dxa"/>
            <w:tcMar/>
          </w:tcPr>
          <w:p w:rsidR="7213570A" w:rsidRDefault="7213570A" w14:noSpellErr="1" w14:paraId="78E39C6B" w14:textId="5BE9E4E8">
            <w:r w:rsidR="7213570A">
              <w:rPr/>
              <w:t xml:space="preserve"> </w:t>
            </w:r>
          </w:p>
        </w:tc>
        <w:tc>
          <w:tcPr>
            <w:tcW w:w="2788" w:type="dxa"/>
            <w:tcMar/>
          </w:tcPr>
          <w:p w:rsidR="7213570A" w:rsidRDefault="7213570A" w14:noSpellErr="1" w14:paraId="2990F867" w14:textId="54C7CBAC">
            <w:r w:rsidRPr="7213570A" w:rsidR="7213570A">
              <w:rPr>
                <w:sz w:val="18"/>
                <w:szCs w:val="18"/>
              </w:rPr>
              <w:t>AI and agentic automation (Section 8)</w:t>
            </w:r>
          </w:p>
        </w:tc>
        <w:tc>
          <w:tcPr>
            <w:tcW w:w="3283" w:type="dxa"/>
            <w:tcMar/>
          </w:tcPr>
          <w:p w:rsidR="7213570A" w:rsidRDefault="7213570A" w14:noSpellErr="1" w14:paraId="3882500F" w14:textId="4DA5B270">
            <w:r w:rsidR="7213570A">
              <w:rPr/>
              <w:t xml:space="preserve"> </w:t>
            </w:r>
          </w:p>
        </w:tc>
        <w:tc>
          <w:tcPr>
            <w:tcW w:w="982" w:type="dxa"/>
            <w:tcMar/>
          </w:tcPr>
          <w:p w:rsidR="7213570A" w:rsidRDefault="7213570A" w14:noSpellErr="1" w14:paraId="402B3A5F" w14:textId="46839934">
            <w:r w:rsidR="7213570A">
              <w:rPr/>
              <w:t xml:space="preserve"> </w:t>
            </w:r>
          </w:p>
        </w:tc>
        <w:tc>
          <w:tcPr>
            <w:tcW w:w="1618" w:type="dxa"/>
            <w:tcMar/>
          </w:tcPr>
          <w:p w:rsidR="7213570A" w:rsidRDefault="7213570A" w14:noSpellErr="1" w14:paraId="6DEABA87" w14:textId="3F617FF8">
            <w:r w:rsidR="7213570A">
              <w:rPr/>
              <w:t xml:space="preserve"> </w:t>
            </w:r>
          </w:p>
        </w:tc>
      </w:tr>
      <w:tr w:rsidR="7213570A" w:rsidTr="7213570A" w14:paraId="2D32779C">
        <w:trPr>
          <w:cantSplit/>
        </w:trPr>
        <w:tc>
          <w:tcPr>
            <w:tcW w:w="741" w:type="dxa"/>
            <w:tcMar/>
          </w:tcPr>
          <w:p w:rsidR="7213570A" w:rsidRDefault="7213570A" w14:noSpellErr="1" w14:paraId="3D9E175C" w14:textId="5676E06D">
            <w:r w:rsidRPr="7213570A" w:rsidR="7213570A">
              <w:rPr>
                <w:sz w:val="18"/>
                <w:szCs w:val="18"/>
              </w:rPr>
              <w:t>9</w:t>
            </w:r>
          </w:p>
        </w:tc>
        <w:tc>
          <w:tcPr>
            <w:tcW w:w="2788" w:type="dxa"/>
            <w:tcMar/>
          </w:tcPr>
          <w:p w:rsidR="7213570A" w:rsidRDefault="7213570A" w14:noSpellErr="1" w14:paraId="31EFC7E4" w14:textId="4F54C731">
            <w:r w:rsidRPr="7213570A" w:rsidR="7213570A">
              <w:rPr>
                <w:sz w:val="18"/>
                <w:szCs w:val="18"/>
              </w:rPr>
              <w:t>AI assistance raises support productivity</w:t>
            </w:r>
          </w:p>
        </w:tc>
        <w:tc>
          <w:tcPr>
            <w:tcW w:w="3283" w:type="dxa"/>
            <w:tcMar/>
          </w:tcPr>
          <w:p w:rsidR="7213570A" w:rsidRDefault="7213570A" w14:noSpellErr="1" w14:paraId="19E66C4C" w14:textId="4832ADF5">
            <w:r w:rsidRPr="7213570A" w:rsidR="7213570A">
              <w:rPr>
                <w:sz w:val="18"/>
                <w:szCs w:val="18"/>
              </w:rPr>
              <w:t>+15% on average in the published study (+14% in the working paper); +34% for novice and low-skilled workers in the working paper</w:t>
            </w:r>
          </w:p>
        </w:tc>
        <w:tc>
          <w:tcPr>
            <w:tcW w:w="982" w:type="dxa"/>
            <w:tcMar/>
          </w:tcPr>
          <w:p w:rsidR="7213570A" w:rsidRDefault="7213570A" w14:noSpellErr="1" w14:paraId="3DF363FA" w14:textId="411094B9">
            <w:r w:rsidRPr="7213570A" w:rsidR="7213570A">
              <w:rPr>
                <w:sz w:val="18"/>
                <w:szCs w:val="18"/>
              </w:rPr>
              <w:t>[25, 26]</w:t>
            </w:r>
          </w:p>
        </w:tc>
        <w:tc>
          <w:tcPr>
            <w:tcW w:w="1618" w:type="dxa"/>
            <w:tcMar/>
          </w:tcPr>
          <w:p w:rsidR="7213570A" w:rsidRDefault="7213570A" w14:noSpellErr="1" w14:paraId="498B2D66" w14:textId="39EE7B7D">
            <w:r w:rsidRPr="7213570A" w:rsidR="7213570A">
              <w:rPr>
                <w:sz w:val="18"/>
                <w:szCs w:val="18"/>
              </w:rPr>
              <w:t>Strong</w:t>
            </w:r>
          </w:p>
        </w:tc>
      </w:tr>
      <w:tr w:rsidR="7213570A" w:rsidTr="7213570A" w14:paraId="70F2FD38">
        <w:trPr>
          <w:cantSplit/>
        </w:trPr>
        <w:tc>
          <w:tcPr>
            <w:tcW w:w="741" w:type="dxa"/>
            <w:tcMar/>
          </w:tcPr>
          <w:p w:rsidR="7213570A" w:rsidRDefault="7213570A" w14:noSpellErr="1" w14:paraId="210B6FA7" w14:textId="5103DBF2">
            <w:r w:rsidRPr="7213570A" w:rsidR="7213570A">
              <w:rPr>
                <w:sz w:val="18"/>
                <w:szCs w:val="18"/>
              </w:rPr>
              <w:t>10</w:t>
            </w:r>
          </w:p>
        </w:tc>
        <w:tc>
          <w:tcPr>
            <w:tcW w:w="2788" w:type="dxa"/>
            <w:tcMar/>
          </w:tcPr>
          <w:p w:rsidR="7213570A" w:rsidRDefault="7213570A" w14:noSpellErr="1" w14:paraId="7E5A9B04" w14:textId="49E1C2B6">
            <w:r w:rsidRPr="7213570A" w:rsidR="7213570A">
              <w:rPr>
                <w:sz w:val="18"/>
                <w:szCs w:val="18"/>
              </w:rPr>
              <w:t>Agents complete a minority of realistic tasks</w:t>
            </w:r>
          </w:p>
        </w:tc>
        <w:tc>
          <w:tcPr>
            <w:tcW w:w="3283" w:type="dxa"/>
            <w:tcMar/>
          </w:tcPr>
          <w:p w:rsidR="7213570A" w:rsidRDefault="7213570A" w14:noSpellErr="1" w14:paraId="172FDEE3" w14:textId="42BFA97A">
            <w:r w:rsidRPr="7213570A" w:rsidR="7213570A">
              <w:rPr>
                <w:sz w:val="18"/>
                <w:szCs w:val="18"/>
              </w:rPr>
              <w:t>In 2024-25 benchmarks, 11.4% to 30% of realistic IT and office tasks and 35% of multi-turn CRM tasks (58% single-turn)</w:t>
            </w:r>
          </w:p>
        </w:tc>
        <w:tc>
          <w:tcPr>
            <w:tcW w:w="982" w:type="dxa"/>
            <w:tcMar/>
          </w:tcPr>
          <w:p w:rsidR="7213570A" w:rsidRDefault="7213570A" w14:noSpellErr="1" w14:paraId="75397A5F" w14:textId="3B9D903E">
            <w:r w:rsidRPr="7213570A" w:rsidR="7213570A">
              <w:rPr>
                <w:sz w:val="18"/>
                <w:szCs w:val="18"/>
              </w:rPr>
              <w:t>[3–5]</w:t>
            </w:r>
          </w:p>
        </w:tc>
        <w:tc>
          <w:tcPr>
            <w:tcW w:w="1618" w:type="dxa"/>
            <w:tcMar/>
          </w:tcPr>
          <w:p w:rsidR="7213570A" w:rsidRDefault="7213570A" w14:noSpellErr="1" w14:paraId="7FF6C6BE" w14:textId="347B7702">
            <w:r w:rsidRPr="7213570A" w:rsidR="7213570A">
              <w:rPr>
                <w:sz w:val="18"/>
                <w:szCs w:val="18"/>
              </w:rPr>
              <w:t>Strong (older models)</w:t>
            </w:r>
          </w:p>
        </w:tc>
      </w:tr>
      <w:tr w:rsidR="7213570A" w:rsidTr="7213570A" w14:paraId="704777F6">
        <w:trPr>
          <w:cantSplit/>
        </w:trPr>
        <w:tc>
          <w:tcPr>
            <w:tcW w:w="741" w:type="dxa"/>
            <w:tcMar/>
          </w:tcPr>
          <w:p w:rsidR="7213570A" w:rsidRDefault="7213570A" w14:noSpellErr="1" w14:paraId="4CC472D0" w14:textId="4B90D777">
            <w:r w:rsidRPr="7213570A" w:rsidR="7213570A">
              <w:rPr>
                <w:sz w:val="18"/>
                <w:szCs w:val="18"/>
              </w:rPr>
              <w:t>11</w:t>
            </w:r>
          </w:p>
        </w:tc>
        <w:tc>
          <w:tcPr>
            <w:tcW w:w="2788" w:type="dxa"/>
            <w:tcMar/>
          </w:tcPr>
          <w:p w:rsidR="7213570A" w:rsidRDefault="7213570A" w14:noSpellErr="1" w14:paraId="66A05D68" w14:textId="446EBE3B">
            <w:r w:rsidRPr="7213570A" w:rsidR="7213570A">
              <w:rPr>
                <w:sz w:val="18"/>
                <w:szCs w:val="18"/>
              </w:rPr>
              <w:t>Few operations AI use cases fully succeed</w:t>
            </w:r>
          </w:p>
        </w:tc>
        <w:tc>
          <w:tcPr>
            <w:tcW w:w="3283" w:type="dxa"/>
            <w:tcMar/>
          </w:tcPr>
          <w:p w:rsidR="7213570A" w:rsidRDefault="7213570A" w14:noSpellErr="1" w14:paraId="76DA5363" w14:textId="3D4CA4FF">
            <w:r w:rsidRPr="7213570A" w:rsidR="7213570A">
              <w:rPr>
                <w:sz w:val="18"/>
                <w:szCs w:val="18"/>
              </w:rPr>
              <w:t>28% fully meet ROI; 20% fail</w:t>
            </w:r>
          </w:p>
        </w:tc>
        <w:tc>
          <w:tcPr>
            <w:tcW w:w="982" w:type="dxa"/>
            <w:tcMar/>
          </w:tcPr>
          <w:p w:rsidR="7213570A" w:rsidRDefault="7213570A" w14:noSpellErr="1" w14:paraId="20A571E8" w14:textId="362A8BC3">
            <w:r w:rsidRPr="7213570A" w:rsidR="7213570A">
              <w:rPr>
                <w:sz w:val="18"/>
                <w:szCs w:val="18"/>
              </w:rPr>
              <w:t>[6]</w:t>
            </w:r>
          </w:p>
        </w:tc>
        <w:tc>
          <w:tcPr>
            <w:tcW w:w="1618" w:type="dxa"/>
            <w:tcMar/>
          </w:tcPr>
          <w:p w:rsidR="7213570A" w:rsidRDefault="7213570A" w14:noSpellErr="1" w14:paraId="3995949F" w14:textId="2F087287">
            <w:r w:rsidRPr="7213570A" w:rsidR="7213570A">
              <w:rPr>
                <w:sz w:val="18"/>
                <w:szCs w:val="18"/>
              </w:rPr>
              <w:t>Moderate (one survey)</w:t>
            </w:r>
          </w:p>
        </w:tc>
      </w:tr>
      <w:tr w:rsidR="7213570A" w:rsidTr="7213570A" w14:paraId="5011118D">
        <w:trPr>
          <w:cantSplit/>
        </w:trPr>
        <w:tc>
          <w:tcPr>
            <w:tcW w:w="741" w:type="dxa"/>
            <w:tcMar/>
          </w:tcPr>
          <w:p w:rsidR="7213570A" w:rsidRDefault="7213570A" w14:noSpellErr="1" w14:paraId="75670747" w14:textId="461DD2FC">
            <w:r w:rsidRPr="7213570A" w:rsidR="7213570A">
              <w:rPr>
                <w:sz w:val="18"/>
                <w:szCs w:val="18"/>
              </w:rPr>
              <w:t>12</w:t>
            </w:r>
          </w:p>
        </w:tc>
        <w:tc>
          <w:tcPr>
            <w:tcW w:w="2788" w:type="dxa"/>
            <w:tcMar/>
          </w:tcPr>
          <w:p w:rsidR="7213570A" w:rsidRDefault="7213570A" w14:noSpellErr="1" w14:paraId="3BE3D36B" w14:textId="3EFBB9C0">
            <w:r w:rsidRPr="7213570A" w:rsidR="7213570A">
              <w:rPr>
                <w:sz w:val="18"/>
                <w:szCs w:val="18"/>
              </w:rPr>
              <w:t>Agentic project cancellations forecast</w:t>
            </w:r>
          </w:p>
        </w:tc>
        <w:tc>
          <w:tcPr>
            <w:tcW w:w="3283" w:type="dxa"/>
            <w:tcMar/>
          </w:tcPr>
          <w:p w:rsidR="7213570A" w:rsidRDefault="7213570A" w14:noSpellErr="1" w14:paraId="32C4D82E" w14:textId="37D9A084">
            <w:r w:rsidRPr="7213570A" w:rsidR="7213570A">
              <w:rPr>
                <w:sz w:val="18"/>
                <w:szCs w:val="18"/>
              </w:rPr>
              <w:t>Over 40% by end-2027</w:t>
            </w:r>
          </w:p>
        </w:tc>
        <w:tc>
          <w:tcPr>
            <w:tcW w:w="982" w:type="dxa"/>
            <w:tcMar/>
          </w:tcPr>
          <w:p w:rsidR="7213570A" w:rsidRDefault="7213570A" w14:noSpellErr="1" w14:paraId="23D6E807" w14:textId="30B78748">
            <w:r w:rsidRPr="7213570A" w:rsidR="7213570A">
              <w:rPr>
                <w:sz w:val="18"/>
                <w:szCs w:val="18"/>
              </w:rPr>
              <w:t>[27]</w:t>
            </w:r>
          </w:p>
        </w:tc>
        <w:tc>
          <w:tcPr>
            <w:tcW w:w="1618" w:type="dxa"/>
            <w:tcMar/>
          </w:tcPr>
          <w:p w:rsidR="7213570A" w:rsidRDefault="7213570A" w14:noSpellErr="1" w14:paraId="59D437BC" w14:textId="29956E0C">
            <w:r w:rsidRPr="7213570A" w:rsidR="7213570A">
              <w:rPr>
                <w:sz w:val="18"/>
                <w:szCs w:val="18"/>
              </w:rPr>
              <w:t>Moderate (forecast)</w:t>
            </w:r>
          </w:p>
        </w:tc>
      </w:tr>
      <w:tr w:rsidR="7213570A" w:rsidTr="7213570A" w14:paraId="3550AFFD">
        <w:trPr>
          <w:cantSplit/>
        </w:trPr>
        <w:tc>
          <w:tcPr>
            <w:tcW w:w="741" w:type="dxa"/>
            <w:tcMar/>
          </w:tcPr>
          <w:p w:rsidR="7213570A" w:rsidRDefault="7213570A" w14:noSpellErr="1" w14:paraId="14CF8CB9" w14:textId="40AACE81">
            <w:r w:rsidRPr="7213570A" w:rsidR="7213570A">
              <w:rPr>
                <w:sz w:val="18"/>
                <w:szCs w:val="18"/>
              </w:rPr>
              <w:t>13</w:t>
            </w:r>
          </w:p>
        </w:tc>
        <w:tc>
          <w:tcPr>
            <w:tcW w:w="2788" w:type="dxa"/>
            <w:tcMar/>
          </w:tcPr>
          <w:p w:rsidR="7213570A" w:rsidRDefault="7213570A" w14:noSpellErr="1" w14:paraId="7687FD6E" w14:textId="3988B545">
            <w:r w:rsidRPr="7213570A" w:rsidR="7213570A">
              <w:rPr>
                <w:sz w:val="18"/>
                <w:szCs w:val="18"/>
              </w:rPr>
              <w:t>AI-driven price deflation in exposed services</w:t>
            </w:r>
          </w:p>
        </w:tc>
        <w:tc>
          <w:tcPr>
            <w:tcW w:w="3283" w:type="dxa"/>
            <w:tcMar/>
          </w:tcPr>
          <w:p w:rsidR="7213570A" w:rsidRDefault="7213570A" w14:noSpellErr="1" w14:paraId="34F8D1E3" w14:textId="32669C09">
            <w:r w:rsidRPr="7213570A" w:rsidR="7213570A">
              <w:rPr>
                <w:sz w:val="18"/>
                <w:szCs w:val="18"/>
              </w:rPr>
              <w:t>HCLTech's chief executive estimates 3% to 5% a year for AI-disrupted services (about 40% of the industry) for a few years, and 2% to 3% for HCLTech's own mix</w:t>
            </w:r>
          </w:p>
        </w:tc>
        <w:tc>
          <w:tcPr>
            <w:tcW w:w="982" w:type="dxa"/>
            <w:tcMar/>
          </w:tcPr>
          <w:p w:rsidR="7213570A" w:rsidRDefault="7213570A" w14:noSpellErr="1" w14:paraId="6BD938C4" w14:textId="2B4482CD">
            <w:r w:rsidRPr="7213570A" w:rsidR="7213570A">
              <w:rPr>
                <w:sz w:val="18"/>
                <w:szCs w:val="18"/>
              </w:rPr>
              <w:t>[9]</w:t>
            </w:r>
          </w:p>
        </w:tc>
        <w:tc>
          <w:tcPr>
            <w:tcW w:w="1618" w:type="dxa"/>
            <w:tcMar/>
          </w:tcPr>
          <w:p w:rsidR="7213570A" w:rsidRDefault="7213570A" w14:noSpellErr="1" w14:paraId="45267B7E" w14:textId="24226991">
            <w:r w:rsidRPr="7213570A" w:rsidR="7213570A">
              <w:rPr>
                <w:sz w:val="18"/>
                <w:szCs w:val="18"/>
              </w:rPr>
              <w:t>Moderate</w:t>
            </w:r>
          </w:p>
        </w:tc>
      </w:tr>
      <w:tr w:rsidR="7213570A" w:rsidTr="7213570A" w14:paraId="66D79ED1">
        <w:trPr>
          <w:cantSplit/>
        </w:trPr>
        <w:tc>
          <w:tcPr>
            <w:tcW w:w="741" w:type="dxa"/>
            <w:tcMar/>
          </w:tcPr>
          <w:p w:rsidR="7213570A" w:rsidRDefault="7213570A" w14:noSpellErr="1" w14:paraId="7BB51D3E" w14:textId="3B37CA06">
            <w:r w:rsidRPr="7213570A" w:rsidR="7213570A">
              <w:rPr>
                <w:sz w:val="18"/>
                <w:szCs w:val="18"/>
              </w:rPr>
              <w:t>14</w:t>
            </w:r>
          </w:p>
        </w:tc>
        <w:tc>
          <w:tcPr>
            <w:tcW w:w="2788" w:type="dxa"/>
            <w:tcMar/>
          </w:tcPr>
          <w:p w:rsidR="7213570A" w:rsidRDefault="7213570A" w14:noSpellErr="1" w14:paraId="58D502D6" w14:textId="3415B0CA">
            <w:r w:rsidRPr="7213570A" w:rsidR="7213570A">
              <w:rPr>
                <w:sz w:val="18"/>
                <w:szCs w:val="18"/>
              </w:rPr>
              <w:t>Level 1 resolution where deployed (vendor-reported)</w:t>
            </w:r>
          </w:p>
        </w:tc>
        <w:tc>
          <w:tcPr>
            <w:tcW w:w="3283" w:type="dxa"/>
            <w:tcMar/>
          </w:tcPr>
          <w:p w:rsidR="7213570A" w:rsidRDefault="7213570A" w14:noSpellErr="1" w14:paraId="193FF16A" w14:textId="2CF3978E">
            <w:r w:rsidRPr="7213570A" w:rsidR="7213570A">
              <w:rPr>
                <w:sz w:val="18"/>
                <w:szCs w:val="18"/>
              </w:rPr>
              <w:t>Freshworks: 50% average deflection, up to 80% in mature deployments; Salesforce: more than 68% of conversations on its own help site</w:t>
            </w:r>
          </w:p>
        </w:tc>
        <w:tc>
          <w:tcPr>
            <w:tcW w:w="982" w:type="dxa"/>
            <w:tcMar/>
          </w:tcPr>
          <w:p w:rsidR="7213570A" w:rsidRDefault="7213570A" w14:noSpellErr="1" w14:paraId="451A312F" w14:textId="25D17E52">
            <w:r w:rsidRPr="7213570A" w:rsidR="7213570A">
              <w:rPr>
                <w:sz w:val="18"/>
                <w:szCs w:val="18"/>
              </w:rPr>
              <w:t>[12, 13]</w:t>
            </w:r>
          </w:p>
        </w:tc>
        <w:tc>
          <w:tcPr>
            <w:tcW w:w="1618" w:type="dxa"/>
            <w:tcMar/>
          </w:tcPr>
          <w:p w:rsidR="7213570A" w:rsidRDefault="7213570A" w14:noSpellErr="1" w14:paraId="13CF3789" w14:textId="1EAF6516">
            <w:r w:rsidRPr="7213570A" w:rsidR="7213570A">
              <w:rPr>
                <w:sz w:val="18"/>
                <w:szCs w:val="18"/>
              </w:rPr>
              <w:t>Weak</w:t>
            </w:r>
          </w:p>
        </w:tc>
      </w:tr>
      <w:tr w:rsidR="7213570A" w:rsidTr="7213570A" w14:paraId="7351A7EA">
        <w:trPr>
          <w:cantSplit/>
        </w:trPr>
        <w:tc>
          <w:tcPr>
            <w:tcW w:w="741" w:type="dxa"/>
            <w:tcMar/>
          </w:tcPr>
          <w:p w:rsidR="7213570A" w:rsidRDefault="7213570A" w14:noSpellErr="1" w14:paraId="7FB66A35" w14:textId="35C4C58B">
            <w:r w:rsidR="7213570A">
              <w:rPr/>
              <w:t xml:space="preserve"> </w:t>
            </w:r>
          </w:p>
        </w:tc>
        <w:tc>
          <w:tcPr>
            <w:tcW w:w="2788" w:type="dxa"/>
            <w:tcMar/>
          </w:tcPr>
          <w:p w:rsidR="7213570A" w:rsidRDefault="7213570A" w14:noSpellErr="1" w14:paraId="7F1CBFDB" w14:textId="2EA2AC4F">
            <w:r w:rsidRPr="7213570A" w:rsidR="7213570A">
              <w:rPr>
                <w:sz w:val="18"/>
                <w:szCs w:val="18"/>
              </w:rPr>
              <w:t>Microsoft's direction and partner economics (Section 7)</w:t>
            </w:r>
          </w:p>
        </w:tc>
        <w:tc>
          <w:tcPr>
            <w:tcW w:w="3283" w:type="dxa"/>
            <w:tcMar/>
          </w:tcPr>
          <w:p w:rsidR="7213570A" w:rsidRDefault="7213570A" w14:noSpellErr="1" w14:paraId="13F31E77" w14:textId="27809313">
            <w:r w:rsidR="7213570A">
              <w:rPr/>
              <w:t xml:space="preserve"> </w:t>
            </w:r>
          </w:p>
        </w:tc>
        <w:tc>
          <w:tcPr>
            <w:tcW w:w="982" w:type="dxa"/>
            <w:tcMar/>
          </w:tcPr>
          <w:p w:rsidR="7213570A" w:rsidRDefault="7213570A" w14:noSpellErr="1" w14:paraId="37D78DCB" w14:textId="205E79D7">
            <w:r w:rsidR="7213570A">
              <w:rPr/>
              <w:t xml:space="preserve"> </w:t>
            </w:r>
          </w:p>
        </w:tc>
        <w:tc>
          <w:tcPr>
            <w:tcW w:w="1618" w:type="dxa"/>
            <w:tcMar/>
          </w:tcPr>
          <w:p w:rsidR="7213570A" w:rsidRDefault="7213570A" w14:noSpellErr="1" w14:paraId="700F40D3" w14:textId="193C609B">
            <w:r w:rsidR="7213570A">
              <w:rPr/>
              <w:t xml:space="preserve"> </w:t>
            </w:r>
          </w:p>
        </w:tc>
      </w:tr>
      <w:tr w:rsidR="7213570A" w:rsidTr="7213570A" w14:paraId="59596B0E">
        <w:trPr>
          <w:cantSplit/>
        </w:trPr>
        <w:tc>
          <w:tcPr>
            <w:tcW w:w="741" w:type="dxa"/>
            <w:tcMar/>
          </w:tcPr>
          <w:p w:rsidR="7213570A" w:rsidRDefault="7213570A" w14:noSpellErr="1" w14:paraId="6D55F2D8" w14:textId="3051C110">
            <w:r w:rsidRPr="7213570A" w:rsidR="7213570A">
              <w:rPr>
                <w:sz w:val="18"/>
                <w:szCs w:val="18"/>
              </w:rPr>
              <w:t>15</w:t>
            </w:r>
          </w:p>
        </w:tc>
        <w:tc>
          <w:tcPr>
            <w:tcW w:w="2788" w:type="dxa"/>
            <w:tcMar/>
          </w:tcPr>
          <w:p w:rsidR="7213570A" w:rsidRDefault="7213570A" w14:noSpellErr="1" w14:paraId="1E6D361D" w14:textId="292FA7D4">
            <w:r w:rsidRPr="7213570A" w:rsidR="7213570A">
              <w:rPr>
                <w:sz w:val="18"/>
                <w:szCs w:val="18"/>
              </w:rPr>
              <w:t>Microsoft's growth is AI- and usage-led</w:t>
            </w:r>
          </w:p>
        </w:tc>
        <w:tc>
          <w:tcPr>
            <w:tcW w:w="3283" w:type="dxa"/>
            <w:tcMar/>
          </w:tcPr>
          <w:p w:rsidR="7213570A" w:rsidRDefault="7213570A" w14:noSpellErr="1" w14:paraId="5A8D3408" w14:textId="220D8E98">
            <w:r w:rsidRPr="7213570A" w:rsidR="7213570A">
              <w:rPr>
                <w:sz w:val="18"/>
                <w:szCs w:val="18"/>
              </w:rPr>
              <w:t>Microsoft Cloud US$214.4B (+27%); Azure above US$100B (+41%) in FY26</w:t>
            </w:r>
          </w:p>
        </w:tc>
        <w:tc>
          <w:tcPr>
            <w:tcW w:w="982" w:type="dxa"/>
            <w:tcMar/>
          </w:tcPr>
          <w:p w:rsidR="7213570A" w:rsidRDefault="7213570A" w14:noSpellErr="1" w14:paraId="75B5B4F4" w14:textId="1AEB755C">
            <w:r w:rsidRPr="7213570A" w:rsidR="7213570A">
              <w:rPr>
                <w:sz w:val="18"/>
                <w:szCs w:val="18"/>
              </w:rPr>
              <w:t>[66, 67]</w:t>
            </w:r>
          </w:p>
        </w:tc>
        <w:tc>
          <w:tcPr>
            <w:tcW w:w="1618" w:type="dxa"/>
            <w:tcMar/>
          </w:tcPr>
          <w:p w:rsidR="7213570A" w:rsidRDefault="7213570A" w14:noSpellErr="1" w14:paraId="12AEDC3F" w14:textId="13C95C20">
            <w:r w:rsidRPr="7213570A" w:rsidR="7213570A">
              <w:rPr>
                <w:sz w:val="18"/>
                <w:szCs w:val="18"/>
              </w:rPr>
              <w:t>Strong</w:t>
            </w:r>
          </w:p>
        </w:tc>
      </w:tr>
      <w:tr w:rsidR="7213570A" w:rsidTr="7213570A" w14:paraId="22CEA364">
        <w:trPr>
          <w:cantSplit/>
        </w:trPr>
        <w:tc>
          <w:tcPr>
            <w:tcW w:w="741" w:type="dxa"/>
            <w:tcMar/>
          </w:tcPr>
          <w:p w:rsidR="7213570A" w:rsidRDefault="7213570A" w14:noSpellErr="1" w14:paraId="4D3BC20B" w14:textId="2ADEBC95">
            <w:r w:rsidRPr="7213570A" w:rsidR="7213570A">
              <w:rPr>
                <w:sz w:val="18"/>
                <w:szCs w:val="18"/>
              </w:rPr>
              <w:t>16</w:t>
            </w:r>
          </w:p>
        </w:tc>
        <w:tc>
          <w:tcPr>
            <w:tcW w:w="2788" w:type="dxa"/>
            <w:tcMar/>
          </w:tcPr>
          <w:p w:rsidR="7213570A" w:rsidRDefault="7213570A" w14:noSpellErr="1" w14:paraId="23DCB830" w14:textId="23BCA359">
            <w:r w:rsidRPr="7213570A" w:rsidR="7213570A">
              <w:rPr>
                <w:sz w:val="18"/>
                <w:szCs w:val="18"/>
              </w:rPr>
              <w:t>Copilot reaches a small share of seats</w:t>
            </w:r>
          </w:p>
        </w:tc>
        <w:tc>
          <w:tcPr>
            <w:tcW w:w="3283" w:type="dxa"/>
            <w:tcMar/>
          </w:tcPr>
          <w:p w:rsidR="7213570A" w:rsidRDefault="7213570A" w14:noSpellErr="1" w14:paraId="6ABA85C4" w14:textId="1C9A8A1D">
            <w:r w:rsidRPr="7213570A" w:rsidR="7213570A">
              <w:rPr>
                <w:sz w:val="18"/>
                <w:szCs w:val="18"/>
              </w:rPr>
              <w:t>Over 30M paid Copilot seats (June 2026) against over 450M paid Microsoft 365 commercial seats (December 2025): roughly 6% to 7% (our calculation)</w:t>
            </w:r>
          </w:p>
        </w:tc>
        <w:tc>
          <w:tcPr>
            <w:tcW w:w="982" w:type="dxa"/>
            <w:tcMar/>
          </w:tcPr>
          <w:p w:rsidR="7213570A" w:rsidRDefault="7213570A" w14:noSpellErr="1" w14:paraId="58F663E6" w14:textId="157870E1">
            <w:r w:rsidRPr="7213570A" w:rsidR="7213570A">
              <w:rPr>
                <w:sz w:val="18"/>
                <w:szCs w:val="18"/>
              </w:rPr>
              <w:t>[67, 68]</w:t>
            </w:r>
          </w:p>
        </w:tc>
        <w:tc>
          <w:tcPr>
            <w:tcW w:w="1618" w:type="dxa"/>
            <w:tcMar/>
          </w:tcPr>
          <w:p w:rsidR="7213570A" w:rsidRDefault="7213570A" w14:noSpellErr="1" w14:paraId="72B856FD" w14:textId="0E5657A5">
            <w:r w:rsidRPr="7213570A" w:rsidR="7213570A">
              <w:rPr>
                <w:sz w:val="18"/>
                <w:szCs w:val="18"/>
              </w:rPr>
              <w:t>Strong</w:t>
            </w:r>
          </w:p>
        </w:tc>
      </w:tr>
      <w:tr w:rsidR="7213570A" w:rsidTr="7213570A" w14:paraId="30BA1F3D">
        <w:trPr>
          <w:cantSplit/>
        </w:trPr>
        <w:tc>
          <w:tcPr>
            <w:tcW w:w="741" w:type="dxa"/>
            <w:tcMar/>
          </w:tcPr>
          <w:p w:rsidR="7213570A" w:rsidRDefault="7213570A" w14:noSpellErr="1" w14:paraId="4C58E57F" w14:textId="256BB81A">
            <w:r w:rsidRPr="7213570A" w:rsidR="7213570A">
              <w:rPr>
                <w:sz w:val="18"/>
                <w:szCs w:val="18"/>
              </w:rPr>
              <w:t>17</w:t>
            </w:r>
          </w:p>
        </w:tc>
        <w:tc>
          <w:tcPr>
            <w:tcW w:w="2788" w:type="dxa"/>
            <w:tcMar/>
          </w:tcPr>
          <w:p w:rsidR="7213570A" w:rsidRDefault="7213570A" w14:noSpellErr="1" w14:paraId="528508EF" w14:textId="1E499EDE">
            <w:r w:rsidRPr="7213570A" w:rsidR="7213570A">
              <w:rPr>
                <w:sz w:val="18"/>
                <w:szCs w:val="18"/>
              </w:rPr>
              <w:t>Routine administration is becoming a free feature, with immature agents</w:t>
            </w:r>
          </w:p>
        </w:tc>
        <w:tc>
          <w:tcPr>
            <w:tcW w:w="3283" w:type="dxa"/>
            <w:tcMar/>
          </w:tcPr>
          <w:p w:rsidR="7213570A" w:rsidRDefault="7213570A" w14:noSpellErr="1" w14:paraId="4640657B" w14:textId="172785A2">
            <w:r w:rsidRPr="7213570A" w:rsidR="7213570A">
              <w:rPr>
                <w:sz w:val="18"/>
                <w:szCs w:val="18"/>
              </w:rPr>
              <w:t>Free admin agent GA July 2026, confirmation required; two Intune agents withdrawn 31 August 2026</w:t>
            </w:r>
          </w:p>
        </w:tc>
        <w:tc>
          <w:tcPr>
            <w:tcW w:w="982" w:type="dxa"/>
            <w:tcMar/>
          </w:tcPr>
          <w:p w:rsidR="7213570A" w:rsidRDefault="7213570A" w14:noSpellErr="1" w14:paraId="2EF4F93A" w14:textId="10056C66">
            <w:r w:rsidRPr="7213570A" w:rsidR="7213570A">
              <w:rPr>
                <w:sz w:val="18"/>
                <w:szCs w:val="18"/>
              </w:rPr>
              <w:t>[40–42]</w:t>
            </w:r>
          </w:p>
        </w:tc>
        <w:tc>
          <w:tcPr>
            <w:tcW w:w="1618" w:type="dxa"/>
            <w:tcMar/>
          </w:tcPr>
          <w:p w:rsidR="7213570A" w:rsidRDefault="7213570A" w14:noSpellErr="1" w14:paraId="3843C0FA" w14:textId="08E3532A">
            <w:r w:rsidRPr="7213570A" w:rsidR="7213570A">
              <w:rPr>
                <w:sz w:val="18"/>
                <w:szCs w:val="18"/>
              </w:rPr>
              <w:t>Strong</w:t>
            </w:r>
          </w:p>
        </w:tc>
      </w:tr>
      <w:tr w:rsidR="7213570A" w:rsidTr="7213570A" w14:paraId="6E7DAAD3">
        <w:trPr>
          <w:cantSplit/>
        </w:trPr>
        <w:tc>
          <w:tcPr>
            <w:tcW w:w="741" w:type="dxa"/>
            <w:tcMar/>
          </w:tcPr>
          <w:p w:rsidR="7213570A" w:rsidRDefault="7213570A" w14:noSpellErr="1" w14:paraId="73B8FF45" w14:textId="1FF8B39F">
            <w:r w:rsidRPr="7213570A" w:rsidR="7213570A">
              <w:rPr>
                <w:sz w:val="18"/>
                <w:szCs w:val="18"/>
              </w:rPr>
              <w:t>18</w:t>
            </w:r>
          </w:p>
        </w:tc>
        <w:tc>
          <w:tcPr>
            <w:tcW w:w="2788" w:type="dxa"/>
            <w:tcMar/>
          </w:tcPr>
          <w:p w:rsidR="7213570A" w:rsidRDefault="7213570A" w14:noSpellErr="1" w14:paraId="68F55FBC" w14:textId="18D69A63">
            <w:r w:rsidRPr="7213570A" w:rsidR="7213570A">
              <w:rPr>
                <w:sz w:val="18"/>
                <w:szCs w:val="18"/>
              </w:rPr>
              <w:t>FY27 incentives pay for growth</w:t>
            </w:r>
          </w:p>
        </w:tc>
        <w:tc>
          <w:tcPr>
            <w:tcW w:w="3283" w:type="dxa"/>
            <w:tcMar/>
          </w:tcPr>
          <w:p w:rsidR="7213570A" w:rsidRDefault="7213570A" w14:noSpellErr="1" w14:paraId="62372737" w14:textId="11B48127">
            <w:r w:rsidRPr="7213570A" w:rsidR="7213570A">
              <w:rPr>
                <w:sz w:val="18"/>
                <w:szCs w:val="18"/>
              </w:rPr>
              <w:t>Pax8 summary for indirect resellers (effective 1 July 2026): flat Core rebate 3.75% to nil; Growth Accelerator 7.5% to 12.5%. Growth margin from 1 October 2026 only for direct-bill partners and distributors</w:t>
            </w:r>
          </w:p>
        </w:tc>
        <w:tc>
          <w:tcPr>
            <w:tcW w:w="982" w:type="dxa"/>
            <w:tcMar/>
          </w:tcPr>
          <w:p w:rsidR="7213570A" w:rsidRDefault="7213570A" w14:noSpellErr="1" w14:paraId="4DA3693E" w14:textId="0A9267EB">
            <w:r w:rsidRPr="7213570A" w:rsidR="7213570A">
              <w:rPr>
                <w:sz w:val="18"/>
                <w:szCs w:val="18"/>
              </w:rPr>
              <w:t>[11, 43, 69]</w:t>
            </w:r>
          </w:p>
        </w:tc>
        <w:tc>
          <w:tcPr>
            <w:tcW w:w="1618" w:type="dxa"/>
            <w:tcMar/>
          </w:tcPr>
          <w:p w:rsidR="7213570A" w:rsidRDefault="7213570A" w14:noSpellErr="1" w14:paraId="46AEB284" w14:textId="03704EAF">
            <w:r w:rsidRPr="7213570A" w:rsidR="7213570A">
              <w:rPr>
                <w:sz w:val="18"/>
                <w:szCs w:val="18"/>
              </w:rPr>
              <w:t>Moderate</w:t>
            </w:r>
          </w:p>
        </w:tc>
      </w:tr>
      <w:tr w:rsidR="7213570A" w:rsidTr="7213570A" w14:paraId="109E143C">
        <w:trPr>
          <w:cantSplit/>
        </w:trPr>
        <w:tc>
          <w:tcPr>
            <w:tcW w:w="741" w:type="dxa"/>
            <w:tcMar/>
          </w:tcPr>
          <w:p w:rsidR="7213570A" w:rsidRDefault="7213570A" w14:noSpellErr="1" w14:paraId="68AFF4A9" w14:textId="1A85AF24">
            <w:r w:rsidRPr="7213570A" w:rsidR="7213570A">
              <w:rPr>
                <w:sz w:val="18"/>
                <w:szCs w:val="18"/>
              </w:rPr>
              <w:t>19</w:t>
            </w:r>
          </w:p>
        </w:tc>
        <w:tc>
          <w:tcPr>
            <w:tcW w:w="2788" w:type="dxa"/>
            <w:tcMar/>
          </w:tcPr>
          <w:p w:rsidR="7213570A" w:rsidRDefault="7213570A" w14:noSpellErr="1" w14:paraId="129DED4B" w14:textId="136395E8">
            <w:r w:rsidRPr="7213570A" w:rsidR="7213570A">
              <w:rPr>
                <w:sz w:val="18"/>
                <w:szCs w:val="18"/>
              </w:rPr>
              <w:t>List prices rose in July 2026</w:t>
            </w:r>
          </w:p>
        </w:tc>
        <w:tc>
          <w:tcPr>
            <w:tcW w:w="3283" w:type="dxa"/>
            <w:tcMar/>
          </w:tcPr>
          <w:p w:rsidR="7213570A" w:rsidRDefault="7213570A" w14:noSpellErr="1" w14:paraId="7E1C1DA0" w14:textId="0C417CAC">
            <w:r w:rsidRPr="7213570A" w:rsidR="7213570A">
              <w:rPr>
                <w:sz w:val="18"/>
                <w:szCs w:val="18"/>
              </w:rPr>
              <w:t>Business Basic +16%, Standard +12%, Premium unchanged</w:t>
            </w:r>
          </w:p>
        </w:tc>
        <w:tc>
          <w:tcPr>
            <w:tcW w:w="982" w:type="dxa"/>
            <w:tcMar/>
          </w:tcPr>
          <w:p w:rsidR="7213570A" w:rsidRDefault="7213570A" w14:noSpellErr="1" w14:paraId="22F9CF89" w14:textId="051F6370">
            <w:r w:rsidRPr="7213570A" w:rsidR="7213570A">
              <w:rPr>
                <w:sz w:val="18"/>
                <w:szCs w:val="18"/>
              </w:rPr>
              <w:t>[70]</w:t>
            </w:r>
          </w:p>
        </w:tc>
        <w:tc>
          <w:tcPr>
            <w:tcW w:w="1618" w:type="dxa"/>
            <w:tcMar/>
          </w:tcPr>
          <w:p w:rsidR="7213570A" w:rsidRDefault="7213570A" w14:noSpellErr="1" w14:paraId="23A5D683" w14:textId="7DFD4A34">
            <w:r w:rsidRPr="7213570A" w:rsidR="7213570A">
              <w:rPr>
                <w:sz w:val="18"/>
                <w:szCs w:val="18"/>
              </w:rPr>
              <w:t>Strong</w:t>
            </w:r>
          </w:p>
        </w:tc>
      </w:tr>
      <w:tr w:rsidR="7213570A" w:rsidTr="7213570A" w14:paraId="59564150">
        <w:trPr>
          <w:cantSplit/>
        </w:trPr>
        <w:tc>
          <w:tcPr>
            <w:tcW w:w="741" w:type="dxa"/>
            <w:tcMar/>
          </w:tcPr>
          <w:p w:rsidR="7213570A" w:rsidRDefault="7213570A" w14:noSpellErr="1" w14:paraId="641E4535" w14:textId="1512AAA9">
            <w:r w:rsidRPr="7213570A" w:rsidR="7213570A">
              <w:rPr>
                <w:sz w:val="18"/>
                <w:szCs w:val="18"/>
              </w:rPr>
              <w:t>20</w:t>
            </w:r>
          </w:p>
        </w:tc>
        <w:tc>
          <w:tcPr>
            <w:tcW w:w="2788" w:type="dxa"/>
            <w:tcMar/>
          </w:tcPr>
          <w:p w:rsidR="7213570A" w:rsidRDefault="7213570A" w14:noSpellErr="1" w14:paraId="4FBD2F0B" w14:textId="0DF0916D">
            <w:r w:rsidRPr="7213570A" w:rsidR="7213570A">
              <w:rPr>
                <w:sz w:val="18"/>
                <w:szCs w:val="18"/>
              </w:rPr>
              <w:t>Partner multipliers are Microsoft-sponsored</w:t>
            </w:r>
          </w:p>
        </w:tc>
        <w:tc>
          <w:tcPr>
            <w:tcW w:w="3283" w:type="dxa"/>
            <w:tcMar/>
          </w:tcPr>
          <w:p w:rsidR="7213570A" w:rsidRDefault="7213570A" w14:noSpellErr="1" w14:paraId="2CE32B8D" w14:textId="06CE7831">
            <w:r w:rsidRPr="7213570A" w:rsidR="7213570A">
              <w:rPr>
                <w:sz w:val="18"/>
                <w:szCs w:val="18"/>
              </w:rPr>
              <w:t>US$8.45 (services) and US$10.93 (software) per US$1 of Microsoft revenue, 2024</w:t>
            </w:r>
          </w:p>
        </w:tc>
        <w:tc>
          <w:tcPr>
            <w:tcW w:w="982" w:type="dxa"/>
            <w:tcMar/>
          </w:tcPr>
          <w:p w:rsidR="7213570A" w:rsidRDefault="7213570A" w14:noSpellErr="1" w14:paraId="7F505D39" w14:textId="7FAC5EF5">
            <w:r w:rsidRPr="7213570A" w:rsidR="7213570A">
              <w:rPr>
                <w:sz w:val="18"/>
                <w:szCs w:val="18"/>
              </w:rPr>
              <w:t>[71]</w:t>
            </w:r>
          </w:p>
        </w:tc>
        <w:tc>
          <w:tcPr>
            <w:tcW w:w="1618" w:type="dxa"/>
            <w:tcMar/>
          </w:tcPr>
          <w:p w:rsidR="7213570A" w:rsidRDefault="7213570A" w14:noSpellErr="1" w14:paraId="20A64873" w14:textId="788A45B9">
            <w:r w:rsidRPr="7213570A" w:rsidR="7213570A">
              <w:rPr>
                <w:sz w:val="18"/>
                <w:szCs w:val="18"/>
              </w:rPr>
              <w:t>Moderate</w:t>
            </w:r>
          </w:p>
        </w:tc>
      </w:tr>
      <w:tr w:rsidR="7213570A" w:rsidTr="7213570A" w14:paraId="12CFCBB6">
        <w:trPr>
          <w:cantSplit/>
        </w:trPr>
        <w:tc>
          <w:tcPr>
            <w:tcW w:w="741" w:type="dxa"/>
            <w:tcMar/>
          </w:tcPr>
          <w:p w:rsidR="7213570A" w:rsidRDefault="7213570A" w14:noSpellErr="1" w14:paraId="7B241129" w14:textId="0F9FA62E">
            <w:r w:rsidR="7213570A">
              <w:rPr/>
              <w:t xml:space="preserve"> </w:t>
            </w:r>
          </w:p>
        </w:tc>
        <w:tc>
          <w:tcPr>
            <w:tcW w:w="2788" w:type="dxa"/>
            <w:tcMar/>
          </w:tcPr>
          <w:p w:rsidR="7213570A" w:rsidRDefault="7213570A" w14:noSpellErr="1" w14:paraId="1FE320FA" w14:textId="087D8CF2">
            <w:r w:rsidRPr="7213570A" w:rsidR="7213570A">
              <w:rPr>
                <w:sz w:val="18"/>
                <w:szCs w:val="18"/>
              </w:rPr>
              <w:t>Platform disintermediation (Section 5.4)</w:t>
            </w:r>
          </w:p>
        </w:tc>
        <w:tc>
          <w:tcPr>
            <w:tcW w:w="3283" w:type="dxa"/>
            <w:tcMar/>
          </w:tcPr>
          <w:p w:rsidR="7213570A" w:rsidRDefault="7213570A" w14:noSpellErr="1" w14:paraId="627A0DF0" w14:textId="015B73B6">
            <w:r w:rsidR="7213570A">
              <w:rPr/>
              <w:t xml:space="preserve"> </w:t>
            </w:r>
          </w:p>
        </w:tc>
        <w:tc>
          <w:tcPr>
            <w:tcW w:w="982" w:type="dxa"/>
            <w:tcMar/>
          </w:tcPr>
          <w:p w:rsidR="7213570A" w:rsidRDefault="7213570A" w14:noSpellErr="1" w14:paraId="22BBC575" w14:textId="7A395A7A">
            <w:r w:rsidR="7213570A">
              <w:rPr/>
              <w:t xml:space="preserve"> </w:t>
            </w:r>
          </w:p>
        </w:tc>
        <w:tc>
          <w:tcPr>
            <w:tcW w:w="1618" w:type="dxa"/>
            <w:tcMar/>
          </w:tcPr>
          <w:p w:rsidR="7213570A" w:rsidRDefault="7213570A" w14:noSpellErr="1" w14:paraId="743DC4E0" w14:textId="7317413E">
            <w:r w:rsidR="7213570A">
              <w:rPr/>
              <w:t xml:space="preserve"> </w:t>
            </w:r>
          </w:p>
        </w:tc>
      </w:tr>
      <w:tr w:rsidR="7213570A" w:rsidTr="7213570A" w14:paraId="183BB60C">
        <w:trPr>
          <w:cantSplit/>
        </w:trPr>
        <w:tc>
          <w:tcPr>
            <w:tcW w:w="741" w:type="dxa"/>
            <w:tcMar/>
          </w:tcPr>
          <w:p w:rsidR="7213570A" w:rsidRDefault="7213570A" w14:noSpellErr="1" w14:paraId="245D28AD" w14:textId="0A2CA1B3">
            <w:r w:rsidRPr="7213570A" w:rsidR="7213570A">
              <w:rPr>
                <w:sz w:val="18"/>
                <w:szCs w:val="18"/>
              </w:rPr>
              <w:t>21</w:t>
            </w:r>
          </w:p>
        </w:tc>
        <w:tc>
          <w:tcPr>
            <w:tcW w:w="2788" w:type="dxa"/>
            <w:tcMar/>
          </w:tcPr>
          <w:p w:rsidR="7213570A" w:rsidRDefault="7213570A" w14:noSpellErr="1" w14:paraId="28B03D30" w14:textId="030A8877">
            <w:r w:rsidRPr="7213570A" w:rsidR="7213570A">
              <w:rPr>
                <w:sz w:val="18"/>
                <w:szCs w:val="18"/>
              </w:rPr>
              <w:t>IT services grow slowly among IT spending pools</w:t>
            </w:r>
          </w:p>
        </w:tc>
        <w:tc>
          <w:tcPr>
            <w:tcW w:w="3283" w:type="dxa"/>
            <w:tcMar/>
          </w:tcPr>
          <w:p w:rsidR="7213570A" w:rsidRDefault="7213570A" w14:noSpellErr="1" w14:paraId="2017ABAF" w14:textId="7BE86F3B">
            <w:r w:rsidRPr="7213570A" w:rsidR="7213570A">
              <w:rPr>
                <w:sz w:val="18"/>
                <w:szCs w:val="18"/>
              </w:rPr>
              <w:t>IT services +5.3% (2026), about a third of software's +15.5% and far below IaaS's +29.3%; only communications services (+4.4%) grow more slowly</w:t>
            </w:r>
          </w:p>
        </w:tc>
        <w:tc>
          <w:tcPr>
            <w:tcW w:w="982" w:type="dxa"/>
            <w:tcMar/>
          </w:tcPr>
          <w:p w:rsidR="7213570A" w:rsidRDefault="7213570A" w14:noSpellErr="1" w14:paraId="741371E0" w14:textId="74C655FF">
            <w:r w:rsidRPr="7213570A" w:rsidR="7213570A">
              <w:rPr>
                <w:sz w:val="18"/>
                <w:szCs w:val="18"/>
              </w:rPr>
              <w:t>[8]</w:t>
            </w:r>
          </w:p>
        </w:tc>
        <w:tc>
          <w:tcPr>
            <w:tcW w:w="1618" w:type="dxa"/>
            <w:tcMar/>
          </w:tcPr>
          <w:p w:rsidR="7213570A" w:rsidRDefault="7213570A" w14:noSpellErr="1" w14:paraId="73E14C88" w14:textId="6DA43CC3">
            <w:r w:rsidRPr="7213570A" w:rsidR="7213570A">
              <w:rPr>
                <w:sz w:val="18"/>
                <w:szCs w:val="18"/>
              </w:rPr>
              <w:t>Moderate</w:t>
            </w:r>
          </w:p>
        </w:tc>
      </w:tr>
      <w:tr w:rsidR="7213570A" w:rsidTr="7213570A" w14:paraId="790D0B7E">
        <w:trPr>
          <w:cantSplit/>
        </w:trPr>
        <w:tc>
          <w:tcPr>
            <w:tcW w:w="741" w:type="dxa"/>
            <w:tcMar/>
          </w:tcPr>
          <w:p w:rsidR="7213570A" w:rsidRDefault="7213570A" w14:noSpellErr="1" w14:paraId="2E249D07" w14:textId="04B99D38">
            <w:r w:rsidRPr="7213570A" w:rsidR="7213570A">
              <w:rPr>
                <w:sz w:val="18"/>
                <w:szCs w:val="18"/>
              </w:rPr>
              <w:t>22</w:t>
            </w:r>
          </w:p>
        </w:tc>
        <w:tc>
          <w:tcPr>
            <w:tcW w:w="2788" w:type="dxa"/>
            <w:tcMar/>
          </w:tcPr>
          <w:p w:rsidR="7213570A" w:rsidRDefault="7213570A" w14:noSpellErr="1" w14:paraId="76DD7523" w14:textId="7D9783FC">
            <w:r w:rsidRPr="7213570A" w:rsidR="7213570A">
              <w:rPr>
                <w:sz w:val="18"/>
                <w:szCs w:val="18"/>
              </w:rPr>
              <w:t>Enterprise managed services grow slowly</w:t>
            </w:r>
          </w:p>
        </w:tc>
        <w:tc>
          <w:tcPr>
            <w:tcW w:w="3283" w:type="dxa"/>
            <w:tcMar/>
          </w:tcPr>
          <w:p w:rsidR="7213570A" w:rsidRDefault="7213570A" w14:noSpellErr="1" w14:paraId="360F036A" w14:textId="76756AC0">
            <w:r w:rsidRPr="7213570A" w:rsidR="7213570A">
              <w:rPr>
                <w:sz w:val="18"/>
                <w:szCs w:val="18"/>
              </w:rPr>
              <w:t>+2.1% to a record US$11.3bn against IaaS +115% (Q3 2026; contracts of US$5M or more)</w:t>
            </w:r>
          </w:p>
        </w:tc>
        <w:tc>
          <w:tcPr>
            <w:tcW w:w="982" w:type="dxa"/>
            <w:tcMar/>
          </w:tcPr>
          <w:p w:rsidR="7213570A" w:rsidRDefault="7213570A" w14:noSpellErr="1" w14:paraId="722E2BED" w14:textId="6F535184">
            <w:r w:rsidRPr="7213570A" w:rsidR="7213570A">
              <w:rPr>
                <w:sz w:val="18"/>
                <w:szCs w:val="18"/>
              </w:rPr>
              <w:t>[21]</w:t>
            </w:r>
          </w:p>
        </w:tc>
        <w:tc>
          <w:tcPr>
            <w:tcW w:w="1618" w:type="dxa"/>
            <w:tcMar/>
          </w:tcPr>
          <w:p w:rsidR="7213570A" w:rsidRDefault="7213570A" w14:noSpellErr="1" w14:paraId="4939DDEB" w14:textId="68313848">
            <w:r w:rsidRPr="7213570A" w:rsidR="7213570A">
              <w:rPr>
                <w:sz w:val="18"/>
                <w:szCs w:val="18"/>
              </w:rPr>
              <w:t>Moderate (enterprise only)</w:t>
            </w:r>
          </w:p>
        </w:tc>
      </w:tr>
      <w:tr w:rsidR="7213570A" w:rsidTr="7213570A" w14:paraId="3A8D67EC">
        <w:trPr>
          <w:cantSplit/>
        </w:trPr>
        <w:tc>
          <w:tcPr>
            <w:tcW w:w="741" w:type="dxa"/>
            <w:tcMar/>
          </w:tcPr>
          <w:p w:rsidR="7213570A" w:rsidRDefault="7213570A" w14:noSpellErr="1" w14:paraId="1EF3C79D" w14:textId="7F4698BD">
            <w:r w:rsidRPr="7213570A" w:rsidR="7213570A">
              <w:rPr>
                <w:sz w:val="18"/>
                <w:szCs w:val="18"/>
              </w:rPr>
              <w:t>23</w:t>
            </w:r>
          </w:p>
        </w:tc>
        <w:tc>
          <w:tcPr>
            <w:tcW w:w="2788" w:type="dxa"/>
            <w:tcMar/>
          </w:tcPr>
          <w:p w:rsidR="7213570A" w:rsidRDefault="7213570A" w14:noSpellErr="1" w14:paraId="1D6CECDF" w14:textId="78247F81">
            <w:r w:rsidRPr="7213570A" w:rsidR="7213570A">
              <w:rPr>
                <w:sz w:val="18"/>
                <w:szCs w:val="18"/>
              </w:rPr>
              <w:t>Partner share of IT spending is falling</w:t>
            </w:r>
          </w:p>
        </w:tc>
        <w:tc>
          <w:tcPr>
            <w:tcW w:w="3283" w:type="dxa"/>
            <w:tcMar/>
          </w:tcPr>
          <w:p w:rsidR="7213570A" w:rsidRDefault="7213570A" w14:noSpellErr="1" w14:paraId="20095460" w14:textId="71026645">
            <w:r w:rsidRPr="7213570A" w:rsidR="7213570A">
              <w:rPr>
                <w:sz w:val="18"/>
                <w:szCs w:val="18"/>
              </w:rPr>
              <w:t>70.1% to 66.7% (2026)</w:t>
            </w:r>
          </w:p>
        </w:tc>
        <w:tc>
          <w:tcPr>
            <w:tcW w:w="982" w:type="dxa"/>
            <w:tcMar/>
          </w:tcPr>
          <w:p w:rsidR="7213570A" w:rsidRDefault="7213570A" w14:noSpellErr="1" w14:paraId="16CA0FE7" w14:textId="69E04D09">
            <w:r w:rsidRPr="7213570A" w:rsidR="7213570A">
              <w:rPr>
                <w:sz w:val="18"/>
                <w:szCs w:val="18"/>
              </w:rPr>
              <w:t>[22]</w:t>
            </w:r>
          </w:p>
        </w:tc>
        <w:tc>
          <w:tcPr>
            <w:tcW w:w="1618" w:type="dxa"/>
            <w:tcMar/>
          </w:tcPr>
          <w:p w:rsidR="7213570A" w:rsidRDefault="7213570A" w14:noSpellErr="1" w14:paraId="43E95EDB" w14:textId="62BE33CD">
            <w:r w:rsidRPr="7213570A" w:rsidR="7213570A">
              <w:rPr>
                <w:sz w:val="18"/>
                <w:szCs w:val="18"/>
              </w:rPr>
              <w:t>Moderate</w:t>
            </w:r>
          </w:p>
        </w:tc>
      </w:tr>
      <w:tr w:rsidR="7213570A" w:rsidTr="7213570A" w14:paraId="4B7CC3C4">
        <w:trPr>
          <w:cantSplit/>
        </w:trPr>
        <w:tc>
          <w:tcPr>
            <w:tcW w:w="741" w:type="dxa"/>
            <w:tcMar/>
          </w:tcPr>
          <w:p w:rsidR="7213570A" w:rsidRDefault="7213570A" w14:noSpellErr="1" w14:paraId="197BBBF3" w14:textId="79D39442">
            <w:r w:rsidRPr="7213570A" w:rsidR="7213570A">
              <w:rPr>
                <w:sz w:val="18"/>
                <w:szCs w:val="18"/>
              </w:rPr>
              <w:t>24</w:t>
            </w:r>
          </w:p>
        </w:tc>
        <w:tc>
          <w:tcPr>
            <w:tcW w:w="2788" w:type="dxa"/>
            <w:tcMar/>
          </w:tcPr>
          <w:p w:rsidR="7213570A" w:rsidRDefault="7213570A" w14:noSpellErr="1" w14:paraId="662FDBBD" w14:textId="72B17B06">
            <w:r w:rsidRPr="7213570A" w:rsidR="7213570A">
              <w:rPr>
                <w:sz w:val="18"/>
                <w:szCs w:val="18"/>
              </w:rPr>
              <w:t>Security and administration are bundled</w:t>
            </w:r>
          </w:p>
        </w:tc>
        <w:tc>
          <w:tcPr>
            <w:tcW w:w="3283" w:type="dxa"/>
            <w:tcMar/>
          </w:tcPr>
          <w:p w:rsidR="7213570A" w:rsidRDefault="7213570A" w14:noSpellErr="1" w14:paraId="25A09471" w14:textId="6B8F61CA">
            <w:r w:rsidRPr="7213570A" w:rsidR="7213570A">
              <w:rPr>
                <w:sz w:val="18"/>
                <w:szCs w:val="18"/>
              </w:rPr>
              <w:t>Defender Suite or Purview Suite at US$10 per user per month each, US$15 for both (Business Premium); Security Copilot inside E5 and E7 with capped monthly capacity</w:t>
            </w:r>
          </w:p>
        </w:tc>
        <w:tc>
          <w:tcPr>
            <w:tcW w:w="982" w:type="dxa"/>
            <w:tcMar/>
          </w:tcPr>
          <w:p w:rsidR="7213570A" w:rsidRDefault="7213570A" w14:noSpellErr="1" w14:paraId="7CB02AFF" w14:textId="646D488E">
            <w:r w:rsidRPr="7213570A" w:rsidR="7213570A">
              <w:rPr>
                <w:sz w:val="18"/>
                <w:szCs w:val="18"/>
              </w:rPr>
              <w:t>[46, 72]</w:t>
            </w:r>
          </w:p>
        </w:tc>
        <w:tc>
          <w:tcPr>
            <w:tcW w:w="1618" w:type="dxa"/>
            <w:tcMar/>
          </w:tcPr>
          <w:p w:rsidR="7213570A" w:rsidRDefault="7213570A" w14:noSpellErr="1" w14:paraId="61155AFB" w14:textId="5D4B2F52">
            <w:r w:rsidRPr="7213570A" w:rsidR="7213570A">
              <w:rPr>
                <w:sz w:val="18"/>
                <w:szCs w:val="18"/>
              </w:rPr>
              <w:t>Strong</w:t>
            </w:r>
          </w:p>
        </w:tc>
      </w:tr>
      <w:tr w:rsidR="7213570A" w:rsidTr="7213570A" w14:paraId="5F82CC2A">
        <w:trPr>
          <w:cantSplit/>
        </w:trPr>
        <w:tc>
          <w:tcPr>
            <w:tcW w:w="741" w:type="dxa"/>
            <w:tcMar/>
          </w:tcPr>
          <w:p w:rsidR="7213570A" w:rsidRDefault="7213570A" w14:noSpellErr="1" w14:paraId="3794DEAC" w14:textId="74608FC7">
            <w:r w:rsidRPr="7213570A" w:rsidR="7213570A">
              <w:rPr>
                <w:sz w:val="18"/>
                <w:szCs w:val="18"/>
              </w:rPr>
              <w:t>25</w:t>
            </w:r>
          </w:p>
        </w:tc>
        <w:tc>
          <w:tcPr>
            <w:tcW w:w="2788" w:type="dxa"/>
            <w:tcMar/>
          </w:tcPr>
          <w:p w:rsidR="7213570A" w:rsidRDefault="7213570A" w14:noSpellErr="1" w14:paraId="3CACAC45" w14:textId="6D3E768B">
            <w:r w:rsidRPr="7213570A" w:rsidR="7213570A">
              <w:rPr>
                <w:sz w:val="18"/>
                <w:szCs w:val="18"/>
              </w:rPr>
              <w:t>Vendor managed services reach small firms through MSPs</w:t>
            </w:r>
          </w:p>
        </w:tc>
        <w:tc>
          <w:tcPr>
            <w:tcW w:w="3283" w:type="dxa"/>
            <w:tcMar/>
          </w:tcPr>
          <w:p w:rsidR="7213570A" w:rsidRDefault="7213570A" w14:noSpellErr="1" w14:paraId="27CA5ACC" w14:textId="661C5D4F">
            <w:r w:rsidRPr="7213570A" w:rsidR="7213570A">
              <w:rPr>
                <w:sz w:val="18"/>
                <w:szCs w:val="18"/>
              </w:rPr>
              <w:t>Sophos MDR serves more than 40,000 customers plus an additional 235,000 through MSPs (vendor release)</w:t>
            </w:r>
          </w:p>
        </w:tc>
        <w:tc>
          <w:tcPr>
            <w:tcW w:w="982" w:type="dxa"/>
            <w:tcMar/>
          </w:tcPr>
          <w:p w:rsidR="7213570A" w:rsidRDefault="7213570A" w14:noSpellErr="1" w14:paraId="12AD0D22" w14:textId="5EFA4413">
            <w:r w:rsidRPr="7213570A" w:rsidR="7213570A">
              <w:rPr>
                <w:sz w:val="18"/>
                <w:szCs w:val="18"/>
              </w:rPr>
              <w:t>[48]</w:t>
            </w:r>
          </w:p>
        </w:tc>
        <w:tc>
          <w:tcPr>
            <w:tcW w:w="1618" w:type="dxa"/>
            <w:tcMar/>
          </w:tcPr>
          <w:p w:rsidR="7213570A" w:rsidRDefault="7213570A" w14:noSpellErr="1" w14:paraId="2F0C5A2E" w14:textId="57D82AD7">
            <w:r w:rsidRPr="7213570A" w:rsidR="7213570A">
              <w:rPr>
                <w:sz w:val="18"/>
                <w:szCs w:val="18"/>
              </w:rPr>
              <w:t>Moderate</w:t>
            </w:r>
          </w:p>
        </w:tc>
      </w:tr>
      <w:tr w:rsidR="7213570A" w:rsidTr="7213570A" w14:paraId="54A688D5">
        <w:trPr>
          <w:cantSplit/>
        </w:trPr>
        <w:tc>
          <w:tcPr>
            <w:tcW w:w="741" w:type="dxa"/>
            <w:tcMar/>
          </w:tcPr>
          <w:p w:rsidR="7213570A" w:rsidRDefault="7213570A" w14:noSpellErr="1" w14:paraId="5046F2AC" w14:textId="6EED8B4C">
            <w:r w:rsidR="7213570A">
              <w:rPr/>
              <w:t xml:space="preserve"> </w:t>
            </w:r>
          </w:p>
        </w:tc>
        <w:tc>
          <w:tcPr>
            <w:tcW w:w="2788" w:type="dxa"/>
            <w:tcMar/>
          </w:tcPr>
          <w:p w:rsidR="7213570A" w:rsidRDefault="7213570A" w14:noSpellErr="1" w14:paraId="6F358CBE" w14:textId="67CB7210">
            <w:r w:rsidRPr="7213570A" w:rsidR="7213570A">
              <w:rPr>
                <w:sz w:val="18"/>
                <w:szCs w:val="18"/>
              </w:rPr>
              <w:t>Security (Section 5.5)</w:t>
            </w:r>
          </w:p>
        </w:tc>
        <w:tc>
          <w:tcPr>
            <w:tcW w:w="3283" w:type="dxa"/>
            <w:tcMar/>
          </w:tcPr>
          <w:p w:rsidR="7213570A" w:rsidRDefault="7213570A" w14:noSpellErr="1" w14:paraId="736F6B07" w14:textId="60A958D4">
            <w:r w:rsidR="7213570A">
              <w:rPr/>
              <w:t xml:space="preserve"> </w:t>
            </w:r>
          </w:p>
        </w:tc>
        <w:tc>
          <w:tcPr>
            <w:tcW w:w="982" w:type="dxa"/>
            <w:tcMar/>
          </w:tcPr>
          <w:p w:rsidR="7213570A" w:rsidRDefault="7213570A" w14:noSpellErr="1" w14:paraId="6546E8C9" w14:textId="59873F98">
            <w:r w:rsidR="7213570A">
              <w:rPr/>
              <w:t xml:space="preserve"> </w:t>
            </w:r>
          </w:p>
        </w:tc>
        <w:tc>
          <w:tcPr>
            <w:tcW w:w="1618" w:type="dxa"/>
            <w:tcMar/>
          </w:tcPr>
          <w:p w:rsidR="7213570A" w:rsidRDefault="7213570A" w14:noSpellErr="1" w14:paraId="6AADC873" w14:textId="5265265C">
            <w:r w:rsidR="7213570A">
              <w:rPr/>
              <w:t xml:space="preserve"> </w:t>
            </w:r>
          </w:p>
        </w:tc>
      </w:tr>
      <w:tr w:rsidR="7213570A" w:rsidTr="7213570A" w14:paraId="53891F21">
        <w:trPr>
          <w:cantSplit/>
        </w:trPr>
        <w:tc>
          <w:tcPr>
            <w:tcW w:w="741" w:type="dxa"/>
            <w:tcMar/>
          </w:tcPr>
          <w:p w:rsidR="7213570A" w:rsidRDefault="7213570A" w14:noSpellErr="1" w14:paraId="4D3C16E7" w14:textId="697A86D1">
            <w:r w:rsidRPr="7213570A" w:rsidR="7213570A">
              <w:rPr>
                <w:sz w:val="18"/>
                <w:szCs w:val="18"/>
              </w:rPr>
              <w:t>26</w:t>
            </w:r>
          </w:p>
        </w:tc>
        <w:tc>
          <w:tcPr>
            <w:tcW w:w="2788" w:type="dxa"/>
            <w:tcMar/>
          </w:tcPr>
          <w:p w:rsidR="7213570A" w:rsidRDefault="7213570A" w14:noSpellErr="1" w14:paraId="45B25FC8" w14:textId="62586D95">
            <w:r w:rsidRPr="7213570A" w:rsidR="7213570A">
              <w:rPr>
                <w:sz w:val="18"/>
                <w:szCs w:val="18"/>
              </w:rPr>
              <w:t>Security services grow, but slower than security software</w:t>
            </w:r>
          </w:p>
        </w:tc>
        <w:tc>
          <w:tcPr>
            <w:tcW w:w="3283" w:type="dxa"/>
            <w:tcMar/>
          </w:tcPr>
          <w:p w:rsidR="7213570A" w:rsidRDefault="7213570A" w14:noSpellErr="1" w14:paraId="7541DB2D" w14:textId="5B365459">
            <w:r w:rsidRPr="7213570A" w:rsidR="7213570A">
              <w:rPr>
                <w:sz w:val="18"/>
                <w:szCs w:val="18"/>
              </w:rPr>
              <w:t>+10.7% against +14.4% in 2026 (our calculation from Gartner's July 2025 forecast table)</w:t>
            </w:r>
          </w:p>
        </w:tc>
        <w:tc>
          <w:tcPr>
            <w:tcW w:w="982" w:type="dxa"/>
            <w:tcMar/>
          </w:tcPr>
          <w:p w:rsidR="7213570A" w:rsidRDefault="7213570A" w14:noSpellErr="1" w14:paraId="66642AE4" w14:textId="54143B1D">
            <w:r w:rsidRPr="7213570A" w:rsidR="7213570A">
              <w:rPr>
                <w:sz w:val="18"/>
                <w:szCs w:val="18"/>
              </w:rPr>
              <w:t>[49]</w:t>
            </w:r>
          </w:p>
        </w:tc>
        <w:tc>
          <w:tcPr>
            <w:tcW w:w="1618" w:type="dxa"/>
            <w:tcMar/>
          </w:tcPr>
          <w:p w:rsidR="7213570A" w:rsidRDefault="7213570A" w14:noSpellErr="1" w14:paraId="29D55812" w14:textId="4CF221E1">
            <w:r w:rsidRPr="7213570A" w:rsidR="7213570A">
              <w:rPr>
                <w:sz w:val="18"/>
                <w:szCs w:val="18"/>
              </w:rPr>
              <w:t>Moderate</w:t>
            </w:r>
          </w:p>
        </w:tc>
      </w:tr>
      <w:tr w:rsidR="7213570A" w:rsidTr="7213570A" w14:paraId="6BB14C27">
        <w:trPr>
          <w:cantSplit/>
        </w:trPr>
        <w:tc>
          <w:tcPr>
            <w:tcW w:w="741" w:type="dxa"/>
            <w:tcMar/>
          </w:tcPr>
          <w:p w:rsidR="7213570A" w:rsidRDefault="7213570A" w14:noSpellErr="1" w14:paraId="4561290B" w14:textId="64078256">
            <w:r w:rsidRPr="7213570A" w:rsidR="7213570A">
              <w:rPr>
                <w:sz w:val="18"/>
                <w:szCs w:val="18"/>
              </w:rPr>
              <w:t>27</w:t>
            </w:r>
          </w:p>
        </w:tc>
        <w:tc>
          <w:tcPr>
            <w:tcW w:w="2788" w:type="dxa"/>
            <w:tcMar/>
          </w:tcPr>
          <w:p w:rsidR="7213570A" w:rsidRDefault="7213570A" w14:noSpellErr="1" w14:paraId="1030B345" w14:textId="5CE5691A">
            <w:r w:rsidRPr="7213570A" w:rsidR="7213570A">
              <w:rPr>
                <w:sz w:val="18"/>
                <w:szCs w:val="18"/>
              </w:rPr>
              <w:t>Third parties feature in more breaches</w:t>
            </w:r>
          </w:p>
        </w:tc>
        <w:tc>
          <w:tcPr>
            <w:tcW w:w="3283" w:type="dxa"/>
            <w:tcMar/>
          </w:tcPr>
          <w:p w:rsidR="7213570A" w:rsidRDefault="7213570A" w14:noSpellErr="1" w14:paraId="1E2267A4" w14:textId="55C34FDE">
            <w:r w:rsidRPr="7213570A" w:rsidR="7213570A">
              <w:rPr>
                <w:sz w:val="18"/>
                <w:szCs w:val="18"/>
              </w:rPr>
              <w:t>48% of breaches, from 30% a year earlier (incidents November 2024 to October 2025; includes vendor-software vulnerabilities)</w:t>
            </w:r>
          </w:p>
        </w:tc>
        <w:tc>
          <w:tcPr>
            <w:tcW w:w="982" w:type="dxa"/>
            <w:tcMar/>
          </w:tcPr>
          <w:p w:rsidR="7213570A" w:rsidRDefault="7213570A" w14:noSpellErr="1" w14:paraId="54A75BF2" w14:textId="4EA136A2">
            <w:r w:rsidRPr="7213570A" w:rsidR="7213570A">
              <w:rPr>
                <w:sz w:val="18"/>
                <w:szCs w:val="18"/>
              </w:rPr>
              <w:t>[73]</w:t>
            </w:r>
          </w:p>
        </w:tc>
        <w:tc>
          <w:tcPr>
            <w:tcW w:w="1618" w:type="dxa"/>
            <w:tcMar/>
          </w:tcPr>
          <w:p w:rsidR="7213570A" w:rsidRDefault="7213570A" w14:noSpellErr="1" w14:paraId="254E3CEF" w14:textId="477F1D66">
            <w:r w:rsidRPr="7213570A" w:rsidR="7213570A">
              <w:rPr>
                <w:sz w:val="18"/>
                <w:szCs w:val="18"/>
              </w:rPr>
              <w:t>Strong</w:t>
            </w:r>
          </w:p>
        </w:tc>
      </w:tr>
      <w:tr w:rsidR="7213570A" w:rsidTr="7213570A" w14:paraId="3A51B71A">
        <w:trPr>
          <w:cantSplit/>
        </w:trPr>
        <w:tc>
          <w:tcPr>
            <w:tcW w:w="741" w:type="dxa"/>
            <w:tcMar/>
          </w:tcPr>
          <w:p w:rsidR="7213570A" w:rsidRDefault="7213570A" w14:noSpellErr="1" w14:paraId="666A27FB" w14:textId="5E947DDB">
            <w:r w:rsidRPr="7213570A" w:rsidR="7213570A">
              <w:rPr>
                <w:sz w:val="18"/>
                <w:szCs w:val="18"/>
              </w:rPr>
              <w:t>28</w:t>
            </w:r>
          </w:p>
        </w:tc>
        <w:tc>
          <w:tcPr>
            <w:tcW w:w="2788" w:type="dxa"/>
            <w:tcMar/>
          </w:tcPr>
          <w:p w:rsidR="7213570A" w:rsidRDefault="7213570A" w14:noSpellErr="1" w14:paraId="7FEF588C" w14:textId="5772649F">
            <w:r w:rsidRPr="7213570A" w:rsidR="7213570A">
              <w:rPr>
                <w:sz w:val="18"/>
                <w:szCs w:val="18"/>
              </w:rPr>
              <w:t>Baseline security is a commodity</w:t>
            </w:r>
          </w:p>
        </w:tc>
        <w:tc>
          <w:tcPr>
            <w:tcW w:w="3283" w:type="dxa"/>
            <w:tcMar/>
          </w:tcPr>
          <w:p w:rsidR="7213570A" w:rsidRDefault="7213570A" w14:noSpellErr="1" w14:paraId="7D034A0E" w14:textId="50504B63">
            <w:r w:rsidRPr="7213570A" w:rsidR="7213570A">
              <w:rPr>
                <w:sz w:val="18"/>
                <w:szCs w:val="18"/>
              </w:rPr>
              <w:t>Managed EDR with 24/7 SOC at US$8.99 per endpoint; Business Premium at US$22 per user</w:t>
            </w:r>
          </w:p>
        </w:tc>
        <w:tc>
          <w:tcPr>
            <w:tcW w:w="982" w:type="dxa"/>
            <w:tcMar/>
          </w:tcPr>
          <w:p w:rsidR="7213570A" w:rsidRDefault="7213570A" w14:noSpellErr="1" w14:paraId="17D85C6A" w14:textId="492E3227">
            <w:r w:rsidRPr="7213570A" w:rsidR="7213570A">
              <w:rPr>
                <w:sz w:val="18"/>
                <w:szCs w:val="18"/>
              </w:rPr>
              <w:t>[50, 74]</w:t>
            </w:r>
          </w:p>
        </w:tc>
        <w:tc>
          <w:tcPr>
            <w:tcW w:w="1618" w:type="dxa"/>
            <w:tcMar/>
          </w:tcPr>
          <w:p w:rsidR="7213570A" w:rsidRDefault="7213570A" w14:noSpellErr="1" w14:paraId="47ACAE93" w14:textId="420C18EB">
            <w:r w:rsidRPr="7213570A" w:rsidR="7213570A">
              <w:rPr>
                <w:sz w:val="18"/>
                <w:szCs w:val="18"/>
              </w:rPr>
              <w:t>Strong</w:t>
            </w:r>
          </w:p>
        </w:tc>
      </w:tr>
      <w:tr w:rsidR="7213570A" w:rsidTr="7213570A" w14:paraId="3C6F53DC">
        <w:trPr>
          <w:cantSplit/>
        </w:trPr>
        <w:tc>
          <w:tcPr>
            <w:tcW w:w="741" w:type="dxa"/>
            <w:tcMar/>
          </w:tcPr>
          <w:p w:rsidR="7213570A" w:rsidRDefault="7213570A" w14:noSpellErr="1" w14:paraId="7183289E" w14:textId="59217960">
            <w:r w:rsidRPr="7213570A" w:rsidR="7213570A">
              <w:rPr>
                <w:sz w:val="18"/>
                <w:szCs w:val="18"/>
              </w:rPr>
              <w:t>29</w:t>
            </w:r>
          </w:p>
        </w:tc>
        <w:tc>
          <w:tcPr>
            <w:tcW w:w="2788" w:type="dxa"/>
            <w:tcMar/>
          </w:tcPr>
          <w:p w:rsidR="7213570A" w:rsidRDefault="7213570A" w14:noSpellErr="1" w14:paraId="4CF3DDEC" w14:textId="51FF6024">
            <w:r w:rsidRPr="7213570A" w:rsidR="7213570A">
              <w:rPr>
                <w:sz w:val="18"/>
                <w:szCs w:val="18"/>
              </w:rPr>
              <w:t>Compliance timelines slipped</w:t>
            </w:r>
          </w:p>
        </w:tc>
        <w:tc>
          <w:tcPr>
            <w:tcW w:w="3283" w:type="dxa"/>
            <w:tcMar/>
          </w:tcPr>
          <w:p w:rsidR="7213570A" w:rsidRDefault="7213570A" w14:noSpellErr="1" w14:paraId="7E41AF86" w14:textId="4ADD46E8">
            <w:r w:rsidRPr="7213570A" w:rsidR="7213570A">
              <w:rPr>
                <w:sz w:val="18"/>
                <w:szCs w:val="18"/>
              </w:rPr>
              <w:t>CMMC Phase II suspended 13 July 2026 (Phase I self-assessment remains); AI Act Annex III high-risk duties deferred to 2 December 2027 (Annex I to 2 August 2028)</w:t>
            </w:r>
          </w:p>
        </w:tc>
        <w:tc>
          <w:tcPr>
            <w:tcW w:w="982" w:type="dxa"/>
            <w:tcMar/>
          </w:tcPr>
          <w:p w:rsidR="7213570A" w:rsidRDefault="7213570A" w14:noSpellErr="1" w14:paraId="294C4565" w14:textId="43BB2DAC">
            <w:r w:rsidRPr="7213570A" w:rsidR="7213570A">
              <w:rPr>
                <w:sz w:val="18"/>
                <w:szCs w:val="18"/>
              </w:rPr>
              <w:t>[53, 54]</w:t>
            </w:r>
          </w:p>
        </w:tc>
        <w:tc>
          <w:tcPr>
            <w:tcW w:w="1618" w:type="dxa"/>
            <w:tcMar/>
          </w:tcPr>
          <w:p w:rsidR="7213570A" w:rsidRDefault="7213570A" w14:noSpellErr="1" w14:paraId="4A5D4C2C" w14:textId="3C991470">
            <w:r w:rsidRPr="7213570A" w:rsidR="7213570A">
              <w:rPr>
                <w:sz w:val="18"/>
                <w:szCs w:val="18"/>
              </w:rPr>
              <w:t>Strong</w:t>
            </w:r>
          </w:p>
        </w:tc>
      </w:tr>
      <w:tr w:rsidR="7213570A" w:rsidTr="7213570A" w14:paraId="6FD42AC2">
        <w:trPr>
          <w:cantSplit/>
        </w:trPr>
        <w:tc>
          <w:tcPr>
            <w:tcW w:w="741" w:type="dxa"/>
            <w:tcMar/>
          </w:tcPr>
          <w:p w:rsidR="7213570A" w:rsidRDefault="7213570A" w14:noSpellErr="1" w14:paraId="55EAF895" w14:textId="53AE74E5">
            <w:r w:rsidR="7213570A">
              <w:rPr/>
              <w:t xml:space="preserve"> </w:t>
            </w:r>
          </w:p>
        </w:tc>
        <w:tc>
          <w:tcPr>
            <w:tcW w:w="2788" w:type="dxa"/>
            <w:tcMar/>
          </w:tcPr>
          <w:p w:rsidR="7213570A" w:rsidRDefault="7213570A" w14:noSpellErr="1" w14:paraId="5FA21BF7" w14:textId="4C8C5BA9">
            <w:r w:rsidRPr="7213570A" w:rsidR="7213570A">
              <w:rPr>
                <w:sz w:val="18"/>
                <w:szCs w:val="18"/>
              </w:rPr>
              <w:t>Financial analysis (Section 6)</w:t>
            </w:r>
          </w:p>
        </w:tc>
        <w:tc>
          <w:tcPr>
            <w:tcW w:w="3283" w:type="dxa"/>
            <w:tcMar/>
          </w:tcPr>
          <w:p w:rsidR="7213570A" w:rsidRDefault="7213570A" w14:noSpellErr="1" w14:paraId="325BC7BE" w14:textId="456A426D">
            <w:r w:rsidR="7213570A">
              <w:rPr/>
              <w:t xml:space="preserve"> </w:t>
            </w:r>
          </w:p>
        </w:tc>
        <w:tc>
          <w:tcPr>
            <w:tcW w:w="982" w:type="dxa"/>
            <w:tcMar/>
          </w:tcPr>
          <w:p w:rsidR="7213570A" w:rsidRDefault="7213570A" w14:noSpellErr="1" w14:paraId="53F1703A" w14:textId="3E482931">
            <w:r w:rsidR="7213570A">
              <w:rPr/>
              <w:t xml:space="preserve"> </w:t>
            </w:r>
          </w:p>
        </w:tc>
        <w:tc>
          <w:tcPr>
            <w:tcW w:w="1618" w:type="dxa"/>
            <w:tcMar/>
          </w:tcPr>
          <w:p w:rsidR="7213570A" w:rsidRDefault="7213570A" w14:noSpellErr="1" w14:paraId="584DB52D" w14:textId="37260FF5">
            <w:r w:rsidR="7213570A">
              <w:rPr/>
              <w:t xml:space="preserve"> </w:t>
            </w:r>
          </w:p>
        </w:tc>
      </w:tr>
      <w:tr w:rsidR="7213570A" w:rsidTr="7213570A" w14:paraId="210C428F">
        <w:trPr>
          <w:cantSplit/>
        </w:trPr>
        <w:tc>
          <w:tcPr>
            <w:tcW w:w="741" w:type="dxa"/>
            <w:tcMar/>
          </w:tcPr>
          <w:p w:rsidR="7213570A" w:rsidRDefault="7213570A" w14:noSpellErr="1" w14:paraId="68DB6499" w14:textId="4E3B706A">
            <w:r w:rsidRPr="7213570A" w:rsidR="7213570A">
              <w:rPr>
                <w:sz w:val="18"/>
                <w:szCs w:val="18"/>
              </w:rPr>
              <w:t>30</w:t>
            </w:r>
          </w:p>
        </w:tc>
        <w:tc>
          <w:tcPr>
            <w:tcW w:w="2788" w:type="dxa"/>
            <w:tcMar/>
          </w:tcPr>
          <w:p w:rsidR="7213570A" w:rsidRDefault="7213570A" w14:noSpellErr="1" w14:paraId="3698048B" w14:textId="4719572E">
            <w:r w:rsidRPr="7213570A" w:rsidR="7213570A">
              <w:rPr>
                <w:sz w:val="18"/>
                <w:szCs w:val="18"/>
              </w:rPr>
              <w:t>Private MSP multiples rise with deal size</w:t>
            </w:r>
          </w:p>
        </w:tc>
        <w:tc>
          <w:tcPr>
            <w:tcW w:w="3283" w:type="dxa"/>
            <w:tcMar/>
          </w:tcPr>
          <w:p w:rsidR="7213570A" w:rsidRDefault="7213570A" w14:noSpellErr="1" w14:paraId="469E4320" w14:textId="3FF73DF2">
            <w:r w:rsidRPr="7213570A" w:rsidR="7213570A">
              <w:rPr>
                <w:sz w:val="18"/>
                <w:szCs w:val="18"/>
              </w:rPr>
              <w:t>Median 8.9x EBITDA across 80 disclosed deals (2015 to July 2025); adviser-implied MSP multiples 5.2x (deals under US$5M) to 11.2x (above US$500M)</w:t>
            </w:r>
          </w:p>
        </w:tc>
        <w:tc>
          <w:tcPr>
            <w:tcW w:w="982" w:type="dxa"/>
            <w:tcMar/>
          </w:tcPr>
          <w:p w:rsidR="7213570A" w:rsidRDefault="7213570A" w14:noSpellErr="1" w14:paraId="34C47C7D" w14:textId="38D524B6">
            <w:r w:rsidRPr="7213570A" w:rsidR="7213570A">
              <w:rPr>
                <w:sz w:val="18"/>
                <w:szCs w:val="18"/>
              </w:rPr>
              <w:t>[64]</w:t>
            </w:r>
          </w:p>
        </w:tc>
        <w:tc>
          <w:tcPr>
            <w:tcW w:w="1618" w:type="dxa"/>
            <w:tcMar/>
          </w:tcPr>
          <w:p w:rsidR="7213570A" w:rsidRDefault="7213570A" w14:noSpellErr="1" w14:paraId="46D6A5DF" w14:textId="31B30B7A">
            <w:r w:rsidRPr="7213570A" w:rsidR="7213570A">
              <w:rPr>
                <w:sz w:val="18"/>
                <w:szCs w:val="18"/>
              </w:rPr>
              <w:t>Moderate (adviser data)</w:t>
            </w:r>
          </w:p>
        </w:tc>
      </w:tr>
      <w:tr w:rsidR="7213570A" w:rsidTr="7213570A" w14:paraId="222369B2">
        <w:trPr>
          <w:cantSplit/>
        </w:trPr>
        <w:tc>
          <w:tcPr>
            <w:tcW w:w="741" w:type="dxa"/>
            <w:tcMar/>
          </w:tcPr>
          <w:p w:rsidR="7213570A" w:rsidRDefault="7213570A" w14:noSpellErr="1" w14:paraId="5488641B" w14:textId="48C86BEF">
            <w:r w:rsidRPr="7213570A" w:rsidR="7213570A">
              <w:rPr>
                <w:sz w:val="18"/>
                <w:szCs w:val="18"/>
              </w:rPr>
              <w:t>31</w:t>
            </w:r>
          </w:p>
        </w:tc>
        <w:tc>
          <w:tcPr>
            <w:tcW w:w="2788" w:type="dxa"/>
            <w:tcMar/>
          </w:tcPr>
          <w:p w:rsidR="7213570A" w:rsidRDefault="7213570A" w14:noSpellErr="1" w14:paraId="719B8268" w14:textId="41A652B3">
            <w:r w:rsidRPr="7213570A" w:rsidR="7213570A">
              <w:rPr>
                <w:sz w:val="18"/>
                <w:szCs w:val="18"/>
              </w:rPr>
              <w:t>Public markets repriced labour-based IT services</w:t>
            </w:r>
          </w:p>
        </w:tc>
        <w:tc>
          <w:tcPr>
            <w:tcW w:w="3283" w:type="dxa"/>
            <w:tcMar/>
          </w:tcPr>
          <w:p w:rsidR="7213570A" w:rsidRDefault="7213570A" w14:noSpellErr="1" w14:paraId="291DC0AE" w14:textId="3A843977">
            <w:r w:rsidRPr="7213570A" w:rsidR="7213570A">
              <w:rPr>
                <w:sz w:val="18"/>
                <w:szCs w:val="18"/>
              </w:rPr>
              <w:t>Median trailing P/E of seven listed firms -47.0% (fiscal year-end 2024 to early October 2026); inputs in Appendix D; FY2024 values are the data vendor's, not checked against filings</w:t>
            </w:r>
          </w:p>
        </w:tc>
        <w:tc>
          <w:tcPr>
            <w:tcW w:w="982" w:type="dxa"/>
            <w:tcMar/>
          </w:tcPr>
          <w:p w:rsidR="7213570A" w:rsidRDefault="7213570A" w14:noSpellErr="1" w14:paraId="582F128A" w14:textId="3362203B">
            <w:r w:rsidRPr="7213570A" w:rsidR="7213570A">
              <w:rPr>
                <w:sz w:val="18"/>
                <w:szCs w:val="18"/>
              </w:rPr>
              <w:t>[14]</w:t>
            </w:r>
          </w:p>
        </w:tc>
        <w:tc>
          <w:tcPr>
            <w:tcW w:w="1618" w:type="dxa"/>
            <w:tcMar/>
          </w:tcPr>
          <w:p w:rsidR="7213570A" w:rsidRDefault="7213570A" w14:noSpellErr="1" w14:paraId="26F1601E" w14:textId="2C4006FF">
            <w:r w:rsidRPr="7213570A" w:rsidR="7213570A">
              <w:rPr>
                <w:sz w:val="18"/>
                <w:szCs w:val="18"/>
              </w:rPr>
              <w:t>Moderate (our calculation from aggregator data)</w:t>
            </w:r>
          </w:p>
        </w:tc>
      </w:tr>
      <w:tr w:rsidR="7213570A" w:rsidTr="7213570A" w14:paraId="41C40193">
        <w:trPr>
          <w:cantSplit/>
        </w:trPr>
        <w:tc>
          <w:tcPr>
            <w:tcW w:w="741" w:type="dxa"/>
            <w:tcMar/>
          </w:tcPr>
          <w:p w:rsidR="7213570A" w:rsidRDefault="7213570A" w14:noSpellErr="1" w14:paraId="27EC4DE3" w14:textId="43556774">
            <w:r w:rsidRPr="7213570A" w:rsidR="7213570A">
              <w:rPr>
                <w:sz w:val="18"/>
                <w:szCs w:val="18"/>
              </w:rPr>
              <w:t>32</w:t>
            </w:r>
          </w:p>
        </w:tc>
        <w:tc>
          <w:tcPr>
            <w:tcW w:w="2788" w:type="dxa"/>
            <w:tcMar/>
          </w:tcPr>
          <w:p w:rsidR="7213570A" w:rsidRDefault="7213570A" w14:noSpellErr="1" w14:paraId="7B810B4E" w14:textId="3C334E38">
            <w:r w:rsidRPr="7213570A" w:rsidR="7213570A">
              <w:rPr>
                <w:sz w:val="18"/>
                <w:szCs w:val="18"/>
              </w:rPr>
              <w:t>Two sharp share-price falls</w:t>
            </w:r>
          </w:p>
        </w:tc>
        <w:tc>
          <w:tcPr>
            <w:tcW w:w="3283" w:type="dxa"/>
            <w:tcMar/>
          </w:tcPr>
          <w:p w:rsidR="7213570A" w:rsidRDefault="7213570A" w14:noSpellErr="1" w14:paraId="6683B9BB" w14:textId="351134FC">
            <w:r w:rsidRPr="7213570A" w:rsidR="7213570A">
              <w:rPr>
                <w:sz w:val="18"/>
                <w:szCs w:val="18"/>
              </w:rPr>
              <w:t>Nifty IT -19.5% in February 2026 on AI-disruption fears; Accenture more than -17% on 18 June 2026 after a forecast cut that Reuters tied to the Iran war, with AI concerns noted only as background pressure on sector valuations</w:t>
            </w:r>
          </w:p>
        </w:tc>
        <w:tc>
          <w:tcPr>
            <w:tcW w:w="982" w:type="dxa"/>
            <w:tcMar/>
          </w:tcPr>
          <w:p w:rsidR="7213570A" w:rsidRDefault="7213570A" w14:noSpellErr="1" w14:paraId="242F9C30" w14:textId="2DEF1BC0">
            <w:r w:rsidRPr="7213570A" w:rsidR="7213570A">
              <w:rPr>
                <w:sz w:val="18"/>
                <w:szCs w:val="18"/>
              </w:rPr>
              <w:t>[75–77]</w:t>
            </w:r>
          </w:p>
        </w:tc>
        <w:tc>
          <w:tcPr>
            <w:tcW w:w="1618" w:type="dxa"/>
            <w:tcMar/>
          </w:tcPr>
          <w:p w:rsidR="7213570A" w:rsidRDefault="7213570A" w14:noSpellErr="1" w14:paraId="24244AEF" w14:textId="26CD0284">
            <w:r w:rsidRPr="7213570A" w:rsidR="7213570A">
              <w:rPr>
                <w:sz w:val="18"/>
                <w:szCs w:val="18"/>
              </w:rPr>
              <w:t>Moderate</w:t>
            </w:r>
          </w:p>
        </w:tc>
      </w:tr>
      <w:tr w:rsidR="7213570A" w:rsidTr="7213570A" w14:paraId="558FD8EF">
        <w:trPr>
          <w:cantSplit/>
        </w:trPr>
        <w:tc>
          <w:tcPr>
            <w:tcW w:w="741" w:type="dxa"/>
            <w:tcMar/>
          </w:tcPr>
          <w:p w:rsidR="7213570A" w:rsidRDefault="7213570A" w14:noSpellErr="1" w14:paraId="4A397A11" w14:textId="3DE262F9">
            <w:r w:rsidRPr="7213570A" w:rsidR="7213570A">
              <w:rPr>
                <w:sz w:val="18"/>
                <w:szCs w:val="18"/>
              </w:rPr>
              <w:t>33</w:t>
            </w:r>
          </w:p>
        </w:tc>
        <w:tc>
          <w:tcPr>
            <w:tcW w:w="2788" w:type="dxa"/>
            <w:tcMar/>
          </w:tcPr>
          <w:p w:rsidR="7213570A" w:rsidRDefault="7213570A" w14:noSpellErr="1" w14:paraId="235910D6" w14:textId="36C049BD">
            <w:r w:rsidRPr="7213570A" w:rsidR="7213570A">
              <w:rPr>
                <w:sz w:val="18"/>
                <w:szCs w:val="18"/>
              </w:rPr>
              <w:t>Legacy outsourcers are priced as shrinking businesses</w:t>
            </w:r>
          </w:p>
        </w:tc>
        <w:tc>
          <w:tcPr>
            <w:tcW w:w="3283" w:type="dxa"/>
            <w:tcMar/>
          </w:tcPr>
          <w:p w:rsidR="7213570A" w:rsidRDefault="7213570A" w14:noSpellErr="1" w14:paraId="34F078BC" w14:textId="2F9E3081">
            <w:r w:rsidRPr="7213570A" w:rsidR="7213570A">
              <w:rPr>
                <w:sz w:val="18"/>
                <w:szCs w:val="18"/>
              </w:rPr>
              <w:t>DXC 2.92x and Kyndryl 4.08x EBITDA (two firms, 23 Sep to 5 Oct 2026); inputs in Appendix D</w:t>
            </w:r>
          </w:p>
        </w:tc>
        <w:tc>
          <w:tcPr>
            <w:tcW w:w="982" w:type="dxa"/>
            <w:tcMar/>
          </w:tcPr>
          <w:p w:rsidR="7213570A" w:rsidRDefault="7213570A" w14:noSpellErr="1" w14:paraId="5DC5FE9D" w14:textId="287C1745">
            <w:r w:rsidRPr="7213570A" w:rsidR="7213570A">
              <w:rPr>
                <w:sz w:val="18"/>
                <w:szCs w:val="18"/>
              </w:rPr>
              <w:t>[14]</w:t>
            </w:r>
          </w:p>
        </w:tc>
        <w:tc>
          <w:tcPr>
            <w:tcW w:w="1618" w:type="dxa"/>
            <w:tcMar/>
          </w:tcPr>
          <w:p w:rsidR="7213570A" w:rsidRDefault="7213570A" w14:noSpellErr="1" w14:paraId="4D08B7D1" w14:textId="2159FE09">
            <w:r w:rsidRPr="7213570A" w:rsidR="7213570A">
              <w:rPr>
                <w:sz w:val="18"/>
                <w:szCs w:val="18"/>
              </w:rPr>
              <w:t>Moderate (two firms; aggregator data)</w:t>
            </w:r>
          </w:p>
        </w:tc>
      </w:tr>
      <w:tr w:rsidR="7213570A" w:rsidTr="7213570A" w14:paraId="36D6C70F">
        <w:trPr>
          <w:cantSplit/>
        </w:trPr>
        <w:tc>
          <w:tcPr>
            <w:tcW w:w="741" w:type="dxa"/>
            <w:tcMar/>
          </w:tcPr>
          <w:p w:rsidR="7213570A" w:rsidRDefault="7213570A" w14:noSpellErr="1" w14:paraId="6BBF30E6" w14:textId="386F5E7E">
            <w:r w:rsidRPr="7213570A" w:rsidR="7213570A">
              <w:rPr>
                <w:sz w:val="18"/>
                <w:szCs w:val="18"/>
              </w:rPr>
              <w:t>34</w:t>
            </w:r>
          </w:p>
        </w:tc>
        <w:tc>
          <w:tcPr>
            <w:tcW w:w="2788" w:type="dxa"/>
            <w:tcMar/>
          </w:tcPr>
          <w:p w:rsidR="7213570A" w:rsidRDefault="7213570A" w14:noSpellErr="1" w14:paraId="4957EACB" w14:textId="314D4542">
            <w:r w:rsidRPr="7213570A" w:rsidR="7213570A">
              <w:rPr>
                <w:sz w:val="18"/>
                <w:szCs w:val="18"/>
              </w:rPr>
              <w:t>Debt, not demand, triggered one MSP failure</w:t>
            </w:r>
          </w:p>
        </w:tc>
        <w:tc>
          <w:tcPr>
            <w:tcW w:w="3283" w:type="dxa"/>
            <w:tcMar/>
          </w:tcPr>
          <w:p w:rsidR="7213570A" w:rsidRDefault="7213570A" w14:noSpellErr="1" w14:paraId="5F24A0C0" w14:textId="2A2B2C06">
            <w:r w:rsidRPr="7213570A" w:rsidR="7213570A">
              <w:rPr>
                <w:sz w:val="18"/>
                <w:szCs w:val="18"/>
              </w:rPr>
              <w:t>TPx pre-packaged Chapter 11 (June 2026): liabilities above US$1.1bn (trade-press report), company-reported positive EBITDA</w:t>
            </w:r>
          </w:p>
        </w:tc>
        <w:tc>
          <w:tcPr>
            <w:tcW w:w="982" w:type="dxa"/>
            <w:tcMar/>
          </w:tcPr>
          <w:p w:rsidR="7213570A" w:rsidRDefault="7213570A" w14:noSpellErr="1" w14:paraId="213DE1B5" w14:textId="230912CA">
            <w:r w:rsidRPr="7213570A" w:rsidR="7213570A">
              <w:rPr>
                <w:sz w:val="18"/>
                <w:szCs w:val="18"/>
              </w:rPr>
              <w:t>[63, 65]</w:t>
            </w:r>
          </w:p>
        </w:tc>
        <w:tc>
          <w:tcPr>
            <w:tcW w:w="1618" w:type="dxa"/>
            <w:tcMar/>
          </w:tcPr>
          <w:p w:rsidR="7213570A" w:rsidRDefault="7213570A" w14:noSpellErr="1" w14:paraId="3E604120" w14:textId="1BE6F98E">
            <w:r w:rsidRPr="7213570A" w:rsidR="7213570A">
              <w:rPr>
                <w:sz w:val="18"/>
                <w:szCs w:val="18"/>
              </w:rPr>
              <w:t>Strong</w:t>
            </w:r>
          </w:p>
        </w:tc>
      </w:tr>
      <w:tr w:rsidR="7213570A" w:rsidTr="7213570A" w14:paraId="724FD392">
        <w:trPr>
          <w:cantSplit/>
        </w:trPr>
        <w:tc>
          <w:tcPr>
            <w:tcW w:w="741" w:type="dxa"/>
            <w:tcMar/>
          </w:tcPr>
          <w:p w:rsidR="7213570A" w:rsidRDefault="7213570A" w14:noSpellErr="1" w14:paraId="3F2561AE" w14:textId="32FC5A03">
            <w:r w:rsidRPr="7213570A" w:rsidR="7213570A">
              <w:rPr>
                <w:sz w:val="18"/>
                <w:szCs w:val="18"/>
              </w:rPr>
              <w:t>35</w:t>
            </w:r>
          </w:p>
        </w:tc>
        <w:tc>
          <w:tcPr>
            <w:tcW w:w="2788" w:type="dxa"/>
            <w:tcMar/>
          </w:tcPr>
          <w:p w:rsidR="7213570A" w:rsidRDefault="7213570A" w14:noSpellErr="1" w14:paraId="6DC5514B" w14:textId="2BDA40C7">
            <w:r w:rsidRPr="7213570A" w:rsidR="7213570A">
              <w:rPr>
                <w:sz w:val="18"/>
                <w:szCs w:val="18"/>
              </w:rPr>
              <w:t>AI services are the growth pool</w:t>
            </w:r>
          </w:p>
        </w:tc>
        <w:tc>
          <w:tcPr>
            <w:tcW w:w="3283" w:type="dxa"/>
            <w:tcMar/>
          </w:tcPr>
          <w:p w:rsidR="7213570A" w:rsidRDefault="7213570A" w14:noSpellErr="1" w14:paraId="5A6A9E38" w14:textId="24B8278B">
            <w:r w:rsidRPr="7213570A" w:rsidR="7213570A">
              <w:rPr>
                <w:sz w:val="18"/>
                <w:szCs w:val="18"/>
              </w:rPr>
              <w:t>US$434bn (2025) to US$576.5bn (2026)</w:t>
            </w:r>
          </w:p>
        </w:tc>
        <w:tc>
          <w:tcPr>
            <w:tcW w:w="982" w:type="dxa"/>
            <w:tcMar/>
          </w:tcPr>
          <w:p w:rsidR="7213570A" w:rsidRDefault="7213570A" w14:noSpellErr="1" w14:paraId="3F5B04CF" w14:textId="1D960E4F">
            <w:r w:rsidRPr="7213570A" w:rsidR="7213570A">
              <w:rPr>
                <w:sz w:val="18"/>
                <w:szCs w:val="18"/>
              </w:rPr>
              <w:t>[78]</w:t>
            </w:r>
          </w:p>
        </w:tc>
        <w:tc>
          <w:tcPr>
            <w:tcW w:w="1618" w:type="dxa"/>
            <w:tcMar/>
          </w:tcPr>
          <w:p w:rsidR="7213570A" w:rsidRDefault="7213570A" w14:noSpellErr="1" w14:paraId="4150AB54" w14:textId="1673F513">
            <w:r w:rsidRPr="7213570A" w:rsidR="7213570A">
              <w:rPr>
                <w:sz w:val="18"/>
                <w:szCs w:val="18"/>
              </w:rPr>
              <w:t>Moderate</w:t>
            </w:r>
          </w:p>
        </w:tc>
      </w:tr>
      <w:tr w:rsidR="7213570A" w:rsidTr="7213570A" w14:paraId="3D3B479A">
        <w:trPr>
          <w:cantSplit/>
        </w:trPr>
        <w:tc>
          <w:tcPr>
            <w:tcW w:w="741" w:type="dxa"/>
            <w:tcMar/>
          </w:tcPr>
          <w:p w:rsidR="7213570A" w:rsidRDefault="7213570A" w14:noSpellErr="1" w14:paraId="25BFCA9A" w14:textId="2D895588">
            <w:r w:rsidR="7213570A">
              <w:rPr/>
              <w:t xml:space="preserve"> </w:t>
            </w:r>
          </w:p>
        </w:tc>
        <w:tc>
          <w:tcPr>
            <w:tcW w:w="2788" w:type="dxa"/>
            <w:tcMar/>
          </w:tcPr>
          <w:p w:rsidR="7213570A" w:rsidRDefault="7213570A" w14:noSpellErr="1" w14:paraId="449D7112" w14:textId="26673C4C">
            <w:r w:rsidRPr="7213570A" w:rsidR="7213570A">
              <w:rPr>
                <w:sz w:val="18"/>
                <w:szCs w:val="18"/>
              </w:rPr>
              <w:t>Customer buying behaviour (Section 5.6)</w:t>
            </w:r>
          </w:p>
        </w:tc>
        <w:tc>
          <w:tcPr>
            <w:tcW w:w="3283" w:type="dxa"/>
            <w:tcMar/>
          </w:tcPr>
          <w:p w:rsidR="7213570A" w:rsidRDefault="7213570A" w14:noSpellErr="1" w14:paraId="7D354CE0" w14:textId="1F452310">
            <w:r w:rsidR="7213570A">
              <w:rPr/>
              <w:t xml:space="preserve"> </w:t>
            </w:r>
          </w:p>
        </w:tc>
        <w:tc>
          <w:tcPr>
            <w:tcW w:w="982" w:type="dxa"/>
            <w:tcMar/>
          </w:tcPr>
          <w:p w:rsidR="7213570A" w:rsidRDefault="7213570A" w14:noSpellErr="1" w14:paraId="24F6B195" w14:textId="182309D4">
            <w:r w:rsidR="7213570A">
              <w:rPr/>
              <w:t xml:space="preserve"> </w:t>
            </w:r>
          </w:p>
        </w:tc>
        <w:tc>
          <w:tcPr>
            <w:tcW w:w="1618" w:type="dxa"/>
            <w:tcMar/>
          </w:tcPr>
          <w:p w:rsidR="7213570A" w:rsidRDefault="7213570A" w14:noSpellErr="1" w14:paraId="1DB1F233" w14:textId="1100F098">
            <w:r w:rsidR="7213570A">
              <w:rPr/>
              <w:t xml:space="preserve"> </w:t>
            </w:r>
          </w:p>
        </w:tc>
      </w:tr>
      <w:tr w:rsidR="7213570A" w:rsidTr="7213570A" w14:paraId="6B05EF4D">
        <w:trPr>
          <w:cantSplit/>
        </w:trPr>
        <w:tc>
          <w:tcPr>
            <w:tcW w:w="741" w:type="dxa"/>
            <w:tcMar/>
          </w:tcPr>
          <w:p w:rsidR="7213570A" w:rsidRDefault="7213570A" w14:noSpellErr="1" w14:paraId="69B0299D" w14:textId="2816510D">
            <w:r w:rsidRPr="7213570A" w:rsidR="7213570A">
              <w:rPr>
                <w:sz w:val="18"/>
                <w:szCs w:val="18"/>
              </w:rPr>
              <w:t>36</w:t>
            </w:r>
          </w:p>
        </w:tc>
        <w:tc>
          <w:tcPr>
            <w:tcW w:w="2788" w:type="dxa"/>
            <w:tcMar/>
          </w:tcPr>
          <w:p w:rsidR="7213570A" w:rsidRDefault="7213570A" w14:noSpellErr="1" w14:paraId="2B757113" w14:textId="20F437D1">
            <w:r w:rsidRPr="7213570A" w:rsidR="7213570A">
              <w:rPr>
                <w:sz w:val="18"/>
                <w:szCs w:val="18"/>
              </w:rPr>
              <w:t>Enterprise buyers price in AI savings</w:t>
            </w:r>
          </w:p>
        </w:tc>
        <w:tc>
          <w:tcPr>
            <w:tcW w:w="3283" w:type="dxa"/>
            <w:tcMar/>
          </w:tcPr>
          <w:p w:rsidR="7213570A" w:rsidRDefault="7213570A" w14:noSpellErr="1" w14:paraId="49C65491" w14:textId="19D21E95">
            <w:r w:rsidRPr="7213570A" w:rsidR="7213570A">
              <w:rPr>
                <w:sz w:val="18"/>
                <w:szCs w:val="18"/>
              </w:rPr>
              <w:t>Up to 20% efficiency at renewal; new work awarded assuming at least 30% (sometimes up to 50%) lower delivery costs</w:t>
            </w:r>
          </w:p>
        </w:tc>
        <w:tc>
          <w:tcPr>
            <w:tcW w:w="982" w:type="dxa"/>
            <w:tcMar/>
          </w:tcPr>
          <w:p w:rsidR="7213570A" w:rsidRDefault="7213570A" w14:noSpellErr="1" w14:paraId="5412710E" w14:textId="12B00559">
            <w:r w:rsidRPr="7213570A" w:rsidR="7213570A">
              <w:rPr>
                <w:sz w:val="18"/>
                <w:szCs w:val="18"/>
              </w:rPr>
              <w:t>[10]</w:t>
            </w:r>
          </w:p>
        </w:tc>
        <w:tc>
          <w:tcPr>
            <w:tcW w:w="1618" w:type="dxa"/>
            <w:tcMar/>
          </w:tcPr>
          <w:p w:rsidR="7213570A" w:rsidRDefault="7213570A" w14:noSpellErr="1" w14:paraId="4D257C79" w14:textId="0B8DEC1D">
            <w:r w:rsidRPr="7213570A" w:rsidR="7213570A">
              <w:rPr>
                <w:sz w:val="18"/>
                <w:szCs w:val="18"/>
              </w:rPr>
              <w:t>Moderate</w:t>
            </w:r>
          </w:p>
        </w:tc>
      </w:tr>
      <w:tr w:rsidR="7213570A" w:rsidTr="7213570A" w14:paraId="41592638">
        <w:trPr>
          <w:cantSplit/>
        </w:trPr>
        <w:tc>
          <w:tcPr>
            <w:tcW w:w="741" w:type="dxa"/>
            <w:tcMar/>
          </w:tcPr>
          <w:p w:rsidR="7213570A" w:rsidRDefault="7213570A" w14:noSpellErr="1" w14:paraId="4E75CDDB" w14:textId="22A34C92">
            <w:r w:rsidRPr="7213570A" w:rsidR="7213570A">
              <w:rPr>
                <w:sz w:val="18"/>
                <w:szCs w:val="18"/>
              </w:rPr>
              <w:t>37</w:t>
            </w:r>
          </w:p>
        </w:tc>
        <w:tc>
          <w:tcPr>
            <w:tcW w:w="2788" w:type="dxa"/>
            <w:tcMar/>
          </w:tcPr>
          <w:p w:rsidR="7213570A" w:rsidRDefault="7213570A" w14:noSpellErr="1" w14:paraId="27285EA0" w14:textId="1B813356">
            <w:r w:rsidRPr="7213570A" w:rsidR="7213570A">
              <w:rPr>
                <w:sz w:val="18"/>
                <w:szCs w:val="18"/>
              </w:rPr>
              <w:t>Fixed-price and outcome pricing dominate at the top end</w:t>
            </w:r>
          </w:p>
        </w:tc>
        <w:tc>
          <w:tcPr>
            <w:tcW w:w="3283" w:type="dxa"/>
            <w:tcMar/>
          </w:tcPr>
          <w:p w:rsidR="7213570A" w:rsidRDefault="7213570A" w14:noSpellErr="1" w14:paraId="7E1957C4" w14:textId="145F1A1A">
            <w:r w:rsidRPr="7213570A" w:rsidR="7213570A">
              <w:rPr>
                <w:sz w:val="18"/>
                <w:szCs w:val="18"/>
              </w:rPr>
              <w:t>Over 65% of Accenture's bookings</w:t>
            </w:r>
          </w:p>
        </w:tc>
        <w:tc>
          <w:tcPr>
            <w:tcW w:w="982" w:type="dxa"/>
            <w:tcMar/>
          </w:tcPr>
          <w:p w:rsidR="7213570A" w:rsidRDefault="7213570A" w14:noSpellErr="1" w14:paraId="5FFE7BB0" w14:textId="0D3D00DE">
            <w:r w:rsidRPr="7213570A" w:rsidR="7213570A">
              <w:rPr>
                <w:sz w:val="18"/>
                <w:szCs w:val="18"/>
              </w:rPr>
              <w:t>[24]</w:t>
            </w:r>
          </w:p>
        </w:tc>
        <w:tc>
          <w:tcPr>
            <w:tcW w:w="1618" w:type="dxa"/>
            <w:tcMar/>
          </w:tcPr>
          <w:p w:rsidR="7213570A" w:rsidRDefault="7213570A" w14:noSpellErr="1" w14:paraId="6F9FE6C5" w14:textId="061AE7A2">
            <w:r w:rsidRPr="7213570A" w:rsidR="7213570A">
              <w:rPr>
                <w:sz w:val="18"/>
                <w:szCs w:val="18"/>
              </w:rPr>
              <w:t>Strong</w:t>
            </w:r>
          </w:p>
        </w:tc>
      </w:tr>
      <w:tr w:rsidR="7213570A" w:rsidTr="7213570A" w14:paraId="5670B883">
        <w:trPr>
          <w:cantSplit/>
        </w:trPr>
        <w:tc>
          <w:tcPr>
            <w:tcW w:w="741" w:type="dxa"/>
            <w:tcMar/>
          </w:tcPr>
          <w:p w:rsidR="7213570A" w:rsidRDefault="7213570A" w14:noSpellErr="1" w14:paraId="61ECCF09" w14:textId="1D304817">
            <w:r w:rsidRPr="7213570A" w:rsidR="7213570A">
              <w:rPr>
                <w:sz w:val="18"/>
                <w:szCs w:val="18"/>
              </w:rPr>
              <w:t>38</w:t>
            </w:r>
          </w:p>
        </w:tc>
        <w:tc>
          <w:tcPr>
            <w:tcW w:w="2788" w:type="dxa"/>
            <w:tcMar/>
          </w:tcPr>
          <w:p w:rsidR="7213570A" w:rsidRDefault="7213570A" w14:noSpellErr="1" w14:paraId="6C01B85D" w14:textId="160E2EDB">
            <w:r w:rsidRPr="7213570A" w:rsidR="7213570A">
              <w:rPr>
                <w:sz w:val="18"/>
                <w:szCs w:val="18"/>
              </w:rPr>
              <w:t>Small-firm AI adoption is shallow</w:t>
            </w:r>
          </w:p>
        </w:tc>
        <w:tc>
          <w:tcPr>
            <w:tcW w:w="3283" w:type="dxa"/>
            <w:tcMar/>
          </w:tcPr>
          <w:p w:rsidR="7213570A" w:rsidRDefault="7213570A" w14:noSpellErr="1" w14:paraId="57D1C751" w14:textId="0EEC159F">
            <w:r w:rsidRPr="7213570A" w:rsidR="7213570A">
              <w:rPr>
                <w:sz w:val="18"/>
                <w:szCs w:val="18"/>
              </w:rPr>
              <w:t>US 18% of all firms; EU small firms 17% against large 55.03%; Australia small and micro about 11% against large about 35% (periods differ)</w:t>
            </w:r>
          </w:p>
        </w:tc>
        <w:tc>
          <w:tcPr>
            <w:tcW w:w="982" w:type="dxa"/>
            <w:tcMar/>
          </w:tcPr>
          <w:p w:rsidR="7213570A" w:rsidRDefault="7213570A" w14:noSpellErr="1" w14:paraId="62435438" w14:textId="07C9FC63">
            <w:r w:rsidRPr="7213570A" w:rsidR="7213570A">
              <w:rPr>
                <w:sz w:val="18"/>
                <w:szCs w:val="18"/>
              </w:rPr>
              <w:t>[55, 79, 80]</w:t>
            </w:r>
          </w:p>
        </w:tc>
        <w:tc>
          <w:tcPr>
            <w:tcW w:w="1618" w:type="dxa"/>
            <w:tcMar/>
          </w:tcPr>
          <w:p w:rsidR="7213570A" w:rsidRDefault="7213570A" w14:noSpellErr="1" w14:paraId="483873CD" w14:textId="00A7E327">
            <w:r w:rsidRPr="7213570A" w:rsidR="7213570A">
              <w:rPr>
                <w:sz w:val="18"/>
                <w:szCs w:val="18"/>
              </w:rPr>
              <w:t>Strong</w:t>
            </w:r>
          </w:p>
        </w:tc>
      </w:tr>
      <w:tr w:rsidR="7213570A" w:rsidTr="7213570A" w14:paraId="714935B9">
        <w:trPr>
          <w:cantSplit/>
        </w:trPr>
        <w:tc>
          <w:tcPr>
            <w:tcW w:w="741" w:type="dxa"/>
            <w:tcMar/>
          </w:tcPr>
          <w:p w:rsidR="7213570A" w:rsidRDefault="7213570A" w14:noSpellErr="1" w14:paraId="3C2D91A4" w14:textId="17BD439C">
            <w:r w:rsidR="7213570A">
              <w:rPr/>
              <w:t xml:space="preserve"> </w:t>
            </w:r>
          </w:p>
        </w:tc>
        <w:tc>
          <w:tcPr>
            <w:tcW w:w="2788" w:type="dxa"/>
            <w:tcMar/>
          </w:tcPr>
          <w:p w:rsidR="7213570A" w:rsidRDefault="7213570A" w14:noSpellErr="1" w14:paraId="262583FC" w14:textId="109B2A60">
            <w:r w:rsidRPr="7213570A" w:rsidR="7213570A">
              <w:rPr>
                <w:sz w:val="18"/>
                <w:szCs w:val="18"/>
              </w:rPr>
              <w:t>Lessons from other industries (Section 5.7)</w:t>
            </w:r>
          </w:p>
        </w:tc>
        <w:tc>
          <w:tcPr>
            <w:tcW w:w="3283" w:type="dxa"/>
            <w:tcMar/>
          </w:tcPr>
          <w:p w:rsidR="7213570A" w:rsidRDefault="7213570A" w14:noSpellErr="1" w14:paraId="76283060" w14:textId="09791124">
            <w:r w:rsidR="7213570A">
              <w:rPr/>
              <w:t xml:space="preserve"> </w:t>
            </w:r>
          </w:p>
        </w:tc>
        <w:tc>
          <w:tcPr>
            <w:tcW w:w="982" w:type="dxa"/>
            <w:tcMar/>
          </w:tcPr>
          <w:p w:rsidR="7213570A" w:rsidRDefault="7213570A" w14:noSpellErr="1" w14:paraId="31BA9038" w14:textId="0256F7E8">
            <w:r w:rsidR="7213570A">
              <w:rPr/>
              <w:t xml:space="preserve"> </w:t>
            </w:r>
          </w:p>
        </w:tc>
        <w:tc>
          <w:tcPr>
            <w:tcW w:w="1618" w:type="dxa"/>
            <w:tcMar/>
          </w:tcPr>
          <w:p w:rsidR="7213570A" w:rsidRDefault="7213570A" w14:noSpellErr="1" w14:paraId="60952253" w14:textId="7B34DEAC">
            <w:r w:rsidR="7213570A">
              <w:rPr/>
              <w:t xml:space="preserve"> </w:t>
            </w:r>
          </w:p>
        </w:tc>
      </w:tr>
      <w:tr w:rsidR="7213570A" w:rsidTr="7213570A" w14:paraId="56C012C8">
        <w:trPr>
          <w:cantSplit/>
        </w:trPr>
        <w:tc>
          <w:tcPr>
            <w:tcW w:w="741" w:type="dxa"/>
            <w:tcMar/>
          </w:tcPr>
          <w:p w:rsidR="7213570A" w:rsidRDefault="7213570A" w14:noSpellErr="1" w14:paraId="128F5D81" w14:textId="124A3F21">
            <w:r w:rsidRPr="7213570A" w:rsidR="7213570A">
              <w:rPr>
                <w:sz w:val="18"/>
                <w:szCs w:val="18"/>
              </w:rPr>
              <w:t>39</w:t>
            </w:r>
          </w:p>
        </w:tc>
        <w:tc>
          <w:tcPr>
            <w:tcW w:w="2788" w:type="dxa"/>
            <w:tcMar/>
          </w:tcPr>
          <w:p w:rsidR="7213570A" w:rsidRDefault="7213570A" w14:noSpellErr="1" w14:paraId="2909CD88" w14:textId="0B2825E5">
            <w:r w:rsidRPr="7213570A" w:rsidR="7213570A">
              <w:rPr>
                <w:sz w:val="18"/>
                <w:szCs w:val="18"/>
              </w:rPr>
              <w:t>Labour-based outsourcers shrank</w:t>
            </w:r>
          </w:p>
        </w:tc>
        <w:tc>
          <w:tcPr>
            <w:tcW w:w="3283" w:type="dxa"/>
            <w:tcMar/>
          </w:tcPr>
          <w:p w:rsidR="7213570A" w:rsidRDefault="7213570A" w14:noSpellErr="1" w14:paraId="540036BD" w14:textId="04060CA9">
            <w:r w:rsidRPr="7213570A" w:rsidR="7213570A">
              <w:rPr>
                <w:sz w:val="18"/>
                <w:szCs w:val="18"/>
              </w:rPr>
              <w:t>DXC revenue US$24.6bn (FY2018) to US$12.6bn (FY2026), not organic</w:t>
            </w:r>
          </w:p>
        </w:tc>
        <w:tc>
          <w:tcPr>
            <w:tcW w:w="982" w:type="dxa"/>
            <w:tcMar/>
          </w:tcPr>
          <w:p w:rsidR="7213570A" w:rsidRDefault="7213570A" w14:noSpellErr="1" w14:paraId="62AEED0E" w14:textId="7CE3F36D">
            <w:r w:rsidRPr="7213570A" w:rsidR="7213570A">
              <w:rPr>
                <w:sz w:val="18"/>
                <w:szCs w:val="18"/>
              </w:rPr>
              <w:t>[57, 58]</w:t>
            </w:r>
          </w:p>
        </w:tc>
        <w:tc>
          <w:tcPr>
            <w:tcW w:w="1618" w:type="dxa"/>
            <w:tcMar/>
          </w:tcPr>
          <w:p w:rsidR="7213570A" w:rsidRDefault="7213570A" w14:noSpellErr="1" w14:paraId="1B5AC390" w14:textId="75C1DA31">
            <w:r w:rsidRPr="7213570A" w:rsidR="7213570A">
              <w:rPr>
                <w:sz w:val="18"/>
                <w:szCs w:val="18"/>
              </w:rPr>
              <w:t>Strong</w:t>
            </w:r>
          </w:p>
        </w:tc>
      </w:tr>
      <w:tr w:rsidR="7213570A" w:rsidTr="7213570A" w14:paraId="5E168E18">
        <w:trPr>
          <w:cantSplit/>
        </w:trPr>
        <w:tc>
          <w:tcPr>
            <w:tcW w:w="741" w:type="dxa"/>
            <w:tcMar/>
          </w:tcPr>
          <w:p w:rsidR="7213570A" w:rsidRDefault="7213570A" w14:noSpellErr="1" w14:paraId="295F8F61" w14:textId="0CD73AA6">
            <w:r w:rsidRPr="7213570A" w:rsidR="7213570A">
              <w:rPr>
                <w:sz w:val="18"/>
                <w:szCs w:val="18"/>
              </w:rPr>
              <w:t>40</w:t>
            </w:r>
          </w:p>
        </w:tc>
        <w:tc>
          <w:tcPr>
            <w:tcW w:w="2788" w:type="dxa"/>
            <w:tcMar/>
          </w:tcPr>
          <w:p w:rsidR="7213570A" w:rsidRDefault="7213570A" w14:noSpellErr="1" w14:paraId="44B986EC" w14:textId="05B5216A">
            <w:r w:rsidRPr="7213570A" w:rsidR="7213570A">
              <w:rPr>
                <w:sz w:val="18"/>
                <w:szCs w:val="18"/>
              </w:rPr>
              <w:t>Wrapping a platform keeps revenue, not margin</w:t>
            </w:r>
          </w:p>
        </w:tc>
        <w:tc>
          <w:tcPr>
            <w:tcW w:w="3283" w:type="dxa"/>
            <w:tcMar/>
          </w:tcPr>
          <w:p w:rsidR="7213570A" w:rsidRDefault="7213570A" w14:noSpellErr="1" w14:paraId="753A2E0B" w14:textId="7E93082E">
            <w:r w:rsidRPr="7213570A" w:rsidR="7213570A">
              <w:rPr>
                <w:sz w:val="18"/>
                <w:szCs w:val="18"/>
              </w:rPr>
              <w:t>Rackspace public cloud 4.0% against private cloud 25.5% segment margin (2025)</w:t>
            </w:r>
          </w:p>
        </w:tc>
        <w:tc>
          <w:tcPr>
            <w:tcW w:w="982" w:type="dxa"/>
            <w:tcMar/>
          </w:tcPr>
          <w:p w:rsidR="7213570A" w:rsidRDefault="7213570A" w14:noSpellErr="1" w14:paraId="2C3A06F0" w14:textId="7770EEF2">
            <w:r w:rsidRPr="7213570A" w:rsidR="7213570A">
              <w:rPr>
                <w:sz w:val="18"/>
                <w:szCs w:val="18"/>
              </w:rPr>
              <w:t>[59]</w:t>
            </w:r>
          </w:p>
        </w:tc>
        <w:tc>
          <w:tcPr>
            <w:tcW w:w="1618" w:type="dxa"/>
            <w:tcMar/>
          </w:tcPr>
          <w:p w:rsidR="7213570A" w:rsidRDefault="7213570A" w14:noSpellErr="1" w14:paraId="770AB7F7" w14:textId="704ED5B6">
            <w:r w:rsidRPr="7213570A" w:rsidR="7213570A">
              <w:rPr>
                <w:sz w:val="18"/>
                <w:szCs w:val="18"/>
              </w:rPr>
              <w:t>Strong</w:t>
            </w:r>
          </w:p>
        </w:tc>
      </w:tr>
      <w:tr w:rsidR="7213570A" w:rsidTr="7213570A" w14:paraId="1EBE0409">
        <w:trPr>
          <w:cantSplit/>
        </w:trPr>
        <w:tc>
          <w:tcPr>
            <w:tcW w:w="741" w:type="dxa"/>
            <w:tcMar/>
          </w:tcPr>
          <w:p w:rsidR="7213570A" w:rsidRDefault="7213570A" w14:noSpellErr="1" w14:paraId="50F054D9" w14:textId="0764362B">
            <w:r w:rsidRPr="7213570A" w:rsidR="7213570A">
              <w:rPr>
                <w:sz w:val="18"/>
                <w:szCs w:val="18"/>
              </w:rPr>
              <w:t>41</w:t>
            </w:r>
          </w:p>
        </w:tc>
        <w:tc>
          <w:tcPr>
            <w:tcW w:w="2788" w:type="dxa"/>
            <w:tcMar/>
          </w:tcPr>
          <w:p w:rsidR="7213570A" w:rsidRDefault="7213570A" w14:noSpellErr="1" w14:paraId="54339944" w14:textId="00421CEF">
            <w:r w:rsidRPr="7213570A" w:rsidR="7213570A">
              <w:rPr>
                <w:sz w:val="18"/>
                <w:szCs w:val="18"/>
              </w:rPr>
              <w:t>Hybrid intermediaries persist</w:t>
            </w:r>
          </w:p>
        </w:tc>
        <w:tc>
          <w:tcPr>
            <w:tcW w:w="3283" w:type="dxa"/>
            <w:tcMar/>
          </w:tcPr>
          <w:p w:rsidR="7213570A" w:rsidRDefault="7213570A" w14:noSpellErr="1" w14:paraId="4D5FF897" w14:textId="792003B3">
            <w:r w:rsidRPr="7213570A" w:rsidR="7213570A">
              <w:rPr>
                <w:sz w:val="18"/>
                <w:szCs w:val="18"/>
              </w:rPr>
              <w:t>Tax professionals' share of e-filed returns 63% (2013) to 56% (2025)</w:t>
            </w:r>
          </w:p>
        </w:tc>
        <w:tc>
          <w:tcPr>
            <w:tcW w:w="982" w:type="dxa"/>
            <w:tcMar/>
          </w:tcPr>
          <w:p w:rsidR="7213570A" w:rsidRDefault="7213570A" w14:noSpellErr="1" w14:paraId="6C313402" w14:textId="71FDEA77">
            <w:r w:rsidRPr="7213570A" w:rsidR="7213570A">
              <w:rPr>
                <w:sz w:val="18"/>
                <w:szCs w:val="18"/>
              </w:rPr>
              <w:t>[60, 61]</w:t>
            </w:r>
          </w:p>
        </w:tc>
        <w:tc>
          <w:tcPr>
            <w:tcW w:w="1618" w:type="dxa"/>
            <w:tcMar/>
          </w:tcPr>
          <w:p w:rsidR="7213570A" w:rsidRDefault="7213570A" w14:noSpellErr="1" w14:paraId="5FA323A8" w14:textId="6ADBD13B">
            <w:r w:rsidRPr="7213570A" w:rsidR="7213570A">
              <w:rPr>
                <w:sz w:val="18"/>
                <w:szCs w:val="18"/>
              </w:rPr>
              <w:t>Strong</w:t>
            </w:r>
          </w:p>
        </w:tc>
      </w:tr>
      <w:tr w:rsidR="7213570A" w:rsidTr="7213570A" w14:paraId="4C8E6444">
        <w:trPr>
          <w:cantSplit/>
        </w:trPr>
        <w:tc>
          <w:tcPr>
            <w:tcW w:w="741" w:type="dxa"/>
            <w:tcMar/>
          </w:tcPr>
          <w:p w:rsidR="7213570A" w:rsidRDefault="7213570A" w14:noSpellErr="1" w14:paraId="67750CDE" w14:textId="01F131B0">
            <w:r w:rsidRPr="7213570A" w:rsidR="7213570A">
              <w:rPr>
                <w:sz w:val="18"/>
                <w:szCs w:val="18"/>
              </w:rPr>
              <w:t>42</w:t>
            </w:r>
          </w:p>
        </w:tc>
        <w:tc>
          <w:tcPr>
            <w:tcW w:w="2788" w:type="dxa"/>
            <w:tcMar/>
          </w:tcPr>
          <w:p w:rsidR="7213570A" w:rsidRDefault="7213570A" w14:noSpellErr="1" w14:paraId="43685978" w14:textId="7ACF1874">
            <w:r w:rsidRPr="7213570A" w:rsidR="7213570A">
              <w:rPr>
                <w:sz w:val="18"/>
                <w:szCs w:val="18"/>
              </w:rPr>
              <w:t>The channel survives but is repriced</w:t>
            </w:r>
          </w:p>
        </w:tc>
        <w:tc>
          <w:tcPr>
            <w:tcW w:w="3283" w:type="dxa"/>
            <w:tcMar/>
          </w:tcPr>
          <w:p w:rsidR="7213570A" w:rsidRDefault="7213570A" w14:noSpellErr="1" w14:paraId="37EA6E9B" w14:textId="73ACFF38">
            <w:r w:rsidRPr="7213570A" w:rsidR="7213570A">
              <w:rPr>
                <w:sz w:val="18"/>
                <w:szCs w:val="18"/>
              </w:rPr>
              <w:t>About 70% of IT spend in 2025 (Omdia forecasts 66.7% for 2026) and 34.7% of cloud infrastructure services (2024)</w:t>
            </w:r>
          </w:p>
        </w:tc>
        <w:tc>
          <w:tcPr>
            <w:tcW w:w="982" w:type="dxa"/>
            <w:tcMar/>
          </w:tcPr>
          <w:p w:rsidR="7213570A" w:rsidRDefault="7213570A" w14:noSpellErr="1" w14:paraId="7B3B33D4" w14:textId="6C8AE5FC">
            <w:r w:rsidRPr="7213570A" w:rsidR="7213570A">
              <w:rPr>
                <w:sz w:val="18"/>
                <w:szCs w:val="18"/>
              </w:rPr>
              <w:t>[81, 82]</w:t>
            </w:r>
          </w:p>
        </w:tc>
        <w:tc>
          <w:tcPr>
            <w:tcW w:w="1618" w:type="dxa"/>
            <w:tcMar/>
          </w:tcPr>
          <w:p w:rsidR="7213570A" w:rsidRDefault="7213570A" w14:noSpellErr="1" w14:paraId="7710FAD8" w14:textId="6568CCC0">
            <w:r w:rsidRPr="7213570A" w:rsidR="7213570A">
              <w:rPr>
                <w:sz w:val="18"/>
                <w:szCs w:val="18"/>
              </w:rPr>
              <w:t>Moderate</w:t>
            </w:r>
          </w:p>
        </w:tc>
      </w:tr>
      <w:tr w:rsidR="7213570A" w:rsidTr="7213570A" w14:paraId="48068272">
        <w:trPr>
          <w:cantSplit/>
        </w:trPr>
        <w:tc>
          <w:tcPr>
            <w:tcW w:w="741" w:type="dxa"/>
            <w:tcMar/>
          </w:tcPr>
          <w:p w:rsidR="7213570A" w:rsidRDefault="7213570A" w14:noSpellErr="1" w14:paraId="51A19E71" w14:textId="7C7E2D35">
            <w:r w:rsidR="7213570A">
              <w:rPr/>
              <w:t xml:space="preserve"> </w:t>
            </w:r>
          </w:p>
        </w:tc>
        <w:tc>
          <w:tcPr>
            <w:tcW w:w="2788" w:type="dxa"/>
            <w:tcMar/>
          </w:tcPr>
          <w:p w:rsidR="7213570A" w:rsidRDefault="7213570A" w14:noSpellErr="1" w14:paraId="46EEC7A7" w14:textId="755C13F9">
            <w:r w:rsidRPr="7213570A" w:rsidR="7213570A">
              <w:rPr>
                <w:sz w:val="18"/>
                <w:szCs w:val="18"/>
              </w:rPr>
              <w:t>The survival case and base rates (Sections 9, 12)</w:t>
            </w:r>
          </w:p>
        </w:tc>
        <w:tc>
          <w:tcPr>
            <w:tcW w:w="3283" w:type="dxa"/>
            <w:tcMar/>
          </w:tcPr>
          <w:p w:rsidR="7213570A" w:rsidRDefault="7213570A" w14:noSpellErr="1" w14:paraId="5DBF09FE" w14:textId="6E39FABD">
            <w:r w:rsidR="7213570A">
              <w:rPr/>
              <w:t xml:space="preserve"> </w:t>
            </w:r>
          </w:p>
        </w:tc>
        <w:tc>
          <w:tcPr>
            <w:tcW w:w="982" w:type="dxa"/>
            <w:tcMar/>
          </w:tcPr>
          <w:p w:rsidR="7213570A" w:rsidRDefault="7213570A" w14:noSpellErr="1" w14:paraId="2E43D7B9" w14:textId="6717E181">
            <w:r w:rsidR="7213570A">
              <w:rPr/>
              <w:t xml:space="preserve"> </w:t>
            </w:r>
          </w:p>
        </w:tc>
        <w:tc>
          <w:tcPr>
            <w:tcW w:w="1618" w:type="dxa"/>
            <w:tcMar/>
          </w:tcPr>
          <w:p w:rsidR="7213570A" w:rsidRDefault="7213570A" w14:noSpellErr="1" w14:paraId="7215696B" w14:textId="5FF5C845">
            <w:r w:rsidR="7213570A">
              <w:rPr/>
              <w:t xml:space="preserve"> </w:t>
            </w:r>
          </w:p>
        </w:tc>
      </w:tr>
      <w:tr w:rsidR="7213570A" w:rsidTr="7213570A" w14:paraId="19C227E0">
        <w:trPr>
          <w:cantSplit/>
        </w:trPr>
        <w:tc>
          <w:tcPr>
            <w:tcW w:w="741" w:type="dxa"/>
            <w:tcMar/>
          </w:tcPr>
          <w:p w:rsidR="7213570A" w:rsidRDefault="7213570A" w14:noSpellErr="1" w14:paraId="4B0CBC9D" w14:textId="770B28BA">
            <w:r w:rsidRPr="7213570A" w:rsidR="7213570A">
              <w:rPr>
                <w:sz w:val="18"/>
                <w:szCs w:val="18"/>
              </w:rPr>
              <w:t>43</w:t>
            </w:r>
          </w:p>
        </w:tc>
        <w:tc>
          <w:tcPr>
            <w:tcW w:w="2788" w:type="dxa"/>
            <w:tcMar/>
          </w:tcPr>
          <w:p w:rsidR="7213570A" w:rsidRDefault="7213570A" w14:noSpellErr="1" w14:paraId="63E2C424" w14:textId="6FE90F7E">
            <w:r w:rsidRPr="7213570A" w:rsidR="7213570A">
              <w:rPr>
                <w:sz w:val="18"/>
                <w:szCs w:val="18"/>
              </w:rPr>
              <w:t>Industry employment is projected to outgrow the economy</w:t>
            </w:r>
          </w:p>
        </w:tc>
        <w:tc>
          <w:tcPr>
            <w:tcW w:w="3283" w:type="dxa"/>
            <w:tcMar/>
          </w:tcPr>
          <w:p w:rsidR="7213570A" w:rsidRDefault="7213570A" w14:noSpellErr="1" w14:paraId="55D61ACB" w14:textId="68C6F642">
            <w:r w:rsidRPr="7213570A" w:rsidR="7213570A">
              <w:rPr>
                <w:sz w:val="18"/>
                <w:szCs w:val="18"/>
              </w:rPr>
              <w:t>NAICS 5415 +13.1% against +3.5% (2025-35)</w:t>
            </w:r>
          </w:p>
        </w:tc>
        <w:tc>
          <w:tcPr>
            <w:tcW w:w="982" w:type="dxa"/>
            <w:tcMar/>
          </w:tcPr>
          <w:p w:rsidR="7213570A" w:rsidRDefault="7213570A" w14:noSpellErr="1" w14:paraId="4767D5A8" w14:textId="61A4DD06">
            <w:r w:rsidRPr="7213570A" w:rsidR="7213570A">
              <w:rPr>
                <w:sz w:val="18"/>
                <w:szCs w:val="18"/>
              </w:rPr>
              <w:t>[33]</w:t>
            </w:r>
          </w:p>
        </w:tc>
        <w:tc>
          <w:tcPr>
            <w:tcW w:w="1618" w:type="dxa"/>
            <w:tcMar/>
          </w:tcPr>
          <w:p w:rsidR="7213570A" w:rsidRDefault="7213570A" w14:noSpellErr="1" w14:paraId="3EC927E3" w14:textId="5A82C3CA">
            <w:r w:rsidRPr="7213570A" w:rsidR="7213570A">
              <w:rPr>
                <w:sz w:val="18"/>
                <w:szCs w:val="18"/>
              </w:rPr>
              <w:t>Strong</w:t>
            </w:r>
          </w:p>
        </w:tc>
      </w:tr>
      <w:tr w:rsidR="7213570A" w:rsidTr="7213570A" w14:paraId="222F4B26">
        <w:trPr>
          <w:cantSplit/>
        </w:trPr>
        <w:tc>
          <w:tcPr>
            <w:tcW w:w="741" w:type="dxa"/>
            <w:tcMar/>
          </w:tcPr>
          <w:p w:rsidR="7213570A" w:rsidRDefault="7213570A" w14:noSpellErr="1" w14:paraId="41470CFE" w14:textId="7198243F">
            <w:r w:rsidRPr="7213570A" w:rsidR="7213570A">
              <w:rPr>
                <w:sz w:val="18"/>
                <w:szCs w:val="18"/>
              </w:rPr>
              <w:t>44</w:t>
            </w:r>
          </w:p>
        </w:tc>
        <w:tc>
          <w:tcPr>
            <w:tcW w:w="2788" w:type="dxa"/>
            <w:tcMar/>
          </w:tcPr>
          <w:p w:rsidR="7213570A" w:rsidRDefault="7213570A" w14:noSpellErr="1" w14:paraId="11BD9FD2" w14:textId="6A760B03">
            <w:r w:rsidRPr="7213570A" w:rsidR="7213570A">
              <w:rPr>
                <w:sz w:val="18"/>
                <w:szCs w:val="18"/>
              </w:rPr>
              <w:t>Small businesses still buy through partners</w:t>
            </w:r>
          </w:p>
        </w:tc>
        <w:tc>
          <w:tcPr>
            <w:tcW w:w="3283" w:type="dxa"/>
            <w:tcMar/>
          </w:tcPr>
          <w:p w:rsidR="7213570A" w:rsidRDefault="7213570A" w14:noSpellErr="1" w14:paraId="2A279499" w14:textId="6353F1C7">
            <w:r w:rsidRPr="7213570A" w:rsidR="7213570A">
              <w:rPr>
                <w:sz w:val="18"/>
                <w:szCs w:val="18"/>
              </w:rPr>
              <w:t>79% of SME IT spending (second-hand Omdia figure)</w:t>
            </w:r>
          </w:p>
        </w:tc>
        <w:tc>
          <w:tcPr>
            <w:tcW w:w="982" w:type="dxa"/>
            <w:tcMar/>
          </w:tcPr>
          <w:p w:rsidR="7213570A" w:rsidRDefault="7213570A" w14:noSpellErr="1" w14:paraId="32FFB0B8" w14:textId="5C31D88B">
            <w:r w:rsidRPr="7213570A" w:rsidR="7213570A">
              <w:rPr>
                <w:sz w:val="18"/>
                <w:szCs w:val="18"/>
              </w:rPr>
              <w:t>[2]</w:t>
            </w:r>
          </w:p>
        </w:tc>
        <w:tc>
          <w:tcPr>
            <w:tcW w:w="1618" w:type="dxa"/>
            <w:tcMar/>
          </w:tcPr>
          <w:p w:rsidR="7213570A" w:rsidRDefault="7213570A" w14:noSpellErr="1" w14:paraId="2220683A" w14:textId="550FBF4F">
            <w:r w:rsidRPr="7213570A" w:rsidR="7213570A">
              <w:rPr>
                <w:sz w:val="18"/>
                <w:szCs w:val="18"/>
              </w:rPr>
              <w:t>Moderate</w:t>
            </w:r>
          </w:p>
        </w:tc>
      </w:tr>
      <w:tr w:rsidR="7213570A" w:rsidTr="7213570A" w14:paraId="5D67007F">
        <w:trPr>
          <w:cantSplit/>
        </w:trPr>
        <w:tc>
          <w:tcPr>
            <w:tcW w:w="741" w:type="dxa"/>
            <w:tcMar/>
          </w:tcPr>
          <w:p w:rsidR="7213570A" w:rsidRDefault="7213570A" w14:noSpellErr="1" w14:paraId="49863F9F" w14:textId="6C251FC4">
            <w:r w:rsidRPr="7213570A" w:rsidR="7213570A">
              <w:rPr>
                <w:sz w:val="18"/>
                <w:szCs w:val="18"/>
              </w:rPr>
              <w:t>45</w:t>
            </w:r>
          </w:p>
        </w:tc>
        <w:tc>
          <w:tcPr>
            <w:tcW w:w="2788" w:type="dxa"/>
            <w:tcMar/>
          </w:tcPr>
          <w:p w:rsidR="7213570A" w:rsidRDefault="7213570A" w14:noSpellErr="1" w14:paraId="5247B72B" w14:textId="65030688">
            <w:r w:rsidRPr="7213570A" w:rsidR="7213570A">
              <w:rPr>
                <w:sz w:val="18"/>
                <w:szCs w:val="18"/>
              </w:rPr>
              <w:t>Normal business churn is high</w:t>
            </w:r>
          </w:p>
        </w:tc>
        <w:tc>
          <w:tcPr>
            <w:tcW w:w="3283" w:type="dxa"/>
            <w:tcMar/>
          </w:tcPr>
          <w:p w:rsidR="7213570A" w:rsidRDefault="7213570A" w14:noSpellErr="1" w14:paraId="573C1C26" w14:textId="5DE0ED4C">
            <w:r w:rsidRPr="7213570A" w:rsidR="7213570A">
              <w:rPr>
                <w:sz w:val="18"/>
                <w:szCs w:val="18"/>
              </w:rPr>
              <w:t>About 95% annual survival for mature US establishments; 12.6% of the 1994 cohort remain in 2025</w:t>
            </w:r>
          </w:p>
        </w:tc>
        <w:tc>
          <w:tcPr>
            <w:tcW w:w="982" w:type="dxa"/>
            <w:tcMar/>
          </w:tcPr>
          <w:p w:rsidR="7213570A" w:rsidRDefault="7213570A" w14:noSpellErr="1" w14:paraId="39E9B684" w14:textId="56BED410">
            <w:r w:rsidRPr="7213570A" w:rsidR="7213570A">
              <w:rPr>
                <w:sz w:val="18"/>
                <w:szCs w:val="18"/>
              </w:rPr>
              <w:t>[15]</w:t>
            </w:r>
          </w:p>
        </w:tc>
        <w:tc>
          <w:tcPr>
            <w:tcW w:w="1618" w:type="dxa"/>
            <w:tcMar/>
          </w:tcPr>
          <w:p w:rsidR="7213570A" w:rsidRDefault="7213570A" w14:noSpellErr="1" w14:paraId="7D7E5BB8" w14:textId="4F9CBAD4">
            <w:r w:rsidRPr="7213570A" w:rsidR="7213570A">
              <w:rPr>
                <w:sz w:val="18"/>
                <w:szCs w:val="18"/>
              </w:rPr>
              <w:t>Strong (all industries)</w:t>
            </w:r>
          </w:p>
        </w:tc>
      </w:tr>
    </w:tbl>
    <w:p w:rsidR="7213570A" w:rsidRDefault="7213570A" w14:noSpellErr="1" w14:paraId="1358326D" w14:textId="24A2D54D">
      <w:r w:rsidRPr="7213570A" w:rsidR="7213570A">
        <w:rPr>
          <w:i w:val="1"/>
          <w:iCs w:val="1"/>
          <w:color w:val="595959" w:themeColor="text1" w:themeTint="A6" w:themeShade="FF"/>
          <w:sz w:val="17"/>
          <w:szCs w:val="17"/>
        </w:rPr>
        <w:t>Source: as cited in each row; grades follow Table 4.1.1.</w:t>
      </w:r>
    </w:p>
    <w:p w:rsidR="7213570A" w:rsidP="7213570A" w:rsidRDefault="7213570A" w14:noSpellErr="1" w14:paraId="1FA1F516" w14:textId="6B3E9534">
      <w:pPr>
        <w:pStyle w:val="Heading2"/>
      </w:pPr>
      <w:bookmarkStart w:id="12" w:name="_Toc9000012"/>
      <w:r w:rsidRPr="7213570A" w:rsidR="7213570A">
        <w:rPr>
          <w:color w:val="0F8B8D"/>
          <w:sz w:val="30"/>
          <w:szCs w:val="30"/>
        </w:rPr>
        <w:t>4.3 Source quality profile</w:t>
      </w:r>
      <w:bookmarkEnd w:id="12"/>
    </w:p>
    <w:p w:rsidR="7213570A" w:rsidRDefault="7213570A" w14:noSpellErr="1" w14:paraId="35BBB755" w14:textId="331C9F37">
      <w:r w:rsidR="7213570A">
        <w:rPr/>
        <w:t>The research drew on 472 distinct sources across eleven research streams, of which 401 are cited in this report. The cited sources are weighted to primary evidence.</w:t>
      </w:r>
    </w:p>
    <w:p w:rsidR="7213570A" w:rsidP="7213570A" w:rsidRDefault="7213570A" w14:noSpellErr="1" w14:paraId="219F17FE" w14:textId="56480634">
      <w:pPr>
        <w:pStyle w:val="Caption"/>
        <w:keepNext/>
      </w:pPr>
      <w:r w:rsidRPr="7213570A" w:rsidR="7213570A">
        <w:rPr>
          <w:color w:val="0B2545"/>
          <w:sz w:val="20"/>
          <w:szCs w:val="20"/>
        </w:rPr>
        <w:t>Table 4.3.1 - Cited sources by tier and recency</w:t>
      </w:r>
    </w:p>
    <w:tbl>
      <w:tblPr>
        <w:tblStyle w:val="MediumShading1-Accent1"/>
        <w:tblW w:w="0" w:type="auto"/>
        <w:tblLook w:val="04A0" w:firstRow="1" w:lastRow="0" w:firstColumn="1" w:lastColumn="0" w:noHBand="0" w:noVBand="1"/>
      </w:tblPr>
      <w:tblGrid>
        <w:gridCol w:w="7447"/>
        <w:gridCol w:w="909"/>
        <w:gridCol w:w="1056"/>
      </w:tblGrid>
      <w:tr w:rsidR="7213570A" w:rsidTr="7213570A" w14:paraId="5DEB341A">
        <w:trPr>
          <w:cantSplit/>
          <w:tblHeader/>
        </w:trPr>
        <w:tc>
          <w:tcPr>
            <w:tcW w:w="7447" w:type="dxa"/>
            <w:tcMar/>
          </w:tcPr>
          <w:p w:rsidR="7213570A" w:rsidRDefault="7213570A" w14:noSpellErr="1" w14:paraId="1B20B415" w14:textId="3C6345FA">
            <w:r w:rsidRPr="7213570A" w:rsidR="7213570A">
              <w:rPr>
                <w:sz w:val="18"/>
                <w:szCs w:val="18"/>
              </w:rPr>
              <w:t>Measure</w:t>
            </w:r>
          </w:p>
        </w:tc>
        <w:tc>
          <w:tcPr>
            <w:tcW w:w="909" w:type="dxa"/>
            <w:tcMar/>
          </w:tcPr>
          <w:p w:rsidR="7213570A" w:rsidRDefault="7213570A" w14:noSpellErr="1" w14:paraId="28101690" w14:textId="35412CBE">
            <w:r w:rsidRPr="7213570A" w:rsidR="7213570A">
              <w:rPr>
                <w:sz w:val="18"/>
                <w:szCs w:val="18"/>
              </w:rPr>
              <w:t>Count</w:t>
            </w:r>
          </w:p>
        </w:tc>
        <w:tc>
          <w:tcPr>
            <w:tcW w:w="1056" w:type="dxa"/>
            <w:tcMar/>
          </w:tcPr>
          <w:p w:rsidR="7213570A" w:rsidRDefault="7213570A" w14:noSpellErr="1" w14:paraId="781335F6" w14:textId="2E1F1382">
            <w:r w:rsidRPr="7213570A" w:rsidR="7213570A">
              <w:rPr>
                <w:sz w:val="18"/>
                <w:szCs w:val="18"/>
              </w:rPr>
              <w:t>Share of cited sources</w:t>
            </w:r>
          </w:p>
        </w:tc>
      </w:tr>
      <w:tr w:rsidR="7213570A" w:rsidTr="7213570A" w14:paraId="2EAF7AE0">
        <w:trPr>
          <w:cantSplit/>
        </w:trPr>
        <w:tc>
          <w:tcPr>
            <w:tcW w:w="7447" w:type="dxa"/>
            <w:tcMar/>
          </w:tcPr>
          <w:p w:rsidR="7213570A" w:rsidRDefault="7213570A" w14:noSpellErr="1" w14:paraId="31F38A42" w14:textId="453473F7">
            <w:r w:rsidRPr="7213570A" w:rsidR="7213570A">
              <w:rPr>
                <w:sz w:val="18"/>
                <w:szCs w:val="18"/>
              </w:rPr>
              <w:t>Tier 1: primary or hard data (filings, official statistics, vendor documentation, peer-reviewed research)</w:t>
            </w:r>
          </w:p>
        </w:tc>
        <w:tc>
          <w:tcPr>
            <w:tcW w:w="909" w:type="dxa"/>
            <w:tcMar/>
          </w:tcPr>
          <w:p w:rsidR="7213570A" w:rsidRDefault="7213570A" w14:noSpellErr="1" w14:paraId="591CF2F0" w14:textId="3E125ABB">
            <w:r w:rsidRPr="7213570A" w:rsidR="7213570A">
              <w:rPr>
                <w:sz w:val="18"/>
                <w:szCs w:val="18"/>
              </w:rPr>
              <w:t>258</w:t>
            </w:r>
          </w:p>
        </w:tc>
        <w:tc>
          <w:tcPr>
            <w:tcW w:w="1056" w:type="dxa"/>
            <w:tcMar/>
          </w:tcPr>
          <w:p w:rsidR="7213570A" w:rsidRDefault="7213570A" w14:noSpellErr="1" w14:paraId="472207E1" w14:textId="36F0417F">
            <w:r w:rsidRPr="7213570A" w:rsidR="7213570A">
              <w:rPr>
                <w:sz w:val="18"/>
                <w:szCs w:val="18"/>
              </w:rPr>
              <w:t>64%</w:t>
            </w:r>
          </w:p>
        </w:tc>
      </w:tr>
      <w:tr w:rsidR="7213570A" w:rsidTr="7213570A" w14:paraId="3A65F381">
        <w:trPr>
          <w:cantSplit/>
        </w:trPr>
        <w:tc>
          <w:tcPr>
            <w:tcW w:w="7447" w:type="dxa"/>
            <w:tcMar/>
          </w:tcPr>
          <w:p w:rsidR="7213570A" w:rsidRDefault="7213570A" w14:noSpellErr="1" w14:paraId="3371BA37" w14:textId="4E05A1F4">
            <w:r w:rsidRPr="7213570A" w:rsidR="7213570A">
              <w:rPr>
                <w:sz w:val="18"/>
                <w:szCs w:val="18"/>
              </w:rPr>
              <w:t>Tier 2: independent analyst and consultancy publications</w:t>
            </w:r>
          </w:p>
        </w:tc>
        <w:tc>
          <w:tcPr>
            <w:tcW w:w="909" w:type="dxa"/>
            <w:tcMar/>
          </w:tcPr>
          <w:p w:rsidR="7213570A" w:rsidRDefault="7213570A" w14:noSpellErr="1" w14:paraId="4CFA360A" w14:textId="46E388B8">
            <w:r w:rsidRPr="7213570A" w:rsidR="7213570A">
              <w:rPr>
                <w:sz w:val="18"/>
                <w:szCs w:val="18"/>
              </w:rPr>
              <w:t>55</w:t>
            </w:r>
          </w:p>
        </w:tc>
        <w:tc>
          <w:tcPr>
            <w:tcW w:w="1056" w:type="dxa"/>
            <w:tcMar/>
          </w:tcPr>
          <w:p w:rsidR="7213570A" w:rsidRDefault="7213570A" w14:noSpellErr="1" w14:paraId="56029F14" w14:textId="3FC16F7C">
            <w:r w:rsidRPr="7213570A" w:rsidR="7213570A">
              <w:rPr>
                <w:sz w:val="18"/>
                <w:szCs w:val="18"/>
              </w:rPr>
              <w:t>14%</w:t>
            </w:r>
          </w:p>
        </w:tc>
      </w:tr>
      <w:tr w:rsidR="7213570A" w:rsidTr="7213570A" w14:paraId="69D16011">
        <w:trPr>
          <w:cantSplit/>
        </w:trPr>
        <w:tc>
          <w:tcPr>
            <w:tcW w:w="7447" w:type="dxa"/>
            <w:tcMar/>
          </w:tcPr>
          <w:p w:rsidR="7213570A" w:rsidRDefault="7213570A" w14:noSpellErr="1" w14:paraId="18813EF9" w14:textId="56D6CFF1">
            <w:r w:rsidRPr="7213570A" w:rsidR="7213570A">
              <w:rPr>
                <w:sz w:val="18"/>
                <w:szCs w:val="18"/>
              </w:rPr>
              <w:t>Tier 3: vendor-sponsored surveys, channel benchmarks, trade press</w:t>
            </w:r>
          </w:p>
        </w:tc>
        <w:tc>
          <w:tcPr>
            <w:tcW w:w="909" w:type="dxa"/>
            <w:tcMar/>
          </w:tcPr>
          <w:p w:rsidR="7213570A" w:rsidRDefault="7213570A" w14:noSpellErr="1" w14:paraId="646F7EAE" w14:textId="4FB4B6B5">
            <w:r w:rsidRPr="7213570A" w:rsidR="7213570A">
              <w:rPr>
                <w:sz w:val="18"/>
                <w:szCs w:val="18"/>
              </w:rPr>
              <w:t>75</w:t>
            </w:r>
          </w:p>
        </w:tc>
        <w:tc>
          <w:tcPr>
            <w:tcW w:w="1056" w:type="dxa"/>
            <w:tcMar/>
          </w:tcPr>
          <w:p w:rsidR="7213570A" w:rsidRDefault="7213570A" w14:noSpellErr="1" w14:paraId="62F13124" w14:textId="48929D79">
            <w:r w:rsidRPr="7213570A" w:rsidR="7213570A">
              <w:rPr>
                <w:sz w:val="18"/>
                <w:szCs w:val="18"/>
              </w:rPr>
              <w:t>19%</w:t>
            </w:r>
          </w:p>
        </w:tc>
      </w:tr>
      <w:tr w:rsidR="7213570A" w:rsidTr="7213570A" w14:paraId="2E63CA41">
        <w:trPr>
          <w:cantSplit/>
        </w:trPr>
        <w:tc>
          <w:tcPr>
            <w:tcW w:w="7447" w:type="dxa"/>
            <w:tcMar/>
          </w:tcPr>
          <w:p w:rsidR="7213570A" w:rsidRDefault="7213570A" w14:noSpellErr="1" w14:paraId="743120D2" w14:textId="5FA7FDEE">
            <w:r w:rsidRPr="7213570A" w:rsidR="7213570A">
              <w:rPr>
                <w:sz w:val="18"/>
                <w:szCs w:val="18"/>
              </w:rPr>
              <w:t>Tier 4: marketing or aggregator material (low confidence, never sole support)</w:t>
            </w:r>
          </w:p>
        </w:tc>
        <w:tc>
          <w:tcPr>
            <w:tcW w:w="909" w:type="dxa"/>
            <w:tcMar/>
          </w:tcPr>
          <w:p w:rsidR="7213570A" w:rsidRDefault="7213570A" w14:noSpellErr="1" w14:paraId="5214F882" w14:textId="5885E4B2">
            <w:r w:rsidRPr="7213570A" w:rsidR="7213570A">
              <w:rPr>
                <w:sz w:val="18"/>
                <w:szCs w:val="18"/>
              </w:rPr>
              <w:t>13</w:t>
            </w:r>
          </w:p>
        </w:tc>
        <w:tc>
          <w:tcPr>
            <w:tcW w:w="1056" w:type="dxa"/>
            <w:tcMar/>
          </w:tcPr>
          <w:p w:rsidR="7213570A" w:rsidRDefault="7213570A" w14:noSpellErr="1" w14:paraId="5C27E900" w14:textId="5163CB76">
            <w:r w:rsidRPr="7213570A" w:rsidR="7213570A">
              <w:rPr>
                <w:sz w:val="18"/>
                <w:szCs w:val="18"/>
              </w:rPr>
              <w:t>3%</w:t>
            </w:r>
          </w:p>
        </w:tc>
      </w:tr>
      <w:tr w:rsidR="7213570A" w:rsidTr="7213570A" w14:paraId="3437F23B">
        <w:trPr>
          <w:cantSplit/>
        </w:trPr>
        <w:tc>
          <w:tcPr>
            <w:tcW w:w="7447" w:type="dxa"/>
            <w:tcMar/>
          </w:tcPr>
          <w:p w:rsidR="7213570A" w:rsidRDefault="7213570A" w14:noSpellErr="1" w14:paraId="2B87EAEB" w14:textId="68792BEB">
            <w:r w:rsidRPr="7213570A" w:rsidR="7213570A">
              <w:rPr>
                <w:sz w:val="18"/>
                <w:szCs w:val="18"/>
              </w:rPr>
              <w:t>Reached only through secondary coverage</w:t>
            </w:r>
          </w:p>
        </w:tc>
        <w:tc>
          <w:tcPr>
            <w:tcW w:w="909" w:type="dxa"/>
            <w:tcMar/>
          </w:tcPr>
          <w:p w:rsidR="7213570A" w:rsidRDefault="7213570A" w14:noSpellErr="1" w14:paraId="49CEE233" w14:textId="615712AF">
            <w:r w:rsidRPr="7213570A" w:rsidR="7213570A">
              <w:rPr>
                <w:sz w:val="18"/>
                <w:szCs w:val="18"/>
              </w:rPr>
              <w:t>59</w:t>
            </w:r>
          </w:p>
        </w:tc>
        <w:tc>
          <w:tcPr>
            <w:tcW w:w="1056" w:type="dxa"/>
            <w:tcMar/>
          </w:tcPr>
          <w:p w:rsidR="7213570A" w:rsidRDefault="7213570A" w14:noSpellErr="1" w14:paraId="1F6CA541" w14:textId="5A34F973">
            <w:r w:rsidRPr="7213570A" w:rsidR="7213570A">
              <w:rPr>
                <w:sz w:val="18"/>
                <w:szCs w:val="18"/>
              </w:rPr>
              <w:t>15%</w:t>
            </w:r>
          </w:p>
        </w:tc>
      </w:tr>
      <w:tr w:rsidR="7213570A" w:rsidTr="7213570A" w14:paraId="40AAEFD1">
        <w:trPr>
          <w:cantSplit/>
        </w:trPr>
        <w:tc>
          <w:tcPr>
            <w:tcW w:w="7447" w:type="dxa"/>
            <w:tcMar/>
          </w:tcPr>
          <w:p w:rsidR="7213570A" w:rsidRDefault="7213570A" w14:noSpellErr="1" w14:paraId="6199B53E" w14:textId="714A59E8">
            <w:r w:rsidRPr="7213570A" w:rsidR="7213570A">
              <w:rPr>
                <w:sz w:val="18"/>
                <w:szCs w:val="18"/>
              </w:rPr>
              <w:t>Published in 2026</w:t>
            </w:r>
          </w:p>
        </w:tc>
        <w:tc>
          <w:tcPr>
            <w:tcW w:w="909" w:type="dxa"/>
            <w:tcMar/>
          </w:tcPr>
          <w:p w:rsidR="7213570A" w:rsidRDefault="7213570A" w14:noSpellErr="1" w14:paraId="5A845F51" w14:textId="6A2840AC">
            <w:r w:rsidRPr="7213570A" w:rsidR="7213570A">
              <w:rPr>
                <w:sz w:val="18"/>
                <w:szCs w:val="18"/>
              </w:rPr>
              <w:t>252</w:t>
            </w:r>
          </w:p>
        </w:tc>
        <w:tc>
          <w:tcPr>
            <w:tcW w:w="1056" w:type="dxa"/>
            <w:tcMar/>
          </w:tcPr>
          <w:p w:rsidR="7213570A" w:rsidRDefault="7213570A" w14:noSpellErr="1" w14:paraId="2D8516C7" w14:textId="63062770">
            <w:r w:rsidRPr="7213570A" w:rsidR="7213570A">
              <w:rPr>
                <w:sz w:val="18"/>
                <w:szCs w:val="18"/>
              </w:rPr>
              <w:t>63%</w:t>
            </w:r>
          </w:p>
        </w:tc>
      </w:tr>
      <w:tr w:rsidR="7213570A" w:rsidTr="7213570A" w14:paraId="21A43059">
        <w:trPr>
          <w:cantSplit/>
        </w:trPr>
        <w:tc>
          <w:tcPr>
            <w:tcW w:w="7447" w:type="dxa"/>
            <w:tcMar/>
          </w:tcPr>
          <w:p w:rsidR="7213570A" w:rsidRDefault="7213570A" w14:noSpellErr="1" w14:paraId="67739E49" w14:textId="7A1B87E5">
            <w:r w:rsidRPr="7213570A" w:rsidR="7213570A">
              <w:rPr>
                <w:sz w:val="18"/>
                <w:szCs w:val="18"/>
              </w:rPr>
              <w:t>Published in 2025</w:t>
            </w:r>
          </w:p>
        </w:tc>
        <w:tc>
          <w:tcPr>
            <w:tcW w:w="909" w:type="dxa"/>
            <w:tcMar/>
          </w:tcPr>
          <w:p w:rsidR="7213570A" w:rsidRDefault="7213570A" w14:noSpellErr="1" w14:paraId="340FE677" w14:textId="72F96EA9">
            <w:r w:rsidRPr="7213570A" w:rsidR="7213570A">
              <w:rPr>
                <w:sz w:val="18"/>
                <w:szCs w:val="18"/>
              </w:rPr>
              <w:t>86</w:t>
            </w:r>
          </w:p>
        </w:tc>
        <w:tc>
          <w:tcPr>
            <w:tcW w:w="1056" w:type="dxa"/>
            <w:tcMar/>
          </w:tcPr>
          <w:p w:rsidR="7213570A" w:rsidRDefault="7213570A" w14:noSpellErr="1" w14:paraId="142748B0" w14:textId="6BD7556D">
            <w:r w:rsidRPr="7213570A" w:rsidR="7213570A">
              <w:rPr>
                <w:sz w:val="18"/>
                <w:szCs w:val="18"/>
              </w:rPr>
              <w:t>21%</w:t>
            </w:r>
          </w:p>
        </w:tc>
      </w:tr>
    </w:tbl>
    <w:p w:rsidR="7213570A" w:rsidP="7213570A" w:rsidRDefault="7213570A" w14:noSpellErr="1" w14:paraId="12E30EDC" w14:textId="538A8F36">
      <w:pPr>
        <w:pStyle w:val="Caption"/>
        <w:keepNext/>
      </w:pPr>
      <w:r w:rsidRPr="7213570A" w:rsidR="7213570A">
        <w:rPr>
          <w:color w:val="0B2545"/>
          <w:sz w:val="20"/>
          <w:szCs w:val="20"/>
        </w:rPr>
        <w:t>Table 4.3.2 - Coverage of the source categories required by the brief</w:t>
      </w:r>
    </w:p>
    <w:tbl>
      <w:tblPr>
        <w:tblStyle w:val="MediumShading1-Accent1"/>
        <w:tblW w:w="0" w:type="auto"/>
        <w:tblLook w:val="04A0" w:firstRow="1" w:lastRow="0" w:firstColumn="1" w:lastColumn="0" w:noHBand="0" w:noVBand="1"/>
      </w:tblPr>
      <w:tblGrid>
        <w:gridCol w:w="2827"/>
        <w:gridCol w:w="1056"/>
        <w:gridCol w:w="5529"/>
      </w:tblGrid>
      <w:tr w:rsidR="7213570A" w:rsidTr="7213570A" w14:paraId="44C5B3ED">
        <w:trPr>
          <w:cantSplit/>
          <w:tblHeader/>
        </w:trPr>
        <w:tc>
          <w:tcPr>
            <w:tcW w:w="2827" w:type="dxa"/>
            <w:tcMar/>
          </w:tcPr>
          <w:p w:rsidR="7213570A" w:rsidRDefault="7213570A" w14:noSpellErr="1" w14:paraId="29D16A50" w14:textId="0D6CF8A0">
            <w:r w:rsidRPr="7213570A" w:rsidR="7213570A">
              <w:rPr>
                <w:sz w:val="18"/>
                <w:szCs w:val="18"/>
              </w:rPr>
              <w:t>Source category</w:t>
            </w:r>
          </w:p>
        </w:tc>
        <w:tc>
          <w:tcPr>
            <w:tcW w:w="1056" w:type="dxa"/>
            <w:tcMar/>
          </w:tcPr>
          <w:p w:rsidR="7213570A" w:rsidRDefault="7213570A" w14:noSpellErr="1" w14:paraId="4177F8EC" w14:textId="064ADF64">
            <w:r w:rsidRPr="7213570A" w:rsidR="7213570A">
              <w:rPr>
                <w:sz w:val="18"/>
                <w:szCs w:val="18"/>
              </w:rPr>
              <w:t>Sources cited</w:t>
            </w:r>
          </w:p>
        </w:tc>
        <w:tc>
          <w:tcPr>
            <w:tcW w:w="5529" w:type="dxa"/>
            <w:tcMar/>
          </w:tcPr>
          <w:p w:rsidR="7213570A" w:rsidRDefault="7213570A" w14:noSpellErr="1" w14:paraId="43D54CBC" w14:textId="7F28C628">
            <w:r w:rsidRPr="7213570A" w:rsidR="7213570A">
              <w:rPr>
                <w:sz w:val="18"/>
                <w:szCs w:val="18"/>
              </w:rPr>
              <w:t>Examples used</w:t>
            </w:r>
          </w:p>
        </w:tc>
      </w:tr>
      <w:tr w:rsidR="7213570A" w:rsidTr="7213570A" w14:paraId="73CA28B9">
        <w:trPr>
          <w:cantSplit/>
        </w:trPr>
        <w:tc>
          <w:tcPr>
            <w:tcW w:w="2827" w:type="dxa"/>
            <w:tcMar/>
          </w:tcPr>
          <w:p w:rsidR="7213570A" w:rsidRDefault="7213570A" w14:noSpellErr="1" w14:paraId="4E3E6AAC" w14:textId="163E269D">
            <w:r w:rsidRPr="7213570A" w:rsidR="7213570A">
              <w:rPr>
                <w:sz w:val="18"/>
                <w:szCs w:val="18"/>
              </w:rPr>
              <w:t>Gartner</w:t>
            </w:r>
          </w:p>
        </w:tc>
        <w:tc>
          <w:tcPr>
            <w:tcW w:w="1056" w:type="dxa"/>
            <w:tcMar/>
          </w:tcPr>
          <w:p w:rsidR="7213570A" w:rsidRDefault="7213570A" w14:noSpellErr="1" w14:paraId="5FA31349" w14:textId="0F1C0D61">
            <w:r w:rsidRPr="7213570A" w:rsidR="7213570A">
              <w:rPr>
                <w:sz w:val="18"/>
                <w:szCs w:val="18"/>
              </w:rPr>
              <w:t>24</w:t>
            </w:r>
          </w:p>
        </w:tc>
        <w:tc>
          <w:tcPr>
            <w:tcW w:w="5529" w:type="dxa"/>
            <w:tcMar/>
          </w:tcPr>
          <w:p w:rsidR="7213570A" w:rsidRDefault="7213570A" w14:noSpellErr="1" w14:paraId="7C4BD537" w14:textId="07F9F425">
            <w:r w:rsidRPr="7213570A" w:rsidR="7213570A">
              <w:rPr>
                <w:sz w:val="18"/>
                <w:szCs w:val="18"/>
              </w:rPr>
              <w:t>IT spending forecast, agentic AI predictions, I&amp;O AI survey</w:t>
            </w:r>
          </w:p>
        </w:tc>
      </w:tr>
      <w:tr w:rsidR="7213570A" w:rsidTr="7213570A" w14:paraId="302D0C84">
        <w:trPr>
          <w:cantSplit/>
        </w:trPr>
        <w:tc>
          <w:tcPr>
            <w:tcW w:w="2827" w:type="dxa"/>
            <w:tcMar/>
          </w:tcPr>
          <w:p w:rsidR="7213570A" w:rsidRDefault="7213570A" w14:noSpellErr="1" w14:paraId="4F2AA646" w14:textId="1F0F549A">
            <w:r w:rsidRPr="7213570A" w:rsidR="7213570A">
              <w:rPr>
                <w:sz w:val="18"/>
                <w:szCs w:val="18"/>
              </w:rPr>
              <w:t>IDC</w:t>
            </w:r>
          </w:p>
        </w:tc>
        <w:tc>
          <w:tcPr>
            <w:tcW w:w="1056" w:type="dxa"/>
            <w:tcMar/>
          </w:tcPr>
          <w:p w:rsidR="7213570A" w:rsidRDefault="7213570A" w14:noSpellErr="1" w14:paraId="76670AC1" w14:textId="17ED3B5E">
            <w:r w:rsidRPr="7213570A" w:rsidR="7213570A">
              <w:rPr>
                <w:sz w:val="18"/>
                <w:szCs w:val="18"/>
              </w:rPr>
              <w:t>6</w:t>
            </w:r>
          </w:p>
        </w:tc>
        <w:tc>
          <w:tcPr>
            <w:tcW w:w="5529" w:type="dxa"/>
            <w:tcMar/>
          </w:tcPr>
          <w:p w:rsidR="7213570A" w:rsidRDefault="7213570A" w14:noSpellErr="1" w14:paraId="1C06D913" w14:textId="10CB2222">
            <w:r w:rsidRPr="7213570A" w:rsidR="7213570A">
              <w:rPr>
                <w:sz w:val="18"/>
                <w:szCs w:val="18"/>
              </w:rPr>
              <w:t>Partner-ecosystem multiplier, pricing-model predictions</w:t>
            </w:r>
          </w:p>
        </w:tc>
      </w:tr>
      <w:tr w:rsidR="7213570A" w:rsidTr="7213570A" w14:paraId="25FC9C84">
        <w:trPr>
          <w:cantSplit/>
        </w:trPr>
        <w:tc>
          <w:tcPr>
            <w:tcW w:w="2827" w:type="dxa"/>
            <w:tcMar/>
          </w:tcPr>
          <w:p w:rsidR="7213570A" w:rsidRDefault="7213570A" w14:noSpellErr="1" w14:paraId="2D4EF8E4" w14:textId="27E08297">
            <w:r w:rsidRPr="7213570A" w:rsidR="7213570A">
              <w:rPr>
                <w:sz w:val="18"/>
                <w:szCs w:val="18"/>
              </w:rPr>
              <w:t>Forrester</w:t>
            </w:r>
          </w:p>
        </w:tc>
        <w:tc>
          <w:tcPr>
            <w:tcW w:w="1056" w:type="dxa"/>
            <w:tcMar/>
          </w:tcPr>
          <w:p w:rsidR="7213570A" w:rsidRDefault="7213570A" w14:noSpellErr="1" w14:paraId="339C4576" w14:textId="20BE695B">
            <w:r w:rsidRPr="7213570A" w:rsidR="7213570A">
              <w:rPr>
                <w:sz w:val="18"/>
                <w:szCs w:val="18"/>
              </w:rPr>
              <w:t>3</w:t>
            </w:r>
          </w:p>
        </w:tc>
        <w:tc>
          <w:tcPr>
            <w:tcW w:w="5529" w:type="dxa"/>
            <w:tcMar/>
          </w:tcPr>
          <w:p w:rsidR="7213570A" w:rsidRDefault="7213570A" w14:noSpellErr="1" w14:paraId="349CE212" w14:textId="199C501F">
            <w:r w:rsidRPr="7213570A" w:rsidR="7213570A">
              <w:rPr>
                <w:sz w:val="18"/>
                <w:szCs w:val="18"/>
              </w:rPr>
              <w:t>AI managed-services share of partner revenue</w:t>
            </w:r>
          </w:p>
        </w:tc>
      </w:tr>
      <w:tr w:rsidR="7213570A" w:rsidTr="7213570A" w14:paraId="679C9C1B">
        <w:trPr>
          <w:cantSplit/>
        </w:trPr>
        <w:tc>
          <w:tcPr>
            <w:tcW w:w="2827" w:type="dxa"/>
            <w:tcMar/>
          </w:tcPr>
          <w:p w:rsidR="7213570A" w:rsidRDefault="7213570A" w14:noSpellErr="1" w14:paraId="5E7D40D8" w14:textId="30B1B094">
            <w:r w:rsidRPr="7213570A" w:rsidR="7213570A">
              <w:rPr>
                <w:sz w:val="18"/>
                <w:szCs w:val="18"/>
              </w:rPr>
              <w:t>Omdia and Canalys</w:t>
            </w:r>
          </w:p>
        </w:tc>
        <w:tc>
          <w:tcPr>
            <w:tcW w:w="1056" w:type="dxa"/>
            <w:tcMar/>
          </w:tcPr>
          <w:p w:rsidR="7213570A" w:rsidRDefault="7213570A" w14:noSpellErr="1" w14:paraId="5BD3A370" w14:textId="298F9758">
            <w:r w:rsidRPr="7213570A" w:rsidR="7213570A">
              <w:rPr>
                <w:sz w:val="18"/>
                <w:szCs w:val="18"/>
              </w:rPr>
              <w:t>21</w:t>
            </w:r>
          </w:p>
        </w:tc>
        <w:tc>
          <w:tcPr>
            <w:tcW w:w="5529" w:type="dxa"/>
            <w:tcMar/>
          </w:tcPr>
          <w:p w:rsidR="7213570A" w:rsidRDefault="7213570A" w14:noSpellErr="1" w14:paraId="4C2926EB" w14:textId="226D7E1C">
            <w:r w:rsidRPr="7213570A" w:rsidR="7213570A">
              <w:rPr>
                <w:sz w:val="18"/>
                <w:szCs w:val="18"/>
              </w:rPr>
              <w:t>Partner share of IT spending, channel managed services</w:t>
            </w:r>
          </w:p>
        </w:tc>
      </w:tr>
      <w:tr w:rsidR="7213570A" w:rsidTr="7213570A" w14:paraId="2AF15A95">
        <w:trPr>
          <w:cantSplit/>
        </w:trPr>
        <w:tc>
          <w:tcPr>
            <w:tcW w:w="2827" w:type="dxa"/>
            <w:tcMar/>
          </w:tcPr>
          <w:p w:rsidR="7213570A" w:rsidRDefault="7213570A" w14:noSpellErr="1" w14:paraId="2C86D39B" w14:textId="3982DE91">
            <w:r w:rsidRPr="7213570A" w:rsidR="7213570A">
              <w:rPr>
                <w:sz w:val="18"/>
                <w:szCs w:val="18"/>
              </w:rPr>
              <w:t>ISG</w:t>
            </w:r>
          </w:p>
        </w:tc>
        <w:tc>
          <w:tcPr>
            <w:tcW w:w="1056" w:type="dxa"/>
            <w:tcMar/>
          </w:tcPr>
          <w:p w:rsidR="7213570A" w:rsidRDefault="7213570A" w14:noSpellErr="1" w14:paraId="65A081DF" w14:textId="3260C555">
            <w:r w:rsidRPr="7213570A" w:rsidR="7213570A">
              <w:rPr>
                <w:sz w:val="18"/>
                <w:szCs w:val="18"/>
              </w:rPr>
              <w:t>5</w:t>
            </w:r>
          </w:p>
        </w:tc>
        <w:tc>
          <w:tcPr>
            <w:tcW w:w="5529" w:type="dxa"/>
            <w:tcMar/>
          </w:tcPr>
          <w:p w:rsidR="7213570A" w:rsidRDefault="7213570A" w14:noSpellErr="1" w14:paraId="541161B8" w14:textId="2B3EAC19">
            <w:r w:rsidRPr="7213570A" w:rsidR="7213570A">
              <w:rPr>
                <w:sz w:val="18"/>
                <w:szCs w:val="18"/>
              </w:rPr>
              <w:t>Quarterly ISG Index contract values</w:t>
            </w:r>
          </w:p>
        </w:tc>
      </w:tr>
      <w:tr w:rsidR="7213570A" w:rsidTr="7213570A" w14:paraId="15880B09">
        <w:trPr>
          <w:cantSplit/>
        </w:trPr>
        <w:tc>
          <w:tcPr>
            <w:tcW w:w="2827" w:type="dxa"/>
            <w:tcMar/>
          </w:tcPr>
          <w:p w:rsidR="7213570A" w:rsidRDefault="7213570A" w14:noSpellErr="1" w14:paraId="313E33D1" w14:textId="42540C8E">
            <w:r w:rsidRPr="7213570A" w:rsidR="7213570A">
              <w:rPr>
                <w:sz w:val="18"/>
                <w:szCs w:val="18"/>
              </w:rPr>
              <w:t>McKinsey, Deloitte, PwC, Bain, Accenture</w:t>
            </w:r>
          </w:p>
        </w:tc>
        <w:tc>
          <w:tcPr>
            <w:tcW w:w="1056" w:type="dxa"/>
            <w:tcMar/>
          </w:tcPr>
          <w:p w:rsidR="7213570A" w:rsidRDefault="7213570A" w14:noSpellErr="1" w14:paraId="17B663DF" w14:textId="3B31F352">
            <w:r w:rsidRPr="7213570A" w:rsidR="7213570A">
              <w:rPr>
                <w:sz w:val="18"/>
                <w:szCs w:val="18"/>
              </w:rPr>
              <w:t>16</w:t>
            </w:r>
          </w:p>
        </w:tc>
        <w:tc>
          <w:tcPr>
            <w:tcW w:w="5529" w:type="dxa"/>
            <w:tcMar/>
          </w:tcPr>
          <w:p w:rsidR="7213570A" w:rsidRDefault="7213570A" w14:noSpellErr="1" w14:paraId="435B15B7" w14:textId="340FDA16">
            <w:r w:rsidRPr="7213570A" w:rsidR="7213570A">
              <w:rPr>
                <w:sz w:val="18"/>
                <w:szCs w:val="18"/>
              </w:rPr>
              <w:t>Agent governance, AI jobs, tech-services pricing, results</w:t>
            </w:r>
          </w:p>
        </w:tc>
      </w:tr>
      <w:tr w:rsidR="7213570A" w:rsidTr="7213570A" w14:paraId="5EC373FF">
        <w:trPr>
          <w:cantSplit/>
        </w:trPr>
        <w:tc>
          <w:tcPr>
            <w:tcW w:w="2827" w:type="dxa"/>
            <w:tcMar/>
          </w:tcPr>
          <w:p w:rsidR="7213570A" w:rsidRDefault="7213570A" w14:noSpellErr="1" w14:paraId="56F9B34F" w14:textId="4B253A8B">
            <w:r w:rsidRPr="7213570A" w:rsidR="7213570A">
              <w:rPr>
                <w:sz w:val="18"/>
                <w:szCs w:val="18"/>
              </w:rPr>
              <w:t>Microsoft</w:t>
            </w:r>
          </w:p>
        </w:tc>
        <w:tc>
          <w:tcPr>
            <w:tcW w:w="1056" w:type="dxa"/>
            <w:tcMar/>
          </w:tcPr>
          <w:p w:rsidR="7213570A" w:rsidRDefault="7213570A" w14:noSpellErr="1" w14:paraId="77C478E2" w14:textId="4403214F">
            <w:r w:rsidRPr="7213570A" w:rsidR="7213570A">
              <w:rPr>
                <w:sz w:val="18"/>
                <w:szCs w:val="18"/>
              </w:rPr>
              <w:t>78</w:t>
            </w:r>
          </w:p>
        </w:tc>
        <w:tc>
          <w:tcPr>
            <w:tcW w:w="5529" w:type="dxa"/>
            <w:tcMar/>
          </w:tcPr>
          <w:p w:rsidR="7213570A" w:rsidRDefault="7213570A" w14:noSpellErr="1" w14:paraId="229F164A" w14:textId="3CE10813">
            <w:r w:rsidRPr="7213570A" w:rsidR="7213570A">
              <w:rPr>
                <w:sz w:val="18"/>
                <w:szCs w:val="18"/>
              </w:rPr>
              <w:t>10-K, earnings, Build and Ignite announcements, roadmap, partner documentation</w:t>
            </w:r>
          </w:p>
        </w:tc>
      </w:tr>
      <w:tr w:rsidR="7213570A" w:rsidTr="7213570A" w14:paraId="577B6CC8">
        <w:trPr>
          <w:cantSplit/>
        </w:trPr>
        <w:tc>
          <w:tcPr>
            <w:tcW w:w="2827" w:type="dxa"/>
            <w:tcMar/>
          </w:tcPr>
          <w:p w:rsidR="7213570A" w:rsidRDefault="7213570A" w14:noSpellErr="1" w14:paraId="4F08C150" w14:textId="53F66888">
            <w:r w:rsidRPr="7213570A" w:rsidR="7213570A">
              <w:rPr>
                <w:sz w:val="18"/>
                <w:szCs w:val="18"/>
              </w:rPr>
              <w:t>AWS, Google Cloud, Cisco</w:t>
            </w:r>
          </w:p>
        </w:tc>
        <w:tc>
          <w:tcPr>
            <w:tcW w:w="1056" w:type="dxa"/>
            <w:tcMar/>
          </w:tcPr>
          <w:p w:rsidR="7213570A" w:rsidRDefault="7213570A" w14:noSpellErr="1" w14:paraId="6668C864" w14:textId="4CD44F4C">
            <w:r w:rsidRPr="7213570A" w:rsidR="7213570A">
              <w:rPr>
                <w:sz w:val="18"/>
                <w:szCs w:val="18"/>
              </w:rPr>
              <w:t>19</w:t>
            </w:r>
          </w:p>
        </w:tc>
        <w:tc>
          <w:tcPr>
            <w:tcW w:w="5529" w:type="dxa"/>
            <w:tcMar/>
          </w:tcPr>
          <w:p w:rsidR="7213570A" w:rsidRDefault="7213570A" w14:noSpellErr="1" w14:paraId="194FFB00" w14:textId="45B23610">
            <w:r w:rsidRPr="7213570A" w:rsidR="7213570A">
              <w:rPr>
                <w:sz w:val="18"/>
                <w:szCs w:val="18"/>
              </w:rPr>
              <w:t>Support plans, partner programmes, managed services</w:t>
            </w:r>
          </w:p>
        </w:tc>
      </w:tr>
      <w:tr w:rsidR="7213570A" w:rsidTr="7213570A" w14:paraId="370A5613">
        <w:trPr>
          <w:cantSplit/>
        </w:trPr>
        <w:tc>
          <w:tcPr>
            <w:tcW w:w="2827" w:type="dxa"/>
            <w:tcMar/>
          </w:tcPr>
          <w:p w:rsidR="7213570A" w:rsidRDefault="7213570A" w14:noSpellErr="1" w14:paraId="330E6A42" w14:textId="5CC79685">
            <w:r w:rsidRPr="7213570A" w:rsidR="7213570A">
              <w:rPr>
                <w:sz w:val="18"/>
                <w:szCs w:val="18"/>
              </w:rPr>
              <w:t>Palo Alto Networks, CrowdStrike, ServiceNow</w:t>
            </w:r>
          </w:p>
        </w:tc>
        <w:tc>
          <w:tcPr>
            <w:tcW w:w="1056" w:type="dxa"/>
            <w:tcMar/>
          </w:tcPr>
          <w:p w:rsidR="7213570A" w:rsidRDefault="7213570A" w14:noSpellErr="1" w14:paraId="45C60698" w14:textId="55A57D49">
            <w:r w:rsidRPr="7213570A" w:rsidR="7213570A">
              <w:rPr>
                <w:sz w:val="18"/>
                <w:szCs w:val="18"/>
              </w:rPr>
              <w:t>12</w:t>
            </w:r>
          </w:p>
        </w:tc>
        <w:tc>
          <w:tcPr>
            <w:tcW w:w="5529" w:type="dxa"/>
            <w:tcMar/>
          </w:tcPr>
          <w:p w:rsidR="7213570A" w:rsidRDefault="7213570A" w14:noSpellErr="1" w14:paraId="5F5F2E73" w14:textId="4E83640D">
            <w:r w:rsidRPr="7213570A" w:rsidR="7213570A">
              <w:rPr>
                <w:sz w:val="18"/>
                <w:szCs w:val="18"/>
              </w:rPr>
              <w:t>Security platforms, ServiceNow AI results</w:t>
            </w:r>
          </w:p>
        </w:tc>
      </w:tr>
      <w:tr w:rsidR="7213570A" w:rsidTr="7213570A" w14:paraId="28227ACF">
        <w:trPr>
          <w:cantSplit/>
        </w:trPr>
        <w:tc>
          <w:tcPr>
            <w:tcW w:w="2827" w:type="dxa"/>
            <w:tcMar/>
          </w:tcPr>
          <w:p w:rsidR="7213570A" w:rsidRDefault="7213570A" w14:noSpellErr="1" w14:paraId="34DC7C04" w14:textId="6598C482">
            <w:r w:rsidRPr="7213570A" w:rsidR="7213570A">
              <w:rPr>
                <w:sz w:val="18"/>
                <w:szCs w:val="18"/>
              </w:rPr>
              <w:t>OpenAI and Anthropic</w:t>
            </w:r>
          </w:p>
        </w:tc>
        <w:tc>
          <w:tcPr>
            <w:tcW w:w="1056" w:type="dxa"/>
            <w:tcMar/>
          </w:tcPr>
          <w:p w:rsidR="7213570A" w:rsidRDefault="7213570A" w14:noSpellErr="1" w14:paraId="77AC4177" w14:textId="5E76AB46">
            <w:r w:rsidRPr="7213570A" w:rsidR="7213570A">
              <w:rPr>
                <w:sz w:val="18"/>
                <w:szCs w:val="18"/>
              </w:rPr>
              <w:t>5</w:t>
            </w:r>
          </w:p>
        </w:tc>
        <w:tc>
          <w:tcPr>
            <w:tcW w:w="5529" w:type="dxa"/>
            <w:tcMar/>
          </w:tcPr>
          <w:p w:rsidR="7213570A" w:rsidRDefault="7213570A" w14:noSpellErr="1" w14:paraId="7D132D0F" w14:textId="5754920A">
            <w:r w:rsidRPr="7213570A" w:rsidR="7213570A">
              <w:rPr>
                <w:sz w:val="18"/>
                <w:szCs w:val="18"/>
              </w:rPr>
              <w:t>Economic-impact and usage research</w:t>
            </w:r>
          </w:p>
        </w:tc>
      </w:tr>
      <w:tr w:rsidR="7213570A" w:rsidTr="7213570A" w14:paraId="232F443D">
        <w:trPr>
          <w:cantSplit/>
        </w:trPr>
        <w:tc>
          <w:tcPr>
            <w:tcW w:w="2827" w:type="dxa"/>
            <w:tcMar/>
          </w:tcPr>
          <w:p w:rsidR="7213570A" w:rsidRDefault="7213570A" w14:noSpellErr="1" w14:paraId="1DB98B6A" w14:textId="6E69F27F">
            <w:r w:rsidRPr="7213570A" w:rsidR="7213570A">
              <w:rPr>
                <w:sz w:val="18"/>
                <w:szCs w:val="18"/>
              </w:rPr>
              <w:t>SEC filings and company results</w:t>
            </w:r>
          </w:p>
        </w:tc>
        <w:tc>
          <w:tcPr>
            <w:tcW w:w="1056" w:type="dxa"/>
            <w:tcMar/>
          </w:tcPr>
          <w:p w:rsidR="7213570A" w:rsidRDefault="7213570A" w14:noSpellErr="1" w14:paraId="3EAD256F" w14:textId="6747D943">
            <w:r w:rsidRPr="7213570A" w:rsidR="7213570A">
              <w:rPr>
                <w:sz w:val="18"/>
                <w:szCs w:val="18"/>
              </w:rPr>
              <w:t>90</w:t>
            </w:r>
          </w:p>
        </w:tc>
        <w:tc>
          <w:tcPr>
            <w:tcW w:w="5529" w:type="dxa"/>
            <w:tcMar/>
          </w:tcPr>
          <w:p w:rsidR="7213570A" w:rsidRDefault="7213570A" w14:noSpellErr="1" w14:paraId="321B8B0A" w14:textId="6025C007">
            <w:r w:rsidRPr="7213570A" w:rsidR="7213570A">
              <w:rPr>
                <w:sz w:val="18"/>
                <w:szCs w:val="18"/>
              </w:rPr>
              <w:t>Form 10-K, 8-K and annual reports</w:t>
            </w:r>
          </w:p>
        </w:tc>
      </w:tr>
      <w:tr w:rsidR="7213570A" w:rsidTr="7213570A" w14:paraId="12D222D0">
        <w:trPr>
          <w:cantSplit/>
        </w:trPr>
        <w:tc>
          <w:tcPr>
            <w:tcW w:w="2827" w:type="dxa"/>
            <w:tcMar/>
          </w:tcPr>
          <w:p w:rsidR="7213570A" w:rsidRDefault="7213570A" w14:noSpellErr="1" w14:paraId="211AA778" w14:textId="773B207C">
            <w:r w:rsidRPr="7213570A" w:rsidR="7213570A">
              <w:rPr>
                <w:sz w:val="18"/>
                <w:szCs w:val="18"/>
              </w:rPr>
              <w:t>US Bureau of Labor Statistics and Census</w:t>
            </w:r>
          </w:p>
        </w:tc>
        <w:tc>
          <w:tcPr>
            <w:tcW w:w="1056" w:type="dxa"/>
            <w:tcMar/>
          </w:tcPr>
          <w:p w:rsidR="7213570A" w:rsidRDefault="7213570A" w14:noSpellErr="1" w14:paraId="53279FBA" w14:textId="70190740">
            <w:r w:rsidRPr="7213570A" w:rsidR="7213570A">
              <w:rPr>
                <w:sz w:val="18"/>
                <w:szCs w:val="18"/>
              </w:rPr>
              <w:t>16</w:t>
            </w:r>
          </w:p>
        </w:tc>
        <w:tc>
          <w:tcPr>
            <w:tcW w:w="5529" w:type="dxa"/>
            <w:tcMar/>
          </w:tcPr>
          <w:p w:rsidR="7213570A" w:rsidRDefault="7213570A" w14:noSpellErr="1" w14:paraId="383D9DE1" w14:textId="68F6EE04">
            <w:r w:rsidRPr="7213570A" w:rsidR="7213570A">
              <w:rPr>
                <w:sz w:val="18"/>
                <w:szCs w:val="18"/>
              </w:rPr>
              <w:t>Employment projections, wages, survival, AI adoption</w:t>
            </w:r>
          </w:p>
        </w:tc>
      </w:tr>
      <w:tr w:rsidR="7213570A" w:rsidTr="7213570A" w14:paraId="7E4993AF">
        <w:trPr>
          <w:cantSplit/>
        </w:trPr>
        <w:tc>
          <w:tcPr>
            <w:tcW w:w="2827" w:type="dxa"/>
            <w:tcMar/>
          </w:tcPr>
          <w:p w:rsidR="7213570A" w:rsidRDefault="7213570A" w14:noSpellErr="1" w14:paraId="1D347EE1" w14:textId="000C4E79">
            <w:r w:rsidRPr="7213570A" w:rsidR="7213570A">
              <w:rPr>
                <w:sz w:val="18"/>
                <w:szCs w:val="18"/>
              </w:rPr>
              <w:t>OECD, World Economic Forum, ABS, Eurostat</w:t>
            </w:r>
          </w:p>
        </w:tc>
        <w:tc>
          <w:tcPr>
            <w:tcW w:w="1056" w:type="dxa"/>
            <w:tcMar/>
          </w:tcPr>
          <w:p w:rsidR="7213570A" w:rsidRDefault="7213570A" w14:noSpellErr="1" w14:paraId="204401E6" w14:textId="78EA353D">
            <w:r w:rsidRPr="7213570A" w:rsidR="7213570A">
              <w:rPr>
                <w:sz w:val="18"/>
                <w:szCs w:val="18"/>
              </w:rPr>
              <w:t>3</w:t>
            </w:r>
          </w:p>
        </w:tc>
        <w:tc>
          <w:tcPr>
            <w:tcW w:w="5529" w:type="dxa"/>
            <w:tcMar/>
          </w:tcPr>
          <w:p w:rsidR="7213570A" w:rsidRDefault="7213570A" w14:noSpellErr="1" w14:paraId="767A45DB" w14:textId="71C81C01">
            <w:r w:rsidRPr="7213570A" w:rsidR="7213570A">
              <w:rPr>
                <w:sz w:val="18"/>
                <w:szCs w:val="18"/>
              </w:rPr>
              <w:t>AI adoption by firm size, jobs outlook</w:t>
            </w:r>
          </w:p>
        </w:tc>
      </w:tr>
      <w:tr w:rsidR="7213570A" w:rsidTr="7213570A" w14:paraId="7893764B">
        <w:trPr>
          <w:cantSplit/>
        </w:trPr>
        <w:tc>
          <w:tcPr>
            <w:tcW w:w="2827" w:type="dxa"/>
            <w:tcMar/>
          </w:tcPr>
          <w:p w:rsidR="7213570A" w:rsidRDefault="7213570A" w14:noSpellErr="1" w14:paraId="4C967605" w14:textId="08DD7C76">
            <w:r w:rsidRPr="7213570A" w:rsidR="7213570A">
              <w:rPr>
                <w:sz w:val="18"/>
                <w:szCs w:val="18"/>
              </w:rPr>
              <w:t>Academic and central-bank research</w:t>
            </w:r>
          </w:p>
        </w:tc>
        <w:tc>
          <w:tcPr>
            <w:tcW w:w="1056" w:type="dxa"/>
            <w:tcMar/>
          </w:tcPr>
          <w:p w:rsidR="7213570A" w:rsidRDefault="7213570A" w14:noSpellErr="1" w14:paraId="250E0DE0" w14:textId="01BB633A">
            <w:r w:rsidRPr="7213570A" w:rsidR="7213570A">
              <w:rPr>
                <w:sz w:val="18"/>
                <w:szCs w:val="18"/>
              </w:rPr>
              <w:t>21</w:t>
            </w:r>
          </w:p>
        </w:tc>
        <w:tc>
          <w:tcPr>
            <w:tcW w:w="5529" w:type="dxa"/>
            <w:tcMar/>
          </w:tcPr>
          <w:p w:rsidR="7213570A" w:rsidRDefault="7213570A" w14:noSpellErr="1" w14:paraId="53BF5919" w14:textId="7A9949FE">
            <w:r w:rsidRPr="7213570A" w:rsidR="7213570A">
              <w:rPr>
                <w:sz w:val="18"/>
                <w:szCs w:val="18"/>
              </w:rPr>
              <w:t>Field experiments, labour-market studies</w:t>
            </w:r>
          </w:p>
        </w:tc>
      </w:tr>
      <w:tr w:rsidR="7213570A" w:rsidTr="7213570A" w14:paraId="475A9CF3">
        <w:trPr>
          <w:cantSplit/>
        </w:trPr>
        <w:tc>
          <w:tcPr>
            <w:tcW w:w="2827" w:type="dxa"/>
            <w:tcMar/>
          </w:tcPr>
          <w:p w:rsidR="7213570A" w:rsidRDefault="7213570A" w14:noSpellErr="1" w14:paraId="453A5200" w14:textId="11AEAA73">
            <w:r w:rsidRPr="7213570A" w:rsidR="7213570A">
              <w:rPr>
                <w:sz w:val="18"/>
                <w:szCs w:val="18"/>
              </w:rPr>
              <w:t>Partner-programme documentation and studies</w:t>
            </w:r>
          </w:p>
        </w:tc>
        <w:tc>
          <w:tcPr>
            <w:tcW w:w="1056" w:type="dxa"/>
            <w:tcMar/>
          </w:tcPr>
          <w:p w:rsidR="7213570A" w:rsidRDefault="7213570A" w14:noSpellErr="1" w14:paraId="63C446C0" w14:textId="0A8C9137">
            <w:r w:rsidRPr="7213570A" w:rsidR="7213570A">
              <w:rPr>
                <w:sz w:val="18"/>
                <w:szCs w:val="18"/>
              </w:rPr>
              <w:t>22</w:t>
            </w:r>
          </w:p>
        </w:tc>
        <w:tc>
          <w:tcPr>
            <w:tcW w:w="5529" w:type="dxa"/>
            <w:tcMar/>
          </w:tcPr>
          <w:p w:rsidR="7213570A" w:rsidRDefault="7213570A" w14:noSpellErr="1" w14:paraId="45B6C950" w14:textId="036A77FB">
            <w:r w:rsidRPr="7213570A" w:rsidR="7213570A">
              <w:rPr>
                <w:sz w:val="18"/>
                <w:szCs w:val="18"/>
              </w:rPr>
              <w:t>Partner Center announcements, incentive guides, partner studies</w:t>
            </w:r>
          </w:p>
        </w:tc>
      </w:tr>
    </w:tbl>
    <w:p w:rsidR="7213570A" w:rsidRDefault="7213570A" w14:noSpellErr="1" w14:paraId="6ED71BFA" w14:textId="76EF2784">
      <w:r w:rsidRPr="7213570A" w:rsidR="7213570A">
        <w:rPr>
          <w:i w:val="1"/>
          <w:iCs w:val="1"/>
          <w:color w:val="595959" w:themeColor="text1" w:themeTint="A6" w:themeShade="FF"/>
          <w:sz w:val="17"/>
          <w:szCs w:val="17"/>
        </w:rPr>
        <w:t>Source: our analysis of the reference list in Section 14. A source can count in more than one row. Counts are of distinct cited sources matched by publisher, title or address.</w:t>
      </w:r>
    </w:p>
    <w:p w:rsidR="7213570A" w:rsidRDefault="7213570A" w14:noSpellErr="1" w14:paraId="28D3874A" w14:textId="6EDE0851">
      <w:r>
        <w:br w:type="page"/>
      </w:r>
    </w:p>
    <w:p w:rsidR="7213570A" w:rsidP="7213570A" w:rsidRDefault="7213570A" w14:noSpellErr="1" w14:paraId="7006D045" w14:textId="597EF1C4">
      <w:pPr>
        <w:pStyle w:val="Heading1"/>
      </w:pPr>
      <w:bookmarkStart w:id="13" w:name="_Toc9000013"/>
      <w:r w:rsidRPr="7213570A" w:rsidR="7213570A">
        <w:rPr>
          <w:color w:val="0B2545"/>
          <w:sz w:val="40"/>
          <w:szCs w:val="40"/>
        </w:rPr>
        <w:t>5. Market Analysis</w:t>
      </w:r>
      <w:bookmarkEnd w:id="13"/>
    </w:p>
    <w:p w:rsidR="7213570A" w:rsidRDefault="7213570A" w14:noSpellErr="1" w14:paraId="3A2E80BE" w14:textId="668EB013">
      <w:r w:rsidR="7213570A">
        <w:rPr/>
        <w:t>Section 5 tests the six market questions in the brief against the evidence: whether the traditional model is broken (5.2), whether it depends too heavily on labour (5.3), whether platforms are capturing its value (5.4), whether security rescues it (5.5), what customers now want (5.6) and what history says (5.7). Section 5.1 sets the frame.</w:t>
      </w:r>
    </w:p>
    <w:p w:rsidR="7213570A" w:rsidP="7213570A" w:rsidRDefault="7213570A" w14:noSpellErr="1" w14:paraId="64DC4636" w14:textId="1843F8ED">
      <w:pPr>
        <w:pStyle w:val="Heading2"/>
      </w:pPr>
      <w:bookmarkStart w:id="14" w:name="_Toc9000014"/>
      <w:r w:rsidRPr="7213570A" w:rsidR="7213570A">
        <w:rPr>
          <w:color w:val="0F8B8D"/>
          <w:sz w:val="30"/>
          <w:szCs w:val="30"/>
        </w:rPr>
        <w:t>5.1 The market, and how to read this section</w:t>
      </w:r>
      <w:bookmarkEnd w:id="14"/>
    </w:p>
    <w:p w:rsidR="7213570A" w:rsidRDefault="7213570A" w14:noSpellErr="1" w14:paraId="3607CB62" w14:textId="1945C8F2">
      <w:pPr>
        <w:keepNext/>
      </w:pPr>
      <w:r w:rsidRPr="7213570A" w:rsidR="7213570A">
        <w:rPr>
          <w:b w:val="1"/>
          <w:bCs w:val="1"/>
        </w:rPr>
        <w:t>Definitions.</w:t>
      </w:r>
    </w:p>
    <w:p w:rsidR="7213570A" w:rsidRDefault="7213570A" w14:noSpellErr="1" w14:paraId="5CD16C53" w14:textId="36D606B0">
      <w:r w:rsidR="7213570A">
        <w:rPr/>
        <w:t>A managed service provider (MSP) sells recurring managed IT services, typically to small and mid-sized businesses. A technology service provider (TSP) is the broader group: MSPs, resellers and value-added resellers, cloud and licensing partners, system integrators and managed security providers.</w:t>
      </w:r>
    </w:p>
    <w:p w:rsidR="7213570A" w:rsidRDefault="7213570A" w14:noSpellErr="1" w14:paraId="5CBE6778" w14:textId="6B3B2D69">
      <w:pPr>
        <w:keepNext/>
      </w:pPr>
      <w:r w:rsidRPr="7213570A" w:rsidR="7213570A">
        <w:rPr>
          <w:b w:val="1"/>
          <w:bCs w:val="1"/>
        </w:rPr>
        <w:t>Size and growth.</w:t>
      </w:r>
    </w:p>
    <w:p w:rsidR="7213570A" w:rsidRDefault="7213570A" w14:noSpellErr="1" w14:paraId="385ACBCB" w14:textId="180ACC28">
      <w:r w:rsidR="7213570A">
        <w:rPr/>
        <w:t>Gartner forecasts worldwide IT services spending of US$1,570bn in 2026, up 5.3%, against software up 15.5% and infrastructure as a service up 29.3% [8]. Omdia estimated that channel managed services grew 13% in 2025 to US$595bn across about 341,000 partners, and forecasts about 10% for 2026, citing "commoditization and margin compression" (read through a vendor's summary) [18, 19]. Partners deliver or influence 66.7% of IT spending in 2026, down from 70.1% a year earlier [22]. US employment in computer systems design and related services stood at 2.355 million in September 2026 (preliminary), 5.2% below its March 2023 peak [31, 32].</w:t>
      </w:r>
    </w:p>
    <w:p w:rsidR="7213570A" w:rsidRDefault="7213570A" w14:noSpellErr="1" w14:paraId="33852FA0" w14:textId="689FEFE8">
      <w:pPr>
        <w:keepNext/>
      </w:pPr>
      <w:r w:rsidRPr="7213570A" w:rsidR="7213570A">
        <w:rPr>
          <w:b w:val="1"/>
          <w:bCs w:val="1"/>
        </w:rPr>
        <w:t>What we could not find.</w:t>
      </w:r>
    </w:p>
    <w:p w:rsidR="7213570A" w:rsidRDefault="7213570A" w14:noSpellErr="1" w14:paraId="385C6DDB" w14:textId="2E279C7D">
      <w:r w:rsidR="7213570A">
        <w:rPr/>
        <w:t>There is no authoritative public count of MSPs by size, and no public series on small-business MSP prices, churn or service-line margins (Section 6.1). Where we use enterprise evidence as a proxy, we say so.</w:t>
      </w:r>
    </w:p>
    <w:p w:rsidR="7213570A" w:rsidP="7213570A" w:rsidRDefault="7213570A" w14:noSpellErr="1" w14:paraId="6D4C04EE" w14:textId="4669E64E">
      <w:pPr>
        <w:pStyle w:val="Caption"/>
        <w:keepNext/>
      </w:pPr>
      <w:r w:rsidRPr="7213570A" w:rsidR="7213570A">
        <w:rPr>
          <w:color w:val="0B2545"/>
          <w:sz w:val="20"/>
          <w:szCs w:val="20"/>
        </w:rPr>
        <w:t>Table 5.1.1 - Where each research question is answered</w:t>
      </w:r>
    </w:p>
    <w:tbl>
      <w:tblPr>
        <w:tblStyle w:val="MediumShading1-Accent1"/>
        <w:tblW w:w="0" w:type="auto"/>
        <w:tblLook w:val="04A0" w:firstRow="1" w:lastRow="0" w:firstColumn="1" w:lastColumn="0" w:noHBand="0" w:noVBand="1"/>
      </w:tblPr>
      <w:tblGrid>
        <w:gridCol w:w="8239"/>
        <w:gridCol w:w="1173"/>
      </w:tblGrid>
      <w:tr w:rsidR="7213570A" w:rsidTr="7213570A" w14:paraId="5B8A4172">
        <w:trPr>
          <w:cantSplit/>
          <w:tblHeader/>
        </w:trPr>
        <w:tc>
          <w:tcPr>
            <w:tcW w:w="8239" w:type="dxa"/>
            <w:tcMar/>
          </w:tcPr>
          <w:p w:rsidR="7213570A" w:rsidRDefault="7213570A" w14:noSpellErr="1" w14:paraId="35B965BA" w14:textId="14A70DBD">
            <w:r w:rsidRPr="7213570A" w:rsidR="7213570A">
              <w:rPr>
                <w:sz w:val="18"/>
                <w:szCs w:val="18"/>
              </w:rPr>
              <w:t>Research question in the brief</w:t>
            </w:r>
          </w:p>
        </w:tc>
        <w:tc>
          <w:tcPr>
            <w:tcW w:w="1173" w:type="dxa"/>
            <w:tcMar/>
          </w:tcPr>
          <w:p w:rsidR="7213570A" w:rsidRDefault="7213570A" w14:noSpellErr="1" w14:paraId="47FEE658" w14:textId="0D84F481">
            <w:r w:rsidRPr="7213570A" w:rsidR="7213570A">
              <w:rPr>
                <w:sz w:val="18"/>
                <w:szCs w:val="18"/>
              </w:rPr>
              <w:t>Where answered</w:t>
            </w:r>
          </w:p>
        </w:tc>
      </w:tr>
      <w:tr w:rsidR="7213570A" w:rsidTr="7213570A" w14:paraId="3F79DE64">
        <w:trPr>
          <w:cantSplit/>
        </w:trPr>
        <w:tc>
          <w:tcPr>
            <w:tcW w:w="8239" w:type="dxa"/>
            <w:tcMar/>
          </w:tcPr>
          <w:p w:rsidR="7213570A" w:rsidRDefault="7213570A" w14:noSpellErr="1" w14:paraId="2412D285" w14:textId="249A54F6">
            <w:r w:rsidRPr="7213570A" w:rsidR="7213570A">
              <w:rPr>
                <w:sz w:val="18"/>
                <w:szCs w:val="18"/>
              </w:rPr>
              <w:t>1. Is the traditional MSP model fundamentally broken?</w:t>
            </w:r>
          </w:p>
        </w:tc>
        <w:tc>
          <w:tcPr>
            <w:tcW w:w="1173" w:type="dxa"/>
            <w:tcMar/>
          </w:tcPr>
          <w:p w:rsidR="7213570A" w:rsidRDefault="7213570A" w14:noSpellErr="1" w14:paraId="50646C21" w14:textId="1D783BBA">
            <w:r w:rsidRPr="7213570A" w:rsidR="7213570A">
              <w:rPr>
                <w:sz w:val="18"/>
                <w:szCs w:val="18"/>
              </w:rPr>
              <w:t>5.2, with 5.3 to 5.7</w:t>
            </w:r>
          </w:p>
        </w:tc>
      </w:tr>
      <w:tr w:rsidR="7213570A" w:rsidTr="7213570A" w14:paraId="6B4F7AAD">
        <w:trPr>
          <w:cantSplit/>
        </w:trPr>
        <w:tc>
          <w:tcPr>
            <w:tcW w:w="8239" w:type="dxa"/>
            <w:tcMar/>
          </w:tcPr>
          <w:p w:rsidR="7213570A" w:rsidRDefault="7213570A" w14:noSpellErr="1" w14:paraId="7153943F" w14:textId="348D9C2F">
            <w:r w:rsidRPr="7213570A" w:rsidR="7213570A">
              <w:rPr>
                <w:sz w:val="18"/>
                <w:szCs w:val="18"/>
              </w:rPr>
              <w:t>2. Impact of AI and agentic automation</w:t>
            </w:r>
          </w:p>
        </w:tc>
        <w:tc>
          <w:tcPr>
            <w:tcW w:w="1173" w:type="dxa"/>
            <w:tcMar/>
          </w:tcPr>
          <w:p w:rsidR="7213570A" w:rsidRDefault="7213570A" w14:noSpellErr="1" w14:paraId="422811C5" w14:textId="2D6B82F3">
            <w:r w:rsidRPr="7213570A" w:rsidR="7213570A">
              <w:rPr>
                <w:sz w:val="18"/>
                <w:szCs w:val="18"/>
              </w:rPr>
              <w:t>8</w:t>
            </w:r>
          </w:p>
        </w:tc>
      </w:tr>
      <w:tr w:rsidR="7213570A" w:rsidTr="7213570A" w14:paraId="419F4A6A">
        <w:trPr>
          <w:cantSplit/>
        </w:trPr>
        <w:tc>
          <w:tcPr>
            <w:tcW w:w="8239" w:type="dxa"/>
            <w:tcMar/>
          </w:tcPr>
          <w:p w:rsidR="7213570A" w:rsidRDefault="7213570A" w14:noSpellErr="1" w14:paraId="3377B1E5" w14:textId="4480E368">
            <w:r w:rsidRPr="7213570A" w:rsidR="7213570A">
              <w:rPr>
                <w:sz w:val="18"/>
                <w:szCs w:val="18"/>
              </w:rPr>
              <w:t>3. The decline of labour-based revenue</w:t>
            </w:r>
          </w:p>
        </w:tc>
        <w:tc>
          <w:tcPr>
            <w:tcW w:w="1173" w:type="dxa"/>
            <w:tcMar/>
          </w:tcPr>
          <w:p w:rsidR="7213570A" w:rsidRDefault="7213570A" w14:noSpellErr="1" w14:paraId="4A435D3F" w14:textId="3D5ECA2C">
            <w:r w:rsidRPr="7213570A" w:rsidR="7213570A">
              <w:rPr>
                <w:sz w:val="18"/>
                <w:szCs w:val="18"/>
              </w:rPr>
              <w:t>5.3 and 8.2</w:t>
            </w:r>
          </w:p>
        </w:tc>
      </w:tr>
      <w:tr w:rsidR="7213570A" w:rsidTr="7213570A" w14:paraId="47B21920">
        <w:trPr>
          <w:cantSplit/>
        </w:trPr>
        <w:tc>
          <w:tcPr>
            <w:tcW w:w="8239" w:type="dxa"/>
            <w:tcMar/>
          </w:tcPr>
          <w:p w:rsidR="7213570A" w:rsidRDefault="7213570A" w14:noSpellErr="1" w14:paraId="73617F47" w14:textId="54742AA1">
            <w:r w:rsidRPr="7213570A" w:rsidR="7213570A">
              <w:rPr>
                <w:sz w:val="18"/>
                <w:szCs w:val="18"/>
              </w:rPr>
              <w:t>4. Microsoft's strategic direction</w:t>
            </w:r>
          </w:p>
        </w:tc>
        <w:tc>
          <w:tcPr>
            <w:tcW w:w="1173" w:type="dxa"/>
            <w:tcMar/>
          </w:tcPr>
          <w:p w:rsidR="7213570A" w:rsidRDefault="7213570A" w14:noSpellErr="1" w14:paraId="679ADA00" w14:textId="4D521165">
            <w:r w:rsidRPr="7213570A" w:rsidR="7213570A">
              <w:rPr>
                <w:sz w:val="18"/>
                <w:szCs w:val="18"/>
              </w:rPr>
              <w:t>7</w:t>
            </w:r>
          </w:p>
        </w:tc>
      </w:tr>
      <w:tr w:rsidR="7213570A" w:rsidTr="7213570A" w14:paraId="67CADC62">
        <w:trPr>
          <w:cantSplit/>
        </w:trPr>
        <w:tc>
          <w:tcPr>
            <w:tcW w:w="8239" w:type="dxa"/>
            <w:tcMar/>
          </w:tcPr>
          <w:p w:rsidR="7213570A" w:rsidRDefault="7213570A" w14:noSpellErr="1" w14:paraId="1D7DB526" w14:textId="646771DA">
            <w:r w:rsidRPr="7213570A" w:rsidR="7213570A">
              <w:rPr>
                <w:sz w:val="18"/>
                <w:szCs w:val="18"/>
              </w:rPr>
              <w:t>5. Hyperscaler and SaaS vendor disintermediation</w:t>
            </w:r>
          </w:p>
        </w:tc>
        <w:tc>
          <w:tcPr>
            <w:tcW w:w="1173" w:type="dxa"/>
            <w:tcMar/>
          </w:tcPr>
          <w:p w:rsidR="7213570A" w:rsidRDefault="7213570A" w14:noSpellErr="1" w14:paraId="15E1ED7A" w14:textId="5D45589E">
            <w:r w:rsidRPr="7213570A" w:rsidR="7213570A">
              <w:rPr>
                <w:sz w:val="18"/>
                <w:szCs w:val="18"/>
              </w:rPr>
              <w:t>5.4</w:t>
            </w:r>
          </w:p>
        </w:tc>
      </w:tr>
      <w:tr w:rsidR="7213570A" w:rsidTr="7213570A" w14:paraId="5C196087">
        <w:trPr>
          <w:cantSplit/>
        </w:trPr>
        <w:tc>
          <w:tcPr>
            <w:tcW w:w="8239" w:type="dxa"/>
            <w:tcMar/>
          </w:tcPr>
          <w:p w:rsidR="7213570A" w:rsidRDefault="7213570A" w14:noSpellErr="1" w14:paraId="3402BC8B" w14:textId="745AB913">
            <w:r w:rsidRPr="7213570A" w:rsidR="7213570A">
              <w:rPr>
                <w:sz w:val="18"/>
                <w:szCs w:val="18"/>
              </w:rPr>
              <w:t>6. Security as a managed service</w:t>
            </w:r>
          </w:p>
        </w:tc>
        <w:tc>
          <w:tcPr>
            <w:tcW w:w="1173" w:type="dxa"/>
            <w:tcMar/>
          </w:tcPr>
          <w:p w:rsidR="7213570A" w:rsidRDefault="7213570A" w14:noSpellErr="1" w14:paraId="379D3D55" w14:textId="6D389FD7">
            <w:r w:rsidRPr="7213570A" w:rsidR="7213570A">
              <w:rPr>
                <w:sz w:val="18"/>
                <w:szCs w:val="18"/>
              </w:rPr>
              <w:t>5.5</w:t>
            </w:r>
          </w:p>
        </w:tc>
      </w:tr>
      <w:tr w:rsidR="7213570A" w:rsidTr="7213570A" w14:paraId="3E1977D3">
        <w:trPr>
          <w:cantSplit/>
        </w:trPr>
        <w:tc>
          <w:tcPr>
            <w:tcW w:w="8239" w:type="dxa"/>
            <w:tcMar/>
          </w:tcPr>
          <w:p w:rsidR="7213570A" w:rsidRDefault="7213570A" w14:noSpellErr="1" w14:paraId="424B887E" w14:textId="044E004C">
            <w:r w:rsidRPr="7213570A" w:rsidR="7213570A">
              <w:rPr>
                <w:sz w:val="18"/>
                <w:szCs w:val="18"/>
              </w:rPr>
              <w:t>7. Financial analysis</w:t>
            </w:r>
          </w:p>
        </w:tc>
        <w:tc>
          <w:tcPr>
            <w:tcW w:w="1173" w:type="dxa"/>
            <w:tcMar/>
          </w:tcPr>
          <w:p w:rsidR="7213570A" w:rsidRDefault="7213570A" w14:noSpellErr="1" w14:paraId="68D0A088" w14:textId="7D2BE710">
            <w:r w:rsidRPr="7213570A" w:rsidR="7213570A">
              <w:rPr>
                <w:sz w:val="18"/>
                <w:szCs w:val="18"/>
              </w:rPr>
              <w:t>6</w:t>
            </w:r>
          </w:p>
        </w:tc>
      </w:tr>
      <w:tr w:rsidR="7213570A" w:rsidTr="7213570A" w14:paraId="1B8A4E0A">
        <w:trPr>
          <w:cantSplit/>
        </w:trPr>
        <w:tc>
          <w:tcPr>
            <w:tcW w:w="8239" w:type="dxa"/>
            <w:tcMar/>
          </w:tcPr>
          <w:p w:rsidR="7213570A" w:rsidRDefault="7213570A" w14:noSpellErr="1" w14:paraId="43898C52" w14:textId="14414785">
            <w:r w:rsidRPr="7213570A" w:rsidR="7213570A">
              <w:rPr>
                <w:sz w:val="18"/>
                <w:szCs w:val="18"/>
              </w:rPr>
              <w:t>8. Customer buying behaviour</w:t>
            </w:r>
          </w:p>
        </w:tc>
        <w:tc>
          <w:tcPr>
            <w:tcW w:w="1173" w:type="dxa"/>
            <w:tcMar/>
          </w:tcPr>
          <w:p w:rsidR="7213570A" w:rsidRDefault="7213570A" w14:noSpellErr="1" w14:paraId="692CF34E" w14:textId="0D1F2E49">
            <w:r w:rsidRPr="7213570A" w:rsidR="7213570A">
              <w:rPr>
                <w:sz w:val="18"/>
                <w:szCs w:val="18"/>
              </w:rPr>
              <w:t>5.6</w:t>
            </w:r>
          </w:p>
        </w:tc>
      </w:tr>
      <w:tr w:rsidR="7213570A" w:rsidTr="7213570A" w14:paraId="70F0B95B">
        <w:trPr>
          <w:cantSplit/>
        </w:trPr>
        <w:tc>
          <w:tcPr>
            <w:tcW w:w="8239" w:type="dxa"/>
            <w:tcMar/>
          </w:tcPr>
          <w:p w:rsidR="7213570A" w:rsidRDefault="7213570A" w14:noSpellErr="1" w14:paraId="79DBA5C3" w14:textId="24348EBE">
            <w:r w:rsidRPr="7213570A" w:rsidR="7213570A">
              <w:rPr>
                <w:sz w:val="18"/>
                <w:szCs w:val="18"/>
              </w:rPr>
              <w:t>9. Lessons from other industries</w:t>
            </w:r>
          </w:p>
        </w:tc>
        <w:tc>
          <w:tcPr>
            <w:tcW w:w="1173" w:type="dxa"/>
            <w:tcMar/>
          </w:tcPr>
          <w:p w:rsidR="7213570A" w:rsidRDefault="7213570A" w14:noSpellErr="1" w14:paraId="2A5BEA25" w14:textId="1D127582">
            <w:r w:rsidRPr="7213570A" w:rsidR="7213570A">
              <w:rPr>
                <w:sz w:val="18"/>
                <w:szCs w:val="18"/>
              </w:rPr>
              <w:t>5.7</w:t>
            </w:r>
          </w:p>
        </w:tc>
      </w:tr>
      <w:tr w:rsidR="7213570A" w:rsidTr="7213570A" w14:paraId="1CC1DDB4">
        <w:trPr>
          <w:cantSplit/>
        </w:trPr>
        <w:tc>
          <w:tcPr>
            <w:tcW w:w="8239" w:type="dxa"/>
            <w:tcMar/>
          </w:tcPr>
          <w:p w:rsidR="7213570A" w:rsidRDefault="7213570A" w14:noSpellErr="1" w14:paraId="6A7F2AAA" w14:textId="3427D5F7">
            <w:r w:rsidRPr="7213570A" w:rsidR="7213570A">
              <w:rPr>
                <w:sz w:val="18"/>
                <w:szCs w:val="18"/>
              </w:rPr>
              <w:t>Strategic conclusions, scenarios and probabilities</w:t>
            </w:r>
          </w:p>
        </w:tc>
        <w:tc>
          <w:tcPr>
            <w:tcW w:w="1173" w:type="dxa"/>
            <w:tcMar/>
          </w:tcPr>
          <w:p w:rsidR="7213570A" w:rsidRDefault="7213570A" w14:noSpellErr="1" w14:paraId="6F4F7A8F" w14:textId="2D05BCBB">
            <w:r w:rsidRPr="7213570A" w:rsidR="7213570A">
              <w:rPr>
                <w:sz w:val="18"/>
                <w:szCs w:val="18"/>
              </w:rPr>
              <w:t>9 and 13</w:t>
            </w:r>
          </w:p>
        </w:tc>
      </w:tr>
      <w:tr w:rsidR="7213570A" w:rsidTr="7213570A" w14:paraId="41E21755">
        <w:trPr>
          <w:cantSplit/>
        </w:trPr>
        <w:tc>
          <w:tcPr>
            <w:tcW w:w="8239" w:type="dxa"/>
            <w:tcMar/>
          </w:tcPr>
          <w:p w:rsidR="7213570A" w:rsidRDefault="7213570A" w14:noSpellErr="1" w14:paraId="433681B5" w14:textId="441B1D30">
            <w:r w:rsidRPr="7213570A" w:rsidR="7213570A">
              <w:rPr>
                <w:sz w:val="18"/>
                <w:szCs w:val="18"/>
              </w:rPr>
              <w:t>Transformation roadmap and recommendations</w:t>
            </w:r>
          </w:p>
        </w:tc>
        <w:tc>
          <w:tcPr>
            <w:tcW w:w="1173" w:type="dxa"/>
            <w:tcMar/>
          </w:tcPr>
          <w:p w:rsidR="7213570A" w:rsidRDefault="7213570A" w14:noSpellErr="1" w14:paraId="7E482022" w14:textId="3CF903F4">
            <w:r w:rsidRPr="7213570A" w:rsidR="7213570A">
              <w:rPr>
                <w:sz w:val="18"/>
                <w:szCs w:val="18"/>
              </w:rPr>
              <w:t>10 and 11</w:t>
            </w:r>
          </w:p>
        </w:tc>
      </w:tr>
      <w:tr w:rsidR="7213570A" w:rsidTr="7213570A" w14:paraId="7826D4A0">
        <w:trPr>
          <w:cantSplit/>
        </w:trPr>
        <w:tc>
          <w:tcPr>
            <w:tcW w:w="8239" w:type="dxa"/>
            <w:tcMar/>
          </w:tcPr>
          <w:p w:rsidR="7213570A" w:rsidRDefault="7213570A" w14:noSpellErr="1" w14:paraId="7E01FB39" w14:textId="540E6469">
            <w:r w:rsidRPr="7213570A" w:rsidR="7213570A">
              <w:rPr>
                <w:sz w:val="18"/>
                <w:szCs w:val="18"/>
              </w:rPr>
              <w:t>Risks and counterarguments</w:t>
            </w:r>
          </w:p>
        </w:tc>
        <w:tc>
          <w:tcPr>
            <w:tcW w:w="1173" w:type="dxa"/>
            <w:tcMar/>
          </w:tcPr>
          <w:p w:rsidR="7213570A" w:rsidRDefault="7213570A" w14:noSpellErr="1" w14:paraId="150B4052" w14:textId="4CEC4B2D">
            <w:r w:rsidRPr="7213570A" w:rsidR="7213570A">
              <w:rPr>
                <w:sz w:val="18"/>
                <w:szCs w:val="18"/>
              </w:rPr>
              <w:t>12</w:t>
            </w:r>
          </w:p>
        </w:tc>
      </w:tr>
    </w:tbl>
    <w:p w:rsidR="7213570A" w:rsidRDefault="7213570A" w14:noSpellErr="1" w14:paraId="1D4B7684" w14:textId="52EBDEFC">
      <w:r w:rsidR="7213570A">
        <w:rPr/>
        <w:t>Each subsection of Section 5 ends with a verdict, a "What cuts the other way" paragraph, an implication for an MSP owner and an evidence-strength line.</w:t>
      </w:r>
    </w:p>
    <w:p w:rsidR="7213570A" w:rsidP="7213570A" w:rsidRDefault="7213570A" w14:noSpellErr="1" w14:paraId="55112CFE" w14:textId="16BA4C3F">
      <w:pPr>
        <w:pStyle w:val="Heading2"/>
      </w:pPr>
      <w:bookmarkStart w:id="15" w:name="_Toc9000015"/>
      <w:r w:rsidRPr="7213570A" w:rsidR="7213570A">
        <w:rPr>
          <w:color w:val="0F8B8D"/>
          <w:sz w:val="30"/>
          <w:szCs w:val="30"/>
        </w:rPr>
        <w:t>5.2 Is the traditional MSP model fundamentally broken?</w:t>
      </w:r>
      <w:bookmarkEnd w:id="15"/>
    </w:p>
    <w:p w:rsidR="7213570A" w:rsidRDefault="7213570A" w14:noSpellErr="1" w14:paraId="4FA11844" w14:textId="17B4031A">
      <w:pPr>
        <w:keepNext/>
      </w:pPr>
      <w:r w:rsidRPr="7213570A" w:rsidR="7213570A">
        <w:rPr>
          <w:b w:val="1"/>
          <w:bCs w:val="1"/>
        </w:rPr>
        <w:t>Key takeaways</w:t>
      </w:r>
    </w:p>
    <w:p w:rsidR="7213570A" w:rsidP="7213570A" w:rsidRDefault="7213570A" w14:noSpellErr="1" w14:paraId="75596128" w14:textId="6692A627">
      <w:pPr>
        <w:pStyle w:val="ListBullet"/>
        <w:rPr/>
      </w:pPr>
      <w:r w:rsidR="7213570A">
        <w:rPr/>
        <w:t>On current evidence, no. MSPs in the Service Leadership benchmark grew adjusted EBITDA 17.1% on revenue growth of 9.6% in 2025 (13.0% on 7.1% in 2024). The best performers have held adjusted EBITDA of 19% or more for six consecutive years (vendor-owned benchmark, self-selected sample) [1, 16].</w:t>
      </w:r>
    </w:p>
    <w:p w:rsidR="7213570A" w:rsidP="7213570A" w:rsidRDefault="7213570A" w14:noSpellErr="1" w14:paraId="76D6A50B" w14:textId="56C76589">
      <w:pPr>
        <w:pStyle w:val="ListBullet"/>
        <w:rPr/>
      </w:pPr>
      <w:r w:rsidR="7213570A">
        <w:rPr/>
        <w:t>Beneath the average, a minority are struggling. 18% of benchmarked MSPs reported a loss in Q4 2024, up from 14% in Q3 [20]. In a vendor-sponsored survey, the share of MSPs not yet profitable on managed services rose from 5% to 10% (fieldwork November 2025) [7]. The two measures differ in date and definition.</w:t>
      </w:r>
    </w:p>
    <w:p w:rsidR="7213570A" w:rsidP="7213570A" w:rsidRDefault="7213570A" w14:noSpellErr="1" w14:paraId="6CF3AEB0" w14:textId="2A79344F">
      <w:pPr>
        <w:pStyle w:val="ListBullet"/>
        <w:rPr/>
      </w:pPr>
      <w:r w:rsidR="7213570A">
        <w:rPr/>
        <w:t>Growth is forecast to slow, and winning customers is the main challenge. Omdia's forecast for channel managed services falls from about +13% (2025) to about +10% (2026, read via a vendor summary) [18, 19]. In Kaseya's vendor-sponsored survey, 71% of MSPs name winning customers as their top challenge, about a third say new clients are mainly competitive takeaways, and the share whose typical client spends US$25,000 or more a year fell from 75% to 41% [7]. Kaseya gives no trend for takeaways.</w:t>
      </w:r>
    </w:p>
    <w:p w:rsidR="7213570A" w:rsidP="7213570A" w:rsidRDefault="7213570A" w14:noSpellErr="1" w14:paraId="66CA9640" w14:textId="7371DCB1">
      <w:pPr>
        <w:pStyle w:val="ListBullet"/>
        <w:rPr/>
      </w:pPr>
      <w:r w:rsidR="7213570A">
        <w:rPr/>
        <w:t>Growth still needs people. MSP 501 winners (a self-reported Channel Futures survey, February-May 2026) averaged 10.1% revenue growth with 7% more staff and 13.4% more client accounts [17, 83]. These are averages of listed winners, not a sample of all MSPs.</w:t>
      </w:r>
    </w:p>
    <w:p w:rsidR="7213570A" w:rsidP="7213570A" w:rsidRDefault="7213570A" w14:noSpellErr="1" w14:paraId="77EBFF96" w14:textId="34565E51">
      <w:pPr>
        <w:pStyle w:val="ListBullet"/>
        <w:rPr/>
      </w:pPr>
      <w:r w:rsidR="7213570A">
        <w:rPr/>
        <w:t>Inference: the model is under pressure, not broken. Of six pressure tests, three are supported, two partly supported and one lacks evidence (Table 5.2.2). The risk concentrates in sub-scale MSPs built around help desk.</w:t>
      </w:r>
    </w:p>
    <w:p w:rsidR="7213570A" w:rsidP="7213570A" w:rsidRDefault="7213570A" w14:noSpellErr="1" w14:paraId="1E49C484" w14:textId="75B9DCCE">
      <w:pPr>
        <w:pStyle w:val="Heading3"/>
      </w:pPr>
      <w:r w:rsidRPr="7213570A" w:rsidR="7213570A">
        <w:rPr>
          <w:color w:val="0B2545"/>
          <w:sz w:val="24"/>
          <w:szCs w:val="24"/>
        </w:rPr>
        <w:t>How the traditional model earns its money</w:t>
      </w:r>
    </w:p>
    <w:p w:rsidR="7213570A" w:rsidRDefault="7213570A" w14:noSpellErr="1" w14:paraId="2375017C" w14:textId="59E23FFE">
      <w:r w:rsidR="7213570A">
        <w:rPr/>
        <w:t>A typical MSP sells a recurring bundle of endpoint, network and help-desk management, increasingly with security and backup attached. It still relies on project and resale income; pure managed-services firms are a minority.</w:t>
      </w:r>
    </w:p>
    <w:p w:rsidR="7213570A" w:rsidP="7213570A" w:rsidRDefault="7213570A" w14:noSpellErr="1" w14:paraId="6B0768A5" w14:textId="78C688B3">
      <w:pPr>
        <w:pStyle w:val="ListBullet"/>
        <w:rPr/>
      </w:pPr>
      <w:r w:rsidR="7213570A">
        <w:rPr/>
        <w:t>Recurring share. Recurring revenue made up almost 60% of revenue at the 2026 MSP 501 [83]. That is a self-selected cohort of top performers averaging more than US$32m of revenue, not a typical MSP, whose share is not published.</w:t>
      </w:r>
    </w:p>
    <w:p w:rsidR="7213570A" w:rsidP="7213570A" w:rsidRDefault="7213570A" w14:noSpellErr="1" w14:paraId="6DD580C7" w14:textId="43F487DC">
      <w:pPr>
        <w:pStyle w:val="ListBullet"/>
        <w:rPr/>
      </w:pPr>
      <w:r w:rsidR="7213570A">
        <w:rPr/>
        <w:t>Hybrid mix. In GTIA's 2026 State of the Channel survey, 49% of IT service providers earn a mix of recurring and project revenue and only 13% operate as pure MSPs; product resale is a supplement [84].</w:t>
      </w:r>
    </w:p>
    <w:p w:rsidR="7213570A" w:rsidP="7213570A" w:rsidRDefault="7213570A" w14:noSpellErr="1" w14:paraId="7C4BACC0" w14:textId="1E95E466">
      <w:pPr>
        <w:pStyle w:val="ListBullet"/>
        <w:rPr/>
      </w:pPr>
      <w:r w:rsidR="7213570A">
        <w:rPr/>
        <w:t>Largest revenue lines. In Kaseya's vendor-sponsored survey of 1,061 MSPs (76% in North America), endpoint and network management is still the most-cited top revenue source. 52% name security and 41% backup among their top three [7].</w:t>
      </w:r>
    </w:p>
    <w:p w:rsidR="7213570A" w:rsidP="7213570A" w:rsidRDefault="7213570A" w14:noSpellErr="1" w14:paraId="6A16E6C7" w14:textId="1939D6AB">
      <w:pPr>
        <w:pStyle w:val="ListBullet"/>
        <w:rPr/>
      </w:pPr>
      <w:r w:rsidR="7213570A">
        <w:rPr/>
        <w:t>Contract size. Contracts are small: 55% of those MSPs say their typical client spends under US$25,000 a year, and 30% report average monthly recurring revenue of up to US$1,000 per client [7].</w:t>
      </w:r>
    </w:p>
    <w:p w:rsidR="7213570A" w:rsidRDefault="7213570A" w14:noSpellErr="1" w14:paraId="5F84A45A" w14:textId="2F058770">
      <w:r w:rsidR="7213570A">
        <w:rPr/>
        <w:t>No authoritative public data show how revenue divides between per-user, per-device and fixed-fee pricing, or how price points have moved. Published price ranges come from MSP marketing pages and are not used here (Section 6.1).</w:t>
      </w:r>
    </w:p>
    <w:p w:rsidR="7213570A" w:rsidRDefault="7213570A" w14:noSpellErr="1" w14:paraId="616214F6" w14:textId="1CD6F8B7">
      <w:pPr>
        <w:keepNext/>
      </w:pPr>
      <w:r w:rsidRPr="7213570A" w:rsidR="7213570A">
        <w:rPr>
          <w:b w:val="1"/>
          <w:bCs w:val="1"/>
        </w:rPr>
        <w:t>Evidence strength: Weak</w:t>
      </w:r>
    </w:p>
    <w:p w:rsidR="7213570A" w:rsidRDefault="7213570A" w14:noSpellErr="1" w14:paraId="7B70E5CF" w14:textId="46020FE2">
      <w:r w:rsidR="7213570A">
        <w:rPr/>
        <w:t>- single-sponsor surveys and a self-selected cohort; no audited data exist for private MSPs.</w:t>
      </w:r>
    </w:p>
    <w:p w:rsidR="7213570A" w:rsidP="7213570A" w:rsidRDefault="7213570A" w14:noSpellErr="1" w14:paraId="78D404FA" w14:textId="3ABD5155">
      <w:pPr>
        <w:pStyle w:val="Heading3"/>
      </w:pPr>
      <w:r w:rsidRPr="7213570A" w:rsidR="7213570A">
        <w:rPr>
          <w:color w:val="0B2545"/>
          <w:sz w:val="24"/>
          <w:szCs w:val="24"/>
        </w:rPr>
        <w:t>The model is profitable today</w:t>
      </w:r>
    </w:p>
    <w:p w:rsidR="7213570A" w:rsidRDefault="7213570A" w14:noSpellErr="1" w14:paraId="75EC7827" w14:textId="416869DD">
      <w:r w:rsidR="7213570A">
        <w:rPr/>
        <w:t>In the benchmark its owner describes as the largest and longest-running [85], MSP profitability is at or near record levels. Service Leadership (SLI), owned by the MSP software vendor ConnectWise, reports:</w:t>
      </w:r>
    </w:p>
    <w:p w:rsidR="7213570A" w:rsidP="7213570A" w:rsidRDefault="7213570A" w14:noSpellErr="1" w14:paraId="12119980" w14:textId="3E09E774">
      <w:pPr>
        <w:pStyle w:val="ListBullet"/>
        <w:rPr/>
      </w:pPr>
      <w:r w:rsidR="7213570A">
        <w:rPr/>
        <w:t>Growth. MSP revenue grew 7.1% in 2024 and 9.6% in 2025, while adjusted EBITDA grew 13.0% and 17.1% [1, 16]. Our calculation from these figures: the implied EBITDA margin rose by about 5.5% (2024) and 6.8% (2025) in relative terms.</w:t>
      </w:r>
    </w:p>
    <w:p w:rsidR="7213570A" w:rsidP="7213570A" w:rsidRDefault="7213570A" w14:noSpellErr="1" w14:paraId="7DD96CD0" w14:textId="1B021DB9">
      <w:pPr>
        <w:pStyle w:val="ListBullet"/>
        <w:rPr/>
      </w:pPr>
      <w:r w:rsidR="7213570A">
        <w:rPr/>
        <w:t>Margin levels. Best-in-class providers have reported adjusted EBITDA of 19% or more for six consecutive years [1]. The average MSP earned 11.1% in Q4 2024, against 10.3% a year earlier [20].</w:t>
      </w:r>
    </w:p>
    <w:p w:rsidR="7213570A" w:rsidP="7213570A" w:rsidRDefault="7213570A" w14:noSpellErr="1" w14:paraId="6386CD07" w14:textId="7959EADD">
      <w:pPr>
        <w:pStyle w:val="ListBullet"/>
        <w:rPr/>
      </w:pPr>
      <w:r w:rsidR="7213570A">
        <w:rPr/>
        <w:t>Spread. Top-quartile firms earn about 2.5 times the median EBITDA percentage. This is a standing marketing claim, not a dated result [85].</w:t>
      </w:r>
    </w:p>
    <w:p w:rsidR="7213570A" w:rsidRDefault="7213570A" w14:noSpellErr="1" w14:paraId="6B33D344" w14:textId="444C90E3">
      <w:r w:rsidR="7213570A">
        <w:rPr/>
        <w:t>The benchmark covers firms that subscribe to it. Inference: the sample is self-selected and probably better run than the population. The releases give no sample sizes, and the average is a mean.</w:t>
      </w:r>
    </w:p>
    <w:p w:rsidR="7213570A" w:rsidRDefault="7213570A" w14:noSpellErr="1" w14:paraId="46823949" w14:textId="7BE0D99A">
      <w:r w:rsidR="7213570A">
        <w:rPr/>
        <w:t>SLI credits part of the gain to labour costs: "continued lower wage inflation" in 2024 [16] and "Continued improvement in wage inflation" in 2025 [1]. Inference: this is cyclical relief rather than a structural productivity gain, and it reverses if wages re-accelerate. The US median wage for computer user support specialists rose 24.3% between May 2021 and May 2025 (our calculation from [28, 34]; detail in Section 5.3).</w:t>
      </w:r>
    </w:p>
    <w:p w:rsidR="7213570A" w:rsidP="7213570A" w:rsidRDefault="7213570A" w14:noSpellErr="1" w14:paraId="37676768" w14:textId="666BA0A2">
      <w:pPr>
        <w:keepNext/>
        <w:jc w:val="center"/>
      </w:pPr>
      <w:r w:rsidR="7213570A">
        <w:drawing>
          <wp:inline wp14:editId="1150CAC1" wp14:anchorId="280AD50D">
            <wp:extent cx="5580000" cy="3348000"/>
            <wp:effectExtent l="0" t="0" r="0" b="0"/>
            <wp:docPr id="1438492246" name="drawing" descr="Figure 5.2.1 - Benchmarked MSP growth, 2024-25, and the spread of managed-services net profit in two Kaseya survey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492246" name="Picture 1438492246"/>
                    <pic:cNvPicPr/>
                  </pic:nvPicPr>
                  <pic:blipFill>
                    <a:blip xmlns:r="http://schemas.openxmlformats.org/officeDocument/2006/relationships" r:embed="rId1741181862"/>
                    <a:stretch>
                      <a:fillRect/>
                    </a:stretch>
                  </pic:blipFill>
                  <pic:spPr>
                    <a:xfrm>
                      <a:off x="0" y="0"/>
                      <a:ext cx="5580000" cy="3348000"/>
                    </a:xfrm>
                    <a:prstGeom prst="rect">
                      <a:avLst/>
                    </a:prstGeom>
                  </pic:spPr>
                </pic:pic>
              </a:graphicData>
            </a:graphic>
          </wp:inline>
        </w:drawing>
      </w:r>
    </w:p>
    <w:p w:rsidR="7213570A" w:rsidP="7213570A" w:rsidRDefault="7213570A" w14:noSpellErr="1" w14:paraId="45C87215" w14:textId="29201DBF">
      <w:pPr>
        <w:pStyle w:val="Caption"/>
        <w:keepNext/>
        <w:jc w:val="center"/>
      </w:pPr>
      <w:r w:rsidRPr="7213570A" w:rsidR="7213570A">
        <w:rPr>
          <w:color w:val="0B2545"/>
          <w:sz w:val="20"/>
          <w:szCs w:val="20"/>
        </w:rPr>
        <w:t>Figure 5.2.1 - Benchmarked MSP growth, 2024-25, and the spread of managed-services net profit in two Kaseya surveys</w:t>
      </w:r>
    </w:p>
    <w:p w:rsidR="7213570A" w:rsidRDefault="7213570A" w14:noSpellErr="1" w14:paraId="6C7A5113" w14:textId="13D686EA">
      <w:r w:rsidRPr="7213570A" w:rsidR="7213570A">
        <w:rPr>
          <w:i w:val="1"/>
          <w:iCs w:val="1"/>
          <w:color w:val="595959" w:themeColor="text1" w:themeTint="A6" w:themeShade="FF"/>
          <w:sz w:val="17"/>
          <w:szCs w:val="17"/>
        </w:rPr>
        <w:t>Source: Service Leadership (ConnectWise), 2025 and 2026; Kaseya, 2026; IDs: [1, 7, 16]</w:t>
      </w:r>
    </w:p>
    <w:p w:rsidR="7213570A" w:rsidRDefault="7213570A" w14:noSpellErr="1" w14:paraId="7EE482CC" w14:textId="4BFE7785">
      <w:pPr>
        <w:keepNext/>
      </w:pPr>
      <w:r w:rsidRPr="7213570A" w:rsidR="7213570A">
        <w:rPr>
          <w:b w:val="1"/>
          <w:bCs w:val="1"/>
        </w:rPr>
        <w:t>Evidence strength: Weak</w:t>
      </w:r>
    </w:p>
    <w:p w:rsidR="7213570A" w:rsidRDefault="7213570A" w14:noSpellErr="1" w14:paraId="167DA7E0" w14:textId="33D53EC4">
      <w:r w:rsidR="7213570A">
        <w:rPr/>
        <w:t>- profit levels rest on one vendor-owned benchmark. Revenue growth of about 10% is corroborated by the MSP 501, a separate self-selected cohort [17].</w:t>
      </w:r>
    </w:p>
    <w:p w:rsidR="7213570A" w:rsidP="7213570A" w:rsidRDefault="7213570A" w14:noSpellErr="1" w14:paraId="39D52D02" w14:textId="28B4A390">
      <w:pPr>
        <w:pStyle w:val="Heading3"/>
      </w:pPr>
      <w:r w:rsidRPr="7213570A" w:rsidR="7213570A">
        <w:rPr>
          <w:color w:val="0B2545"/>
          <w:sz w:val="24"/>
          <w:szCs w:val="24"/>
        </w:rPr>
        <w:t>Growth is slowing and the tail is weakening</w:t>
      </w:r>
    </w:p>
    <w:p w:rsidR="7213570A" w:rsidRDefault="7213570A" w14:noSpellErr="1" w14:paraId="735738B2" w14:textId="22EDBC53">
      <w:r w:rsidR="7213570A">
        <w:rPr/>
        <w:t>Averages are rising while the bottom of the distribution deteriorates, and growth increasingly comes from taking clients off rivals.</w:t>
      </w:r>
    </w:p>
    <w:p w:rsidR="7213570A" w:rsidP="7213570A" w:rsidRDefault="7213570A" w14:noSpellErr="1" w14:paraId="1E23FE97" w14:textId="38F2349B">
      <w:pPr>
        <w:pStyle w:val="ListBullet"/>
        <w:rPr/>
      </w:pPr>
      <w:r w:rsidR="7213570A">
        <w:rPr/>
        <w:t>Loss-makers. 18% of SLI's MSPs reported a loss in Q4 2024, up from 14% in Q3 [20]. In Kaseya's survey, the share not yet profitable on managed services doubled from 5% to 10%, while the 16-20% net-profit band grew from 15% to 18% (Figure 5.2.1) [7].</w:t>
      </w:r>
    </w:p>
    <w:p w:rsidR="7213570A" w:rsidP="7213570A" w:rsidRDefault="7213570A" w14:noSpellErr="1" w14:paraId="783D467F" w14:textId="14A4818D">
      <w:pPr>
        <w:pStyle w:val="ListBullet"/>
        <w:rPr/>
      </w:pPr>
      <w:r w:rsidR="7213570A">
        <w:rPr/>
        <w:t>Managed-services growth. SLI's worldwide managed-services revenue growth fell to 1.0% in Q4 2024 (North America 0.2%), continuing a slowdown from a Q3 2022 peak. The release does not say whether the rate is quarterly or annual [20].</w:t>
      </w:r>
    </w:p>
    <w:p w:rsidR="7213570A" w:rsidP="7213570A" w:rsidRDefault="7213570A" w14:noSpellErr="1" w14:paraId="41B30B1B" w14:textId="512F10D0">
      <w:pPr>
        <w:pStyle w:val="ListBullet"/>
        <w:rPr/>
      </w:pPr>
      <w:r w:rsidR="7213570A">
        <w:rPr/>
        <w:t>Market forecasts. Omdia forecast channel managed-services revenue up 13% to US$595bn in 2025, delivered by about 341,000 partners [18]. Its 2026 forecast of about 10% growth, read via a vendor summary, cites "budget pressure, commoditization and margin compression" [19]. Section 6.2 reports the 10% as Omdia's best case.</w:t>
      </w:r>
    </w:p>
    <w:p w:rsidR="7213570A" w:rsidP="7213570A" w:rsidRDefault="7213570A" w14:noSpellErr="1" w14:paraId="6B5681A4" w14:textId="41F14D7F">
      <w:pPr>
        <w:pStyle w:val="ListBullet"/>
        <w:rPr/>
      </w:pPr>
      <w:r w:rsidR="7213570A">
        <w:rPr/>
        <w:t>Zero-sum selling. 71% of MSPs call winning customers their top challenge, and about a third say most new clients are switching from other MSPs [7]. The share whose typical client spends US$25,000 or more fell from 75% to 41% (see also Section 5.6) [7]. 24% report clients cutting IT budgets, and 30% cite rising labour, tool and infrastructure costs [7].</w:t>
      </w:r>
    </w:p>
    <w:p w:rsidR="7213570A" w:rsidP="7213570A" w:rsidRDefault="7213570A" w14:noSpellErr="1" w14:paraId="7E8766C3" w14:textId="2EB76639">
      <w:pPr>
        <w:pStyle w:val="ListBullet"/>
        <w:rPr/>
      </w:pPr>
      <w:r w:rsidR="7213570A">
        <w:rPr/>
        <w:t>Labour-linked growth. The MSP 501 grew revenue 10.1%, staff 7% and client accounts 13.4% [17]. Our calculation: revenue per member of staff rose about 2.9% and revenue per account fell about 2.9%. These are approximations, because the source reports averages of growth rates.</w:t>
      </w:r>
    </w:p>
    <w:p w:rsidR="7213570A" w:rsidRDefault="7213570A" w14:noSpellErr="1" w14:paraId="4E14EB49" w14:textId="6AF38749">
      <w:r w:rsidR="7213570A">
        <w:rPr/>
        <w:t>Inference: the evidence fits a market in which strong firms gain share through security and scale, while smaller firms built around help desk absorb shrinking contract values. This rests on two vendor datasets that agree and on one analyst forecast.</w:t>
      </w:r>
    </w:p>
    <w:p w:rsidR="7213570A" w:rsidRDefault="7213570A" w14:noSpellErr="1" w14:paraId="148E09D5" w14:textId="4881EF10">
      <w:pPr>
        <w:keepNext/>
      </w:pPr>
      <w:r w:rsidRPr="7213570A" w:rsidR="7213570A">
        <w:rPr>
          <w:b w:val="1"/>
          <w:bCs w:val="1"/>
        </w:rPr>
        <w:t>Evidence strength: Moderate</w:t>
      </w:r>
    </w:p>
    <w:p w:rsidR="7213570A" w:rsidRDefault="7213570A" w14:noSpellErr="1" w14:paraId="40999282" w14:textId="2E084C62">
      <w:r w:rsidR="7213570A">
        <w:rPr/>
        <w:t>- two independent Tier 3 sources agree on a weakening tail; one Tier 2 analyst supports slowing growth.</w:t>
      </w:r>
    </w:p>
    <w:p w:rsidR="7213570A" w:rsidP="7213570A" w:rsidRDefault="7213570A" w14:noSpellErr="1" w14:paraId="5ABFC75A" w14:textId="6EC7A2BC">
      <w:pPr>
        <w:pStyle w:val="Heading3"/>
      </w:pPr>
      <w:r w:rsidRPr="7213570A" w:rsidR="7213570A">
        <w:rPr>
          <w:color w:val="0B2545"/>
          <w:sz w:val="24"/>
          <w:szCs w:val="24"/>
        </w:rPr>
        <w:t>Testing the traditional model, element by element</w:t>
      </w:r>
    </w:p>
    <w:p w:rsidR="7213570A" w:rsidRDefault="7213570A" w14:noSpellErr="1" w14:paraId="325512B0" w14:textId="41C5D0BE">
      <w:r w:rsidR="7213570A">
        <w:rPr/>
        <w:t>Pressure concentrates on help-desk and per-user bundles and on infrastructure run services. For several elements, no MSP-specific evidence exists.</w:t>
      </w:r>
    </w:p>
    <w:p w:rsidR="7213570A" w:rsidP="7213570A" w:rsidRDefault="7213570A" w14:noSpellErr="1" w14:paraId="3E5A3E30" w14:textId="564AE5CF">
      <w:pPr>
        <w:pStyle w:val="Caption"/>
        <w:keepNext/>
      </w:pPr>
      <w:r w:rsidRPr="7213570A" w:rsidR="7213570A">
        <w:rPr>
          <w:color w:val="0B2545"/>
          <w:sz w:val="20"/>
          <w:szCs w:val="20"/>
        </w:rPr>
        <w:t>Table 5.2.1 - Pressure on each element of the traditional MSP model</w:t>
      </w:r>
    </w:p>
    <w:tbl>
      <w:tblPr>
        <w:tblStyle w:val="MediumShading1-Accent1"/>
        <w:tblW w:w="0" w:type="auto"/>
        <w:tblLook w:val="04A0" w:firstRow="1" w:lastRow="0" w:firstColumn="1" w:lastColumn="0" w:noHBand="0" w:noVBand="1"/>
      </w:tblPr>
      <w:tblGrid>
        <w:gridCol w:w="2108"/>
        <w:gridCol w:w="4154"/>
        <w:gridCol w:w="1736"/>
        <w:gridCol w:w="1414"/>
      </w:tblGrid>
      <w:tr w:rsidR="7213570A" w:rsidTr="7213570A" w14:paraId="2EA8E54F">
        <w:trPr>
          <w:cantSplit/>
          <w:tblHeader/>
        </w:trPr>
        <w:tc>
          <w:tcPr>
            <w:tcW w:w="2108" w:type="dxa"/>
            <w:tcMar/>
          </w:tcPr>
          <w:p w:rsidR="7213570A" w:rsidRDefault="7213570A" w14:noSpellErr="1" w14:paraId="4458A38F" w14:textId="1A320E19">
            <w:r w:rsidRPr="7213570A" w:rsidR="7213570A">
              <w:rPr>
                <w:sz w:val="18"/>
                <w:szCs w:val="18"/>
              </w:rPr>
              <w:t>Element</w:t>
            </w:r>
          </w:p>
        </w:tc>
        <w:tc>
          <w:tcPr>
            <w:tcW w:w="4154" w:type="dxa"/>
            <w:tcMar/>
          </w:tcPr>
          <w:p w:rsidR="7213570A" w:rsidRDefault="7213570A" w14:noSpellErr="1" w14:paraId="13B13068" w14:textId="130FF4DD">
            <w:r w:rsidRPr="7213570A" w:rsidR="7213570A">
              <w:rPr>
                <w:sz w:val="18"/>
                <w:szCs w:val="18"/>
              </w:rPr>
              <w:t>Evidence</w:t>
            </w:r>
          </w:p>
        </w:tc>
        <w:tc>
          <w:tcPr>
            <w:tcW w:w="1736" w:type="dxa"/>
            <w:tcMar/>
          </w:tcPr>
          <w:p w:rsidR="7213570A" w:rsidRDefault="7213570A" w14:noSpellErr="1" w14:paraId="653869B7" w14:textId="0BEDDBA1">
            <w:r w:rsidRPr="7213570A" w:rsidR="7213570A">
              <w:rPr>
                <w:sz w:val="18"/>
                <w:szCs w:val="18"/>
              </w:rPr>
              <w:t>Direction of pressure</w:t>
            </w:r>
          </w:p>
        </w:tc>
        <w:tc>
          <w:tcPr>
            <w:tcW w:w="1414" w:type="dxa"/>
            <w:tcMar/>
          </w:tcPr>
          <w:p w:rsidR="7213570A" w:rsidRDefault="7213570A" w14:noSpellErr="1" w14:paraId="66E07515" w14:textId="04CBC265">
            <w:r w:rsidRPr="7213570A" w:rsidR="7213570A">
              <w:rPr>
                <w:sz w:val="18"/>
                <w:szCs w:val="18"/>
              </w:rPr>
              <w:t>Evidence strength</w:t>
            </w:r>
          </w:p>
        </w:tc>
      </w:tr>
      <w:tr w:rsidR="7213570A" w:rsidTr="7213570A" w14:paraId="4FBC255B">
        <w:trPr>
          <w:cantSplit/>
        </w:trPr>
        <w:tc>
          <w:tcPr>
            <w:tcW w:w="2108" w:type="dxa"/>
            <w:tcMar/>
          </w:tcPr>
          <w:p w:rsidR="7213570A" w:rsidRDefault="7213570A" w14:noSpellErr="1" w14:paraId="459A564C" w14:textId="1BE122DA">
            <w:r w:rsidRPr="7213570A" w:rsidR="7213570A">
              <w:rPr>
                <w:sz w:val="18"/>
                <w:szCs w:val="18"/>
              </w:rPr>
              <w:t>Per-user pricing</w:t>
            </w:r>
          </w:p>
        </w:tc>
        <w:tc>
          <w:tcPr>
            <w:tcW w:w="4154" w:type="dxa"/>
            <w:tcMar/>
          </w:tcPr>
          <w:p w:rsidR="7213570A" w:rsidRDefault="7213570A" w14:noSpellErr="1" w14:paraId="2F58830E" w14:textId="14BF099E">
            <w:r w:rsidRPr="7213570A" w:rsidR="7213570A">
              <w:rPr>
                <w:sz w:val="18"/>
                <w:szCs w:val="18"/>
              </w:rPr>
              <w:t>Omdia, read via a vendor summary, describes help-desk and per-user services as largely commoditised [19]. MSPs reporting average MRR of US$1,000 or less per client rose from 24% to 30% [7]. No MSP price series exists</w:t>
            </w:r>
          </w:p>
        </w:tc>
        <w:tc>
          <w:tcPr>
            <w:tcW w:w="1736" w:type="dxa"/>
            <w:tcMar/>
          </w:tcPr>
          <w:p w:rsidR="7213570A" w:rsidRDefault="7213570A" w14:noSpellErr="1" w14:paraId="30DDE837" w14:textId="0D9CF062">
            <w:r w:rsidRPr="7213570A" w:rsidR="7213570A">
              <w:rPr>
                <w:sz w:val="18"/>
                <w:szCs w:val="18"/>
              </w:rPr>
              <w:t>Rising</w:t>
            </w:r>
          </w:p>
        </w:tc>
        <w:tc>
          <w:tcPr>
            <w:tcW w:w="1414" w:type="dxa"/>
            <w:tcMar/>
          </w:tcPr>
          <w:p w:rsidR="7213570A" w:rsidRDefault="7213570A" w14:noSpellErr="1" w14:paraId="6D95042C" w14:textId="067AD726">
            <w:r w:rsidRPr="7213570A" w:rsidR="7213570A">
              <w:rPr>
                <w:sz w:val="18"/>
                <w:szCs w:val="18"/>
              </w:rPr>
              <w:t>Weak</w:t>
            </w:r>
          </w:p>
        </w:tc>
      </w:tr>
      <w:tr w:rsidR="7213570A" w:rsidTr="7213570A" w14:paraId="5F6025C6">
        <w:trPr>
          <w:cantSplit/>
        </w:trPr>
        <w:tc>
          <w:tcPr>
            <w:tcW w:w="2108" w:type="dxa"/>
            <w:tcMar/>
          </w:tcPr>
          <w:p w:rsidR="7213570A" w:rsidRDefault="7213570A" w14:noSpellErr="1" w14:paraId="20E55BAF" w14:textId="1D90379B">
            <w:r w:rsidRPr="7213570A" w:rsidR="7213570A">
              <w:rPr>
                <w:sz w:val="18"/>
                <w:szCs w:val="18"/>
              </w:rPr>
              <w:t>Per-device pricing</w:t>
            </w:r>
          </w:p>
        </w:tc>
        <w:tc>
          <w:tcPr>
            <w:tcW w:w="4154" w:type="dxa"/>
            <w:tcMar/>
          </w:tcPr>
          <w:p w:rsidR="7213570A" w:rsidRDefault="7213570A" w14:noSpellErr="1" w14:paraId="7E445ACF" w14:textId="166E1E5F">
            <w:r w:rsidRPr="7213570A" w:rsidR="7213570A">
              <w:rPr>
                <w:sz w:val="18"/>
                <w:szCs w:val="18"/>
              </w:rPr>
              <w:t>No MSP-specific evidence found. Platform licences taking over device tasks: Section 5.4</w:t>
            </w:r>
          </w:p>
        </w:tc>
        <w:tc>
          <w:tcPr>
            <w:tcW w:w="1736" w:type="dxa"/>
            <w:tcMar/>
          </w:tcPr>
          <w:p w:rsidR="7213570A" w:rsidRDefault="7213570A" w14:noSpellErr="1" w14:paraId="36D017E2" w14:textId="0F4C0523">
            <w:r w:rsidRPr="7213570A" w:rsidR="7213570A">
              <w:rPr>
                <w:sz w:val="18"/>
                <w:szCs w:val="18"/>
              </w:rPr>
              <w:t>Not measured</w:t>
            </w:r>
          </w:p>
        </w:tc>
        <w:tc>
          <w:tcPr>
            <w:tcW w:w="1414" w:type="dxa"/>
            <w:tcMar/>
          </w:tcPr>
          <w:p w:rsidR="7213570A" w:rsidRDefault="7213570A" w14:noSpellErr="1" w14:paraId="79CBB8C7" w14:textId="0829EBE7">
            <w:r w:rsidRPr="7213570A" w:rsidR="7213570A">
              <w:rPr>
                <w:sz w:val="18"/>
                <w:szCs w:val="18"/>
              </w:rPr>
              <w:t>None for MSPs</w:t>
            </w:r>
          </w:p>
        </w:tc>
      </w:tr>
      <w:tr w:rsidR="7213570A" w:rsidTr="7213570A" w14:paraId="54835CAC">
        <w:trPr>
          <w:cantSplit/>
        </w:trPr>
        <w:tc>
          <w:tcPr>
            <w:tcW w:w="2108" w:type="dxa"/>
            <w:tcMar/>
          </w:tcPr>
          <w:p w:rsidR="7213570A" w:rsidRDefault="7213570A" w14:noSpellErr="1" w14:paraId="40756889" w14:textId="1F3F4C5C">
            <w:r w:rsidRPr="7213570A" w:rsidR="7213570A">
              <w:rPr>
                <w:sz w:val="18"/>
                <w:szCs w:val="18"/>
              </w:rPr>
              <w:t>Help-desk-centric services</w:t>
            </w:r>
          </w:p>
        </w:tc>
        <w:tc>
          <w:tcPr>
            <w:tcW w:w="4154" w:type="dxa"/>
            <w:tcMar/>
          </w:tcPr>
          <w:p w:rsidR="7213570A" w:rsidRDefault="7213570A" w14:noSpellErr="1" w14:paraId="71FB3135" w14:textId="181D3320">
            <w:r w:rsidRPr="7213570A" w:rsidR="7213570A">
              <w:rPr>
                <w:sz w:val="18"/>
                <w:szCs w:val="18"/>
              </w:rPr>
              <w:t>Omdia: traditional help desk is commoditising [19]. Desktop-support revenue grew at 46% of MSPs, against 71% for security [7]. 77% of North American providers expect AI and security services to lead growth [84]. AI and Level 1 work: Section 8</w:t>
            </w:r>
          </w:p>
        </w:tc>
        <w:tc>
          <w:tcPr>
            <w:tcW w:w="1736" w:type="dxa"/>
            <w:tcMar/>
          </w:tcPr>
          <w:p w:rsidR="7213570A" w:rsidRDefault="7213570A" w14:noSpellErr="1" w14:paraId="3A4F78EA" w14:textId="10FB19E4">
            <w:r w:rsidRPr="7213570A" w:rsidR="7213570A">
              <w:rPr>
                <w:sz w:val="18"/>
                <w:szCs w:val="18"/>
              </w:rPr>
              <w:t>Rising</w:t>
            </w:r>
          </w:p>
        </w:tc>
        <w:tc>
          <w:tcPr>
            <w:tcW w:w="1414" w:type="dxa"/>
            <w:tcMar/>
          </w:tcPr>
          <w:p w:rsidR="7213570A" w:rsidRDefault="7213570A" w14:noSpellErr="1" w14:paraId="547C287E" w14:textId="09D900A8">
            <w:r w:rsidRPr="7213570A" w:rsidR="7213570A">
              <w:rPr>
                <w:sz w:val="18"/>
                <w:szCs w:val="18"/>
              </w:rPr>
              <w:t>Moderate</w:t>
            </w:r>
          </w:p>
        </w:tc>
      </w:tr>
      <w:tr w:rsidR="7213570A" w:rsidTr="7213570A" w14:paraId="3622DE26">
        <w:trPr>
          <w:cantSplit/>
        </w:trPr>
        <w:tc>
          <w:tcPr>
            <w:tcW w:w="2108" w:type="dxa"/>
            <w:tcMar/>
          </w:tcPr>
          <w:p w:rsidR="7213570A" w:rsidRDefault="7213570A" w14:noSpellErr="1" w14:paraId="22A2ECD0" w14:textId="20EE611D">
            <w:r w:rsidRPr="7213570A" w:rsidR="7213570A">
              <w:rPr>
                <w:sz w:val="18"/>
                <w:szCs w:val="18"/>
              </w:rPr>
              <w:t>Reactive support</w:t>
            </w:r>
          </w:p>
        </w:tc>
        <w:tc>
          <w:tcPr>
            <w:tcW w:w="4154" w:type="dxa"/>
            <w:tcMar/>
          </w:tcPr>
          <w:p w:rsidR="7213570A" w:rsidRDefault="7213570A" w14:noSpellErr="1" w14:paraId="3353CCC5" w14:textId="19CC47E1">
            <w:r w:rsidRPr="7213570A" w:rsidR="7213570A">
              <w:rPr>
                <w:sz w:val="18"/>
                <w:szCs w:val="18"/>
              </w:rPr>
              <w:t>No MSP-specific measure of reactive against proactive revenue. Automation improved first-response time at 35% of MSPs and technician efficiency at 32% [7]. Buyer expectations: Section 5.6</w:t>
            </w:r>
          </w:p>
        </w:tc>
        <w:tc>
          <w:tcPr>
            <w:tcW w:w="1736" w:type="dxa"/>
            <w:tcMar/>
          </w:tcPr>
          <w:p w:rsidR="7213570A" w:rsidRDefault="7213570A" w14:noSpellErr="1" w14:paraId="4A9B6D22" w14:textId="12AA2EA5">
            <w:r w:rsidRPr="7213570A" w:rsidR="7213570A">
              <w:rPr>
                <w:sz w:val="18"/>
                <w:szCs w:val="18"/>
              </w:rPr>
              <w:t>Rising (inferred)</w:t>
            </w:r>
          </w:p>
        </w:tc>
        <w:tc>
          <w:tcPr>
            <w:tcW w:w="1414" w:type="dxa"/>
            <w:tcMar/>
          </w:tcPr>
          <w:p w:rsidR="7213570A" w:rsidRDefault="7213570A" w14:noSpellErr="1" w14:paraId="75BE94D0" w14:textId="0B881569">
            <w:r w:rsidRPr="7213570A" w:rsidR="7213570A">
              <w:rPr>
                <w:sz w:val="18"/>
                <w:szCs w:val="18"/>
              </w:rPr>
              <w:t>Weak</w:t>
            </w:r>
          </w:p>
        </w:tc>
      </w:tr>
      <w:tr w:rsidR="7213570A" w:rsidTr="7213570A" w14:paraId="52AF56BE">
        <w:trPr>
          <w:cantSplit/>
        </w:trPr>
        <w:tc>
          <w:tcPr>
            <w:tcW w:w="2108" w:type="dxa"/>
            <w:tcMar/>
          </w:tcPr>
          <w:p w:rsidR="7213570A" w:rsidRDefault="7213570A" w14:noSpellErr="1" w14:paraId="6E90D8A1" w14:textId="229D75DE">
            <w:r w:rsidRPr="7213570A" w:rsidR="7213570A">
              <w:rPr>
                <w:sz w:val="18"/>
                <w:szCs w:val="18"/>
              </w:rPr>
              <w:t>Infrastructure management</w:t>
            </w:r>
          </w:p>
        </w:tc>
        <w:tc>
          <w:tcPr>
            <w:tcW w:w="4154" w:type="dxa"/>
            <w:tcMar/>
          </w:tcPr>
          <w:p w:rsidR="7213570A" w:rsidRDefault="7213570A" w14:noSpellErr="1" w14:paraId="4956C2DC" w14:textId="1B7B5CA2">
            <w:r w:rsidRPr="7213570A" w:rsidR="7213570A">
              <w:rPr>
                <w:sz w:val="18"/>
                <w:szCs w:val="18"/>
              </w:rPr>
              <w:t>Large providers' run services are shrinking: Computacenter managed services -1.9% in 2025, partly from exiting non-core hosting [86]; Rackspace private cloud -6.1% in 2025 [59]; DXC and Kyndryl in Sections 5.7 and 6.2. For SMB MSPs, infrastructure-monitoring revenue grew at 46% of respondents [7]</w:t>
            </w:r>
          </w:p>
        </w:tc>
        <w:tc>
          <w:tcPr>
            <w:tcW w:w="1736" w:type="dxa"/>
            <w:tcMar/>
          </w:tcPr>
          <w:p w:rsidR="7213570A" w:rsidRDefault="7213570A" w14:noSpellErr="1" w14:paraId="153F2F75" w14:textId="14594366">
            <w:r w:rsidRPr="7213570A" w:rsidR="7213570A">
              <w:rPr>
                <w:sz w:val="18"/>
                <w:szCs w:val="18"/>
              </w:rPr>
              <w:t>Rising for large providers; unclear for SMB MSPs</w:t>
            </w:r>
          </w:p>
        </w:tc>
        <w:tc>
          <w:tcPr>
            <w:tcW w:w="1414" w:type="dxa"/>
            <w:tcMar/>
          </w:tcPr>
          <w:p w:rsidR="7213570A" w:rsidRDefault="7213570A" w14:noSpellErr="1" w14:paraId="5C0B948F" w14:textId="0D372A2A">
            <w:r w:rsidRPr="7213570A" w:rsidR="7213570A">
              <w:rPr>
                <w:sz w:val="18"/>
                <w:szCs w:val="18"/>
              </w:rPr>
              <w:t>Strong (large providers); Weak (SMB)</w:t>
            </w:r>
          </w:p>
        </w:tc>
      </w:tr>
      <w:tr w:rsidR="7213570A" w:rsidTr="7213570A" w14:paraId="36BA02CF">
        <w:trPr>
          <w:cantSplit/>
        </w:trPr>
        <w:tc>
          <w:tcPr>
            <w:tcW w:w="2108" w:type="dxa"/>
            <w:tcMar/>
          </w:tcPr>
          <w:p w:rsidR="7213570A" w:rsidRDefault="7213570A" w14:noSpellErr="1" w14:paraId="2DA3A36C" w14:textId="244C8A9F">
            <w:r w:rsidRPr="7213570A" w:rsidR="7213570A">
              <w:rPr>
                <w:sz w:val="18"/>
                <w:szCs w:val="18"/>
              </w:rPr>
              <w:t>Monitoring and management</w:t>
            </w:r>
          </w:p>
        </w:tc>
        <w:tc>
          <w:tcPr>
            <w:tcW w:w="4154" w:type="dxa"/>
            <w:tcMar/>
          </w:tcPr>
          <w:p w:rsidR="7213570A" w:rsidRDefault="7213570A" w14:noSpellErr="1" w14:paraId="722D1B93" w14:textId="1D2A7163">
            <w:r w:rsidRPr="7213570A" w:rsidR="7213570A">
              <w:rPr>
                <w:sz w:val="18"/>
                <w:szCs w:val="18"/>
              </w:rPr>
              <w:t>Endpoint and network management remains the top revenue source [7]. 83% say their tools significantly improve efficiency, which suggests tool parity [7]. Early security tools (MFA, EDR) are saturating [18]. Platform absorption: Section 5.4</w:t>
            </w:r>
          </w:p>
        </w:tc>
        <w:tc>
          <w:tcPr>
            <w:tcW w:w="1736" w:type="dxa"/>
            <w:tcMar/>
          </w:tcPr>
          <w:p w:rsidR="7213570A" w:rsidRDefault="7213570A" w14:noSpellErr="1" w14:paraId="3CA8A872" w14:textId="16085827">
            <w:r w:rsidRPr="7213570A" w:rsidR="7213570A">
              <w:rPr>
                <w:sz w:val="18"/>
                <w:szCs w:val="18"/>
              </w:rPr>
              <w:t>Neutral to rising</w:t>
            </w:r>
          </w:p>
        </w:tc>
        <w:tc>
          <w:tcPr>
            <w:tcW w:w="1414" w:type="dxa"/>
            <w:tcMar/>
          </w:tcPr>
          <w:p w:rsidR="7213570A" w:rsidRDefault="7213570A" w14:noSpellErr="1" w14:paraId="55D39F0E" w14:textId="0EE63EEB">
            <w:r w:rsidRPr="7213570A" w:rsidR="7213570A">
              <w:rPr>
                <w:sz w:val="18"/>
                <w:szCs w:val="18"/>
              </w:rPr>
              <w:t>Weak</w:t>
            </w:r>
          </w:p>
        </w:tc>
      </w:tr>
      <w:tr w:rsidR="7213570A" w:rsidTr="7213570A" w14:paraId="35B77319">
        <w:trPr>
          <w:cantSplit/>
        </w:trPr>
        <w:tc>
          <w:tcPr>
            <w:tcW w:w="2108" w:type="dxa"/>
            <w:tcMar/>
          </w:tcPr>
          <w:p w:rsidR="7213570A" w:rsidRDefault="7213570A" w14:noSpellErr="1" w14:paraId="5D734EC9" w14:textId="25FB9F60">
            <w:r w:rsidRPr="7213570A" w:rsidR="7213570A">
              <w:rPr>
                <w:sz w:val="18"/>
                <w:szCs w:val="18"/>
              </w:rPr>
              <w:t>Fixed-fee contracts</w:t>
            </w:r>
          </w:p>
        </w:tc>
        <w:tc>
          <w:tcPr>
            <w:tcW w:w="4154" w:type="dxa"/>
            <w:tcMar/>
          </w:tcPr>
          <w:p w:rsidR="7213570A" w:rsidRDefault="7213570A" w14:noSpellErr="1" w14:paraId="553BFCB9" w14:textId="1ED98624">
            <w:r w:rsidRPr="7213570A" w:rsidR="7213570A">
              <w:rPr>
                <w:sz w:val="18"/>
                <w:szCs w:val="18"/>
              </w:rPr>
              <w:t>No MSP-specific data on how common fixed fees are or what they earn. Automation improved profit margins at 18% of MSPs [7]. Enterprise buyers already demand efficiency gains at renewal: Section 5.6</w:t>
            </w:r>
          </w:p>
        </w:tc>
        <w:tc>
          <w:tcPr>
            <w:tcW w:w="1736" w:type="dxa"/>
            <w:tcMar/>
          </w:tcPr>
          <w:p w:rsidR="7213570A" w:rsidRDefault="7213570A" w14:noSpellErr="1" w14:paraId="30C174CD" w14:textId="17B76CE8">
            <w:r w:rsidRPr="7213570A" w:rsidR="7213570A">
              <w:rPr>
                <w:sz w:val="18"/>
                <w:szCs w:val="18"/>
              </w:rPr>
              <w:t>Easing now; rising at renewal (Inference)</w:t>
            </w:r>
          </w:p>
        </w:tc>
        <w:tc>
          <w:tcPr>
            <w:tcW w:w="1414" w:type="dxa"/>
            <w:tcMar/>
          </w:tcPr>
          <w:p w:rsidR="7213570A" w:rsidRDefault="7213570A" w14:noSpellErr="1" w14:paraId="5EBC6DE3" w14:textId="109553AC">
            <w:r w:rsidRPr="7213570A" w:rsidR="7213570A">
              <w:rPr>
                <w:sz w:val="18"/>
                <w:szCs w:val="18"/>
              </w:rPr>
              <w:t>Weak</w:t>
            </w:r>
          </w:p>
        </w:tc>
      </w:tr>
    </w:tbl>
    <w:p w:rsidR="7213570A" w:rsidRDefault="7213570A" w14:noSpellErr="1" w14:paraId="7AFA70AE" w14:textId="6C9AC56D">
      <w:r w:rsidRPr="7213570A" w:rsidR="7213570A">
        <w:rPr>
          <w:i w:val="1"/>
          <w:iCs w:val="1"/>
          <w:color w:val="595959" w:themeColor="text1" w:themeTint="A6" w:themeShade="FF"/>
          <w:sz w:val="17"/>
          <w:szCs w:val="17"/>
        </w:rPr>
        <w:t>Source: [7, 18, 19, 59, 84, 86]. Kaseya figures are vendor-sponsored (1,061 MSPs, fieldwork November 2025); Omdia 2026 views are read via a vendor summary.</w:t>
      </w:r>
    </w:p>
    <w:p w:rsidR="7213570A" w:rsidP="7213570A" w:rsidRDefault="7213570A" w14:noSpellErr="1" w14:paraId="26DC0CDB" w14:textId="310453F1">
      <w:pPr>
        <w:pStyle w:val="Caption"/>
        <w:keepNext/>
      </w:pPr>
      <w:r w:rsidRPr="7213570A" w:rsidR="7213570A">
        <w:rPr>
          <w:color w:val="0B2545"/>
          <w:sz w:val="20"/>
          <w:szCs w:val="20"/>
        </w:rPr>
        <w:t>Table 5.2.2 - Six pressure tests on the traditional model</w:t>
      </w:r>
    </w:p>
    <w:tbl>
      <w:tblPr>
        <w:tblStyle w:val="MediumShading1-Accent1"/>
        <w:tblW w:w="0" w:type="auto"/>
        <w:tblLook w:val="04A0" w:firstRow="1" w:lastRow="0" w:firstColumn="1" w:lastColumn="0" w:noHBand="0" w:noVBand="1"/>
      </w:tblPr>
      <w:tblGrid>
        <w:gridCol w:w="1841"/>
        <w:gridCol w:w="2972"/>
        <w:gridCol w:w="2712"/>
        <w:gridCol w:w="1887"/>
      </w:tblGrid>
      <w:tr w:rsidR="7213570A" w:rsidTr="7213570A" w14:paraId="402849AB">
        <w:trPr>
          <w:cantSplit/>
          <w:tblHeader/>
        </w:trPr>
        <w:tc>
          <w:tcPr>
            <w:tcW w:w="1841" w:type="dxa"/>
            <w:tcMar/>
          </w:tcPr>
          <w:p w:rsidR="7213570A" w:rsidRDefault="7213570A" w14:noSpellErr="1" w14:paraId="4E30A585" w14:textId="1CC4AB2B">
            <w:r w:rsidRPr="7213570A" w:rsidR="7213570A">
              <w:rPr>
                <w:sz w:val="18"/>
                <w:szCs w:val="18"/>
              </w:rPr>
              <w:t>Test</w:t>
            </w:r>
          </w:p>
        </w:tc>
        <w:tc>
          <w:tcPr>
            <w:tcW w:w="2972" w:type="dxa"/>
            <w:tcMar/>
          </w:tcPr>
          <w:p w:rsidR="7213570A" w:rsidRDefault="7213570A" w14:noSpellErr="1" w14:paraId="764BC610" w14:textId="15A291EF">
            <w:r w:rsidRPr="7213570A" w:rsidR="7213570A">
              <w:rPr>
                <w:sz w:val="18"/>
                <w:szCs w:val="18"/>
              </w:rPr>
              <w:t>Evidence for</w:t>
            </w:r>
          </w:p>
        </w:tc>
        <w:tc>
          <w:tcPr>
            <w:tcW w:w="2712" w:type="dxa"/>
            <w:tcMar/>
          </w:tcPr>
          <w:p w:rsidR="7213570A" w:rsidRDefault="7213570A" w14:noSpellErr="1" w14:paraId="3D828A0D" w14:textId="0E8078B3">
            <w:r w:rsidRPr="7213570A" w:rsidR="7213570A">
              <w:rPr>
                <w:sz w:val="18"/>
                <w:szCs w:val="18"/>
              </w:rPr>
              <w:t>Evidence against</w:t>
            </w:r>
          </w:p>
        </w:tc>
        <w:tc>
          <w:tcPr>
            <w:tcW w:w="1887" w:type="dxa"/>
            <w:tcMar/>
          </w:tcPr>
          <w:p w:rsidR="7213570A" w:rsidRDefault="7213570A" w14:noSpellErr="1" w14:paraId="5EE7D12B" w14:textId="075E5F77">
            <w:r w:rsidRPr="7213570A" w:rsidR="7213570A">
              <w:rPr>
                <w:sz w:val="18"/>
                <w:szCs w:val="18"/>
              </w:rPr>
              <w:t>Verdict</w:t>
            </w:r>
          </w:p>
        </w:tc>
      </w:tr>
      <w:tr w:rsidR="7213570A" w:rsidTr="7213570A" w14:paraId="555402DE">
        <w:trPr>
          <w:cantSplit/>
        </w:trPr>
        <w:tc>
          <w:tcPr>
            <w:tcW w:w="1841" w:type="dxa"/>
            <w:tcMar/>
          </w:tcPr>
          <w:p w:rsidR="7213570A" w:rsidRDefault="7213570A" w14:noSpellErr="1" w14:paraId="1042BFB1" w14:textId="1E73BFEC">
            <w:r w:rsidRPr="7213570A" w:rsidR="7213570A">
              <w:rPr>
                <w:sz w:val="18"/>
                <w:szCs w:val="18"/>
              </w:rPr>
              <w:t>Margin compression</w:t>
            </w:r>
          </w:p>
        </w:tc>
        <w:tc>
          <w:tcPr>
            <w:tcW w:w="2972" w:type="dxa"/>
            <w:tcMar/>
          </w:tcPr>
          <w:p w:rsidR="7213570A" w:rsidRDefault="7213570A" w14:noSpellErr="1" w14:paraId="4A9085FC" w14:textId="1751A6B0">
            <w:r w:rsidRPr="7213570A" w:rsidR="7213570A">
              <w:rPr>
                <w:sz w:val="18"/>
                <w:szCs w:val="18"/>
              </w:rPr>
              <w:t>Not-profitable share 5% → 10% [7]; 18% loss-making in Q4 2024 [20]; project-services gross margin 23% → 12.9%, Q4 2023 to Q4 2024 [20]; Omdia warns of margin compression [19]</w:t>
            </w:r>
          </w:p>
        </w:tc>
        <w:tc>
          <w:tcPr>
            <w:tcW w:w="2712" w:type="dxa"/>
            <w:tcMar/>
          </w:tcPr>
          <w:p w:rsidR="7213570A" w:rsidRDefault="7213570A" w14:noSpellErr="1" w14:paraId="6F9026E6" w14:textId="102F8D74">
            <w:r w:rsidRPr="7213570A" w:rsidR="7213570A">
              <w:rPr>
                <w:sz w:val="18"/>
                <w:szCs w:val="18"/>
              </w:rPr>
              <w:t>EBITDA grew faster than revenue in 2024 and 2025; best-in-class at 19% or more for six years; average 11.1% against 10.3% a year earlier [1, 16, 20]</w:t>
            </w:r>
          </w:p>
        </w:tc>
        <w:tc>
          <w:tcPr>
            <w:tcW w:w="1887" w:type="dxa"/>
            <w:tcMar/>
          </w:tcPr>
          <w:p w:rsidR="7213570A" w:rsidRDefault="7213570A" w14:noSpellErr="1" w14:paraId="5F53800C" w14:textId="090D7438">
            <w:r w:rsidRPr="7213570A" w:rsidR="7213570A">
              <w:rPr>
                <w:sz w:val="18"/>
                <w:szCs w:val="18"/>
              </w:rPr>
              <w:t>Partly: in the weaker half, not in aggregate</w:t>
            </w:r>
          </w:p>
        </w:tc>
      </w:tr>
      <w:tr w:rsidR="7213570A" w:rsidTr="7213570A" w14:paraId="17D5D6B8">
        <w:trPr>
          <w:cantSplit/>
        </w:trPr>
        <w:tc>
          <w:tcPr>
            <w:tcW w:w="1841" w:type="dxa"/>
            <w:tcMar/>
          </w:tcPr>
          <w:p w:rsidR="7213570A" w:rsidRDefault="7213570A" w14:noSpellErr="1" w14:paraId="5EE0B140" w14:textId="2022D4AD">
            <w:r w:rsidRPr="7213570A" w:rsidR="7213570A">
              <w:rPr>
                <w:sz w:val="18"/>
                <w:szCs w:val="18"/>
              </w:rPr>
              <w:t>Competitive pressure</w:t>
            </w:r>
          </w:p>
        </w:tc>
        <w:tc>
          <w:tcPr>
            <w:tcW w:w="2972" w:type="dxa"/>
            <w:tcMar/>
          </w:tcPr>
          <w:p w:rsidR="7213570A" w:rsidRDefault="7213570A" w14:noSpellErr="1" w14:paraId="2B699FB7" w14:textId="1900BB71">
            <w:r w:rsidRPr="7213570A" w:rsidR="7213570A">
              <w:rPr>
                <w:sz w:val="18"/>
                <w:szCs w:val="18"/>
              </w:rPr>
              <w:t>71% name winning customers as their top challenge; about a third say most new clients are switchers; MSPs struggling to demonstrate value 10% → 19% [7]; 169 announced MSP deals in 2025 (Section 6.2) [87]</w:t>
            </w:r>
          </w:p>
        </w:tc>
        <w:tc>
          <w:tcPr>
            <w:tcW w:w="2712" w:type="dxa"/>
            <w:tcMar/>
          </w:tcPr>
          <w:p w:rsidR="7213570A" w:rsidRDefault="7213570A" w14:noSpellErr="1" w14:paraId="2EC3CD5E" w14:textId="11DEA235">
            <w:r w:rsidRPr="7213570A" w:rsidR="7213570A">
              <w:rPr>
                <w:sz w:val="18"/>
                <w:szCs w:val="18"/>
              </w:rPr>
              <w:t>Channel market still forecast to grow about 10% in 2026 [19]; 61% say most or all clients turn to them for security advice [7]</w:t>
            </w:r>
          </w:p>
        </w:tc>
        <w:tc>
          <w:tcPr>
            <w:tcW w:w="1887" w:type="dxa"/>
            <w:tcMar/>
          </w:tcPr>
          <w:p w:rsidR="7213570A" w:rsidRDefault="7213570A" w14:noSpellErr="1" w14:paraId="69AD52B1" w14:textId="0ABC88F9">
            <w:r w:rsidRPr="7213570A" w:rsidR="7213570A">
              <w:rPr>
                <w:sz w:val="18"/>
                <w:szCs w:val="18"/>
              </w:rPr>
              <w:t>Supported</w:t>
            </w:r>
          </w:p>
        </w:tc>
      </w:tr>
      <w:tr w:rsidR="7213570A" w:rsidTr="7213570A" w14:paraId="5DCDFF99">
        <w:trPr>
          <w:cantSplit/>
        </w:trPr>
        <w:tc>
          <w:tcPr>
            <w:tcW w:w="1841" w:type="dxa"/>
            <w:tcMar/>
          </w:tcPr>
          <w:p w:rsidR="7213570A" w:rsidRDefault="7213570A" w14:noSpellErr="1" w14:paraId="5E68FF22" w14:textId="21D1E96E">
            <w:r w:rsidRPr="7213570A" w:rsidR="7213570A">
              <w:rPr>
                <w:sz w:val="18"/>
                <w:szCs w:val="18"/>
              </w:rPr>
              <w:t>Labour dependence</w:t>
            </w:r>
          </w:p>
        </w:tc>
        <w:tc>
          <w:tcPr>
            <w:tcW w:w="2972" w:type="dxa"/>
            <w:tcMar/>
          </w:tcPr>
          <w:p w:rsidR="7213570A" w:rsidRDefault="7213570A" w14:noSpellErr="1" w14:paraId="25B5154E" w14:textId="1AAFD032">
            <w:r w:rsidRPr="7213570A" w:rsidR="7213570A">
              <w:rPr>
                <w:sz w:val="18"/>
                <w:szCs w:val="18"/>
              </w:rPr>
              <w:t>Top MSPs added 7% more staff for 10.1% revenue growth [17]; US support median wage +24.3%, May 2021 to May 2025 (our calculation) [28, 34]; 30% cite rising labour, tool and infrastructure costs [7]</w:t>
            </w:r>
          </w:p>
        </w:tc>
        <w:tc>
          <w:tcPr>
            <w:tcW w:w="2712" w:type="dxa"/>
            <w:tcMar/>
          </w:tcPr>
          <w:p w:rsidR="7213570A" w:rsidRDefault="7213570A" w14:noSpellErr="1" w14:paraId="283C1D71" w14:textId="138DB6F6">
            <w:r w:rsidRPr="7213570A" w:rsidR="7213570A">
              <w:rPr>
                <w:sz w:val="18"/>
                <w:szCs w:val="18"/>
              </w:rPr>
              <w:t>55% have automated about a quarter of their workload and 28% about half [7]; large providers are decoupling revenue from headcount (Section 5.3)</w:t>
            </w:r>
          </w:p>
        </w:tc>
        <w:tc>
          <w:tcPr>
            <w:tcW w:w="1887" w:type="dxa"/>
            <w:tcMar/>
          </w:tcPr>
          <w:p w:rsidR="7213570A" w:rsidRDefault="7213570A" w14:noSpellErr="1" w14:paraId="768ADFCD" w14:textId="0C6B9DBA">
            <w:r w:rsidRPr="7213570A" w:rsidR="7213570A">
              <w:rPr>
                <w:sz w:val="18"/>
                <w:szCs w:val="18"/>
              </w:rPr>
              <w:t>Supported</w:t>
            </w:r>
          </w:p>
        </w:tc>
      </w:tr>
      <w:tr w:rsidR="7213570A" w:rsidTr="7213570A" w14:paraId="7CF2F721">
        <w:trPr>
          <w:cantSplit/>
        </w:trPr>
        <w:tc>
          <w:tcPr>
            <w:tcW w:w="1841" w:type="dxa"/>
            <w:tcMar/>
          </w:tcPr>
          <w:p w:rsidR="7213570A" w:rsidRDefault="7213570A" w14:noSpellErr="1" w14:paraId="5BEFA965" w14:textId="2380FE2F">
            <w:r w:rsidRPr="7213570A" w:rsidR="7213570A">
              <w:rPr>
                <w:sz w:val="18"/>
                <w:szCs w:val="18"/>
              </w:rPr>
              <w:t>Talent shortage</w:t>
            </w:r>
          </w:p>
        </w:tc>
        <w:tc>
          <w:tcPr>
            <w:tcW w:w="2972" w:type="dxa"/>
            <w:tcMar/>
          </w:tcPr>
          <w:p w:rsidR="7213570A" w:rsidRDefault="7213570A" w14:noSpellErr="1" w14:paraId="6E6F8A54" w14:textId="1C5EE4F3">
            <w:r w:rsidRPr="7213570A" w:rsidR="7213570A">
              <w:rPr>
                <w:sz w:val="18"/>
                <w:szCs w:val="18"/>
              </w:rPr>
              <w:t>Difficulty hiring skilled technicians 9% → 16%; hiring security staff a barrier for 39% (previously 29%) [7]</w:t>
            </w:r>
          </w:p>
        </w:tc>
        <w:tc>
          <w:tcPr>
            <w:tcW w:w="2712" w:type="dxa"/>
            <w:tcMar/>
          </w:tcPr>
          <w:p w:rsidR="7213570A" w:rsidRDefault="7213570A" w14:noSpellErr="1" w14:paraId="686A4CFD" w14:textId="153CCBB7">
            <w:r w:rsidRPr="7213570A" w:rsidR="7213570A">
              <w:rPr>
                <w:sz w:val="18"/>
                <w:szCs w:val="18"/>
              </w:rPr>
              <w:t>Only 16% report the technician problem, against 71% citing customer acquisition [7]; Australian IT employers' top concern is lack of demand (43%), not recruitment (3%) [88]</w:t>
            </w:r>
          </w:p>
        </w:tc>
        <w:tc>
          <w:tcPr>
            <w:tcW w:w="1887" w:type="dxa"/>
            <w:tcMar/>
          </w:tcPr>
          <w:p w:rsidR="7213570A" w:rsidRDefault="7213570A" w14:noSpellErr="1" w14:paraId="276262CE" w14:textId="0E1AB27B">
            <w:r w:rsidRPr="7213570A" w:rsidR="7213570A">
              <w:rPr>
                <w:sz w:val="18"/>
                <w:szCs w:val="18"/>
              </w:rPr>
              <w:t>Partly: specific skills, mainly security (Section 5.3)</w:t>
            </w:r>
          </w:p>
        </w:tc>
      </w:tr>
      <w:tr w:rsidR="7213570A" w:rsidTr="7213570A" w14:paraId="531A433F">
        <w:trPr>
          <w:cantSplit/>
        </w:trPr>
        <w:tc>
          <w:tcPr>
            <w:tcW w:w="1841" w:type="dxa"/>
            <w:tcMar/>
          </w:tcPr>
          <w:p w:rsidR="7213570A" w:rsidRDefault="7213570A" w14:noSpellErr="1" w14:paraId="7AE4FE41" w14:textId="253012F0">
            <w:r w:rsidRPr="7213570A" w:rsidR="7213570A">
              <w:rPr>
                <w:sz w:val="18"/>
                <w:szCs w:val="18"/>
              </w:rPr>
              <w:t>Scale limits</w:t>
            </w:r>
          </w:p>
        </w:tc>
        <w:tc>
          <w:tcPr>
            <w:tcW w:w="2972" w:type="dxa"/>
            <w:tcMar/>
          </w:tcPr>
          <w:p w:rsidR="7213570A" w:rsidRDefault="7213570A" w14:noSpellErr="1" w14:paraId="6C3C5B81" w14:textId="1E0DF9B4">
            <w:r w:rsidRPr="7213570A" w:rsidR="7213570A">
              <w:rPr>
                <w:sz w:val="18"/>
                <w:szCs w:val="18"/>
              </w:rPr>
              <w:t>Revenue per member of staff at top MSPs rose only about 2.9% (our calculation from [17]); SLI's 2026 report covers scale thresholds, but findings are not public [1]</w:t>
            </w:r>
          </w:p>
        </w:tc>
        <w:tc>
          <w:tcPr>
            <w:tcW w:w="2712" w:type="dxa"/>
            <w:tcMar/>
          </w:tcPr>
          <w:p w:rsidR="7213570A" w:rsidRDefault="7213570A" w14:noSpellErr="1" w14:paraId="4E7B4FE3" w14:textId="16EBE078">
            <w:r w:rsidRPr="7213570A" w:rsidR="7213570A">
              <w:rPr>
                <w:sz w:val="18"/>
                <w:szCs w:val="18"/>
              </w:rPr>
              <w:t>SLI: top quartile earns about 2.5 times the median margin "regardless of their size" [85]</w:t>
            </w:r>
          </w:p>
        </w:tc>
        <w:tc>
          <w:tcPr>
            <w:tcW w:w="1887" w:type="dxa"/>
            <w:tcMar/>
          </w:tcPr>
          <w:p w:rsidR="7213570A" w:rsidRDefault="7213570A" w14:noSpellErr="1" w14:paraId="6211FAD6" w14:textId="0FC9C73C">
            <w:r w:rsidRPr="7213570A" w:rsidR="7213570A">
              <w:rPr>
                <w:sz w:val="18"/>
                <w:szCs w:val="18"/>
              </w:rPr>
              <w:t>Insufficient evidence</w:t>
            </w:r>
          </w:p>
        </w:tc>
      </w:tr>
      <w:tr w:rsidR="7213570A" w:rsidTr="7213570A" w14:paraId="235DC10C">
        <w:trPr>
          <w:cantSplit/>
        </w:trPr>
        <w:tc>
          <w:tcPr>
            <w:tcW w:w="1841" w:type="dxa"/>
            <w:tcMar/>
          </w:tcPr>
          <w:p w:rsidR="7213570A" w:rsidRDefault="7213570A" w14:noSpellErr="1" w14:paraId="27967349" w14:textId="26DF27B1">
            <w:r w:rsidRPr="7213570A" w:rsidR="7213570A">
              <w:rPr>
                <w:sz w:val="18"/>
                <w:szCs w:val="18"/>
              </w:rPr>
              <w:t>Service commoditisation</w:t>
            </w:r>
          </w:p>
        </w:tc>
        <w:tc>
          <w:tcPr>
            <w:tcW w:w="2972" w:type="dxa"/>
            <w:tcMar/>
          </w:tcPr>
          <w:p w:rsidR="7213570A" w:rsidRDefault="7213570A" w14:noSpellErr="1" w14:paraId="79C1CC18" w14:textId="1FBD0E75">
            <w:r w:rsidRPr="7213570A" w:rsidR="7213570A">
              <w:rPr>
                <w:sz w:val="18"/>
                <w:szCs w:val="18"/>
              </w:rPr>
              <w:t>Omdia: help desk and per-user services commoditising (2026) and MFA and EDR saturating (2025) [18, 19]; MSPs whose typical client spends US$25,000+ fell from 75% to 41% [7]</w:t>
            </w:r>
          </w:p>
        </w:tc>
        <w:tc>
          <w:tcPr>
            <w:tcW w:w="2712" w:type="dxa"/>
            <w:tcMar/>
          </w:tcPr>
          <w:p w:rsidR="7213570A" w:rsidRDefault="7213570A" w14:noSpellErr="1" w14:paraId="473DBB7C" w14:textId="189AF539">
            <w:r w:rsidRPr="7213570A" w:rsidR="7213570A">
              <w:rPr>
                <w:sz w:val="18"/>
                <w:szCs w:val="18"/>
              </w:rPr>
              <w:t>Security revenue grew at 71% of MSPs and backup and disaster recovery at 50% [7]; managed security forecast at US$106bn in 2026, +14.4% as published [19]; 50% of North American providers see technology complexity as the top tailwind [84]</w:t>
            </w:r>
          </w:p>
        </w:tc>
        <w:tc>
          <w:tcPr>
            <w:tcW w:w="1887" w:type="dxa"/>
            <w:tcMar/>
          </w:tcPr>
          <w:p w:rsidR="7213570A" w:rsidRDefault="7213570A" w14:noSpellErr="1" w14:paraId="1DE8068F" w14:textId="1178DBFD">
            <w:r w:rsidRPr="7213570A" w:rsidR="7213570A">
              <w:rPr>
                <w:sz w:val="18"/>
                <w:szCs w:val="18"/>
              </w:rPr>
              <w:t>Supported for core help-desk and per-user bundles; not supported for security</w:t>
            </w:r>
          </w:p>
        </w:tc>
      </w:tr>
    </w:tbl>
    <w:p w:rsidR="7213570A" w:rsidRDefault="7213570A" w14:noSpellErr="1" w14:paraId="7070FC78" w14:textId="499C69F6">
      <w:r w:rsidRPr="7213570A" w:rsidR="7213570A">
        <w:rPr>
          <w:i w:val="1"/>
          <w:iCs w:val="1"/>
          <w:color w:val="595959" w:themeColor="text1" w:themeTint="A6" w:themeShade="FF"/>
          <w:sz w:val="17"/>
          <w:szCs w:val="17"/>
        </w:rPr>
        <w:t>Source: as cited in each cell. SLI is vendor-owned and Kaseya vendor-sponsored; the MSP 501 is self-selected; Omdia 2026 is read via a vendor summary.</w:t>
      </w:r>
    </w:p>
    <w:p w:rsidR="7213570A" w:rsidRDefault="7213570A" w14:noSpellErr="1" w14:paraId="14F9C8F6" w14:textId="74381FE4">
      <w:pPr>
        <w:keepNext/>
      </w:pPr>
      <w:r w:rsidRPr="7213570A" w:rsidR="7213570A">
        <w:rPr>
          <w:b w:val="1"/>
          <w:bCs w:val="1"/>
        </w:rPr>
        <w:t>Evidence strength: Moderate</w:t>
      </w:r>
    </w:p>
    <w:p w:rsidR="7213570A" w:rsidRDefault="7213570A" w14:noSpellErr="1" w14:paraId="194223E1" w14:textId="16B73170">
      <w:r w:rsidR="7213570A">
        <w:rPr/>
        <w:t>- the tests rest on Tier 3 survey and benchmark data that agree in direction; for per-device pricing, reactive support and scale there is little or no MSP-specific evidence.</w:t>
      </w:r>
    </w:p>
    <w:p w:rsidR="7213570A" w:rsidP="7213570A" w:rsidRDefault="7213570A" w14:noSpellErr="1" w14:paraId="777540CE" w14:textId="22DC559D">
      <w:pPr>
        <w:pStyle w:val="Heading3"/>
      </w:pPr>
      <w:r w:rsidRPr="7213570A" w:rsidR="7213570A">
        <w:rPr>
          <w:color w:val="0B2545"/>
          <w:sz w:val="24"/>
          <w:szCs w:val="24"/>
        </w:rPr>
        <w:t>Verdict</w:t>
      </w:r>
    </w:p>
    <w:p w:rsidR="7213570A" w:rsidRDefault="7213570A" w14:noSpellErr="1" w14:paraId="26B726D2" w14:textId="534E35CF">
      <w:r w:rsidR="7213570A">
        <w:rPr/>
        <w:t>On present evidence, the traditional MSP model is not fundamentally broken. It is profitable on average (11.1% average adjusted EBITDA; 19% or more for the best), its leading firms grow about 10% a year, and buyers still acquire MSPs (Section 6.2) [1, 17, 20].</w:t>
      </w:r>
    </w:p>
    <w:p w:rsidR="7213570A" w:rsidRDefault="7213570A" w14:noSpellErr="1" w14:paraId="1A1F1353" w14:textId="134DCF41">
      <w:r w:rsidR="7213570A">
        <w:rPr/>
        <w:t>The direction of travel supports a narrower thesis:</w:t>
      </w:r>
    </w:p>
    <w:p w:rsidR="7213570A" w:rsidRDefault="7213570A" w14:noSpellErr="1" w14:paraId="4524F6F9" w14:textId="4282413D">
      <w:r w:rsidR="7213570A">
        <w:rPr/>
        <w:t>1. A split between stronger and weaker firms. Loss-making and unprofitable shares are rising (18% in one benchmark; 10% in one survey) while best-in-class margins hold [1, 7, 20].</w:t>
      </w:r>
    </w:p>
    <w:p w:rsidR="7213570A" w:rsidRDefault="7213570A" w14:noSpellErr="1" w14:paraId="4079E8F9" w14:textId="73C50A16">
      <w:r w:rsidR="7213570A">
        <w:rPr/>
        <w:t>2. Slower, zero-sum growth with smaller contracts. Growth is decelerating and contract sizes are falling [7, 19].</w:t>
      </w:r>
    </w:p>
    <w:p w:rsidR="7213570A" w:rsidRDefault="7213570A" w14:noSpellErr="1" w14:paraId="17CF0099" w14:textId="4E9B0752">
      <w:r w:rsidR="7213570A">
        <w:rPr/>
        <w:t>3. Shrinking labour-based infrastructure services at large providers. Managed services fell at Computacenter in 2025 and private cloud at Rackspace [59, 86]. DXC and Kyndryl are covered in Section 5.7.</w:t>
      </w:r>
    </w:p>
    <w:p w:rsidR="7213570A" w:rsidRDefault="7213570A" w14:noSpellErr="1" w14:paraId="3D11C91B" w14:textId="65DCB714">
      <w:r w:rsidR="7213570A">
        <w:rPr/>
        <w:t>Meanwhile, help-desk and per-user bundles are commoditising while security grows [7, 19].</w:t>
      </w:r>
    </w:p>
    <w:p w:rsidR="7213570A" w:rsidRDefault="7213570A" w14:noSpellErr="1" w14:paraId="64AA41A4" w14:textId="28E4451D">
      <w:r w:rsidR="7213570A">
        <w:rPr/>
        <w:t>Inference: the traditional model is becoming a weaker foundation rather than an obsolete one. On present trends, holding margins will increasingly require security depth, automation or scale. This rests on polarisation data from two vendor datasets, Omdia's commoditisation judgement and enterprise proxies. No SMB price, churn or service-line margin series exists to confirm it.</w:t>
      </w:r>
    </w:p>
    <w:p w:rsidR="7213570A" w:rsidP="7213570A" w:rsidRDefault="7213570A" w14:noSpellErr="1" w14:paraId="5054287E" w14:textId="2D70C2FB">
      <w:pPr>
        <w:pStyle w:val="Heading3"/>
      </w:pPr>
      <w:r w:rsidRPr="7213570A" w:rsidR="7213570A">
        <w:rPr>
          <w:color w:val="0B2545"/>
          <w:sz w:val="24"/>
          <w:szCs w:val="24"/>
        </w:rPr>
        <w:t>What cuts the other way</w:t>
      </w:r>
    </w:p>
    <w:p w:rsidR="7213570A" w:rsidP="7213570A" w:rsidRDefault="7213570A" w14:noSpellErr="1" w14:paraId="74AF9477" w14:textId="49090764">
      <w:pPr>
        <w:pStyle w:val="ListBullet"/>
        <w:rPr/>
      </w:pPr>
      <w:r w:rsidR="7213570A">
        <w:rPr/>
        <w:t>Record results. Average enterprise value for IT solution providers rose about 15% in 2025 (vendor-reported) [1]. Valuation detail is in Section 6.2.</w:t>
      </w:r>
    </w:p>
    <w:p w:rsidR="7213570A" w:rsidP="7213570A" w:rsidRDefault="7213570A" w14:noSpellErr="1" w14:paraId="6FB5BDE0" w14:textId="69E66BDD">
      <w:pPr>
        <w:pStyle w:val="ListBullet"/>
        <w:rPr/>
      </w:pPr>
      <w:r w:rsidR="7213570A">
        <w:rPr/>
        <w:t>Demand persists. Half of North American providers see technology complexity as the main tailwind [84]. 61% of MSPs say most or all clients turn to them for security advice [7].</w:t>
      </w:r>
    </w:p>
    <w:p w:rsidR="7213570A" w:rsidP="7213570A" w:rsidRDefault="7213570A" w14:noSpellErr="1" w14:paraId="3E292F36" w14:textId="71D94D0B">
      <w:pPr>
        <w:pStyle w:val="ListBullet"/>
        <w:rPr/>
      </w:pPr>
      <w:r w:rsidR="7213570A">
        <w:rPr/>
        <w:t>Labour-heavy services can be re-engineered. Kyndryl raised its adjusted EBITDA margin to 17.7% in FY2026 from 16.7%, crediting AI-enabled automation (company claim) [89]; see Section 5.7.</w:t>
      </w:r>
    </w:p>
    <w:p w:rsidR="7213570A" w:rsidP="7213570A" w:rsidRDefault="7213570A" w14:noSpellErr="1" w14:paraId="44DE37BB" w14:textId="1E6843A3">
      <w:pPr>
        <w:pStyle w:val="ListBullet"/>
        <w:rPr/>
      </w:pPr>
      <w:r w:rsidR="7213570A">
        <w:rPr/>
        <w:t>Some pressure is cyclical. 24% of MSPs report clients cutting IT budgets [7], and SLI attributes recent gains to wage relief [1]; both can reverse.</w:t>
      </w:r>
    </w:p>
    <w:p w:rsidR="7213570A" w:rsidP="7213570A" w:rsidRDefault="7213570A" w14:noSpellErr="1" w14:paraId="679840E6" w14:textId="3D0A3083">
      <w:pPr>
        <w:pStyle w:val="ListBullet"/>
        <w:rPr/>
      </w:pPr>
      <w:r w:rsidR="7213570A">
        <w:rPr/>
        <w:t>Sample bias runs both ways. SLI and the MSP 501 over-represent strong firms. Kaseya's respondents are 76% North American and 57% non-executives [7].</w:t>
      </w:r>
    </w:p>
    <w:p w:rsidR="7213570A" w:rsidP="7213570A" w:rsidRDefault="7213570A" w14:noSpellErr="1" w14:paraId="700A0ACB" w14:textId="6F45DD6A">
      <w:pPr>
        <w:pStyle w:val="Heading3"/>
      </w:pPr>
      <w:r w:rsidRPr="7213570A" w:rsidR="7213570A">
        <w:rPr>
          <w:color w:val="0B2545"/>
          <w:sz w:val="24"/>
          <w:szCs w:val="24"/>
        </w:rPr>
        <w:t>Implication for an MSP owner</w:t>
      </w:r>
    </w:p>
    <w:p w:rsidR="7213570A" w:rsidRDefault="7213570A" w14:noSpellErr="1" w14:paraId="305F5CA8" w14:textId="201D5041">
      <w:r w:rsidR="7213570A">
        <w:rPr/>
        <w:t>Your business is probably not broken, but establish which half of the distribution it sits in. Benchmark adjusted EBITDA against the 11.1% average and the 19% best-in-class line [1, 20]. Track revenue per technician and per client each quarter: if revenue per client falls while headcount rises, you are on the weaker path. Move the mix towards security and backup, where revenue is growing at most MSPs [7], before help-desk prices are reset.</w:t>
      </w:r>
    </w:p>
    <w:p w:rsidR="7213570A" w:rsidRDefault="7213570A" w14:noSpellErr="1" w14:paraId="3168AB9C" w14:textId="27BA4956">
      <w:pPr>
        <w:keepNext/>
      </w:pPr>
      <w:r w:rsidRPr="7213570A" w:rsidR="7213570A">
        <w:rPr>
          <w:b w:val="1"/>
          <w:bCs w:val="1"/>
        </w:rPr>
        <w:t>Evidence strength: Moderate</w:t>
      </w:r>
    </w:p>
    <w:p w:rsidR="7213570A" w:rsidRDefault="7213570A" w14:noSpellErr="1" w14:paraId="7623B5B6" w14:textId="559A9F57">
      <w:r w:rsidR="7213570A">
        <w:rPr/>
        <w:t>- polarisation and slowing growth are corroborated by independent vendor datasets and an analyst forecast, and the enterprise proxies come from filings. However, profitability rests on one vendor-owned benchmark, and there are no authoritative data on SMB prices, churn or service-line margins.</w:t>
      </w:r>
    </w:p>
    <w:p w:rsidR="7213570A" w:rsidP="7213570A" w:rsidRDefault="7213570A" w14:noSpellErr="1" w14:paraId="5071C977" w14:textId="4484C65C">
      <w:pPr>
        <w:pStyle w:val="Heading2"/>
      </w:pPr>
      <w:bookmarkStart w:id="16" w:name="_Toc9000016"/>
      <w:r w:rsidRPr="7213570A" w:rsidR="7213570A">
        <w:rPr>
          <w:color w:val="0F8B8D"/>
          <w:sz w:val="30"/>
          <w:szCs w:val="30"/>
        </w:rPr>
        <w:t>5.3 Labour dependence, talent and the limits of labour arbitrage</w:t>
      </w:r>
      <w:bookmarkEnd w:id="16"/>
    </w:p>
    <w:p w:rsidR="7213570A" w:rsidRDefault="7213570A" w14:noSpellErr="1" w14:paraId="1D084EA0" w14:textId="4B3C84ED">
      <w:pPr>
        <w:keepNext/>
      </w:pPr>
      <w:r w:rsidRPr="7213570A" w:rsidR="7213570A">
        <w:rPr>
          <w:b w:val="1"/>
          <w:bCs w:val="1"/>
        </w:rPr>
        <w:t>Key takeaways</w:t>
      </w:r>
    </w:p>
    <w:p w:rsidR="7213570A" w:rsidP="7213570A" w:rsidRDefault="7213570A" w14:noSpellErr="1" w14:paraId="49FA668A" w14:textId="2243C77D">
      <w:pPr>
        <w:pStyle w:val="ListBullet"/>
        <w:rPr/>
      </w:pPr>
      <w:r w:rsidR="7213570A">
        <w:rPr/>
        <w:t>US Bureau of Labor Statistics (BLS) projections for 2025-35: computer support specialists −3%, network and systems administrators −4%, information security analysts +21% [28–30]. BLS cites offshoring and generative AI for user-support roles, and DevOps substitution and automation or AI for administrators [90].</w:t>
      </w:r>
    </w:p>
    <w:p w:rsidR="7213570A" w:rsidP="7213570A" w:rsidRDefault="7213570A" w14:noSpellErr="1" w14:paraId="6BE79BA1" w14:textId="34CE04D3">
      <w:pPr>
        <w:pStyle w:val="ListBullet"/>
        <w:rPr/>
      </w:pPr>
      <w:r w:rsidR="7213570A">
        <w:rPr/>
        <w:t>Measured IT-services employment is 5.2% below its March 2023 peak (September 2026, preliminary; our calculation from [31, 32]). Employment of 22-25-year-olds in the most AI-exposed occupations is 19% below where it would be had it kept pace with less-exposed peers (Stanford, not a causal estimate), while Yale finds no clear economy-wide AI footprint yet [91, 92].</w:t>
      </w:r>
    </w:p>
    <w:p w:rsidR="7213570A" w:rsidP="7213570A" w:rsidRDefault="7213570A" w14:noSpellErr="1" w14:paraId="439EE085" w14:textId="649E121C">
      <w:pPr>
        <w:pStyle w:val="ListBullet"/>
        <w:rPr/>
      </w:pPr>
      <w:r w:rsidR="7213570A">
        <w:rPr/>
        <w:t>At five large providers, revenue per employee rose 4-16% from FY23 to FY26, and headcount fell at four of them (our calculation; Table 5.3.1). Inputs and filings are in Table 5.3.1 [36, 37, 93]. NASSCOM's FY27 outlook expects AI productivity gains to be passed through to clients [94].</w:t>
      </w:r>
    </w:p>
    <w:p w:rsidR="7213570A" w:rsidP="7213570A" w:rsidRDefault="7213570A" w14:noSpellErr="1" w14:paraId="1D48BBB9" w14:textId="3595C876">
      <w:pPr>
        <w:pStyle w:val="ListBullet"/>
        <w:rPr/>
      </w:pPr>
      <w:r w:rsidR="7213570A">
        <w:rPr/>
        <w:t>TCS's FY26 revenue per employee of $51.4k (our calculation from [37]) is below the US help-desk median wage of $61,860 (May 2025) [28]. This is illustrative only: FY26 revenue is divided by year-end headcount, and the periods and geographies differ.</w:t>
      </w:r>
    </w:p>
    <w:p w:rsidR="7213570A" w:rsidP="7213570A" w:rsidRDefault="7213570A" w14:noSpellErr="1" w14:paraId="557FF312" w14:textId="60F76791">
      <w:pPr>
        <w:pStyle w:val="ListBullet"/>
        <w:rPr/>
      </w:pPr>
      <w:r w:rsidR="7213570A">
        <w:rPr/>
        <w:t>Talent is a rising constraint: technician-hiring difficulty rose from 9% to 16% of MSPs and 39% struggle to hire security staff, though 71% still name winning customers as their top challenge (Kaseya, vendor-sponsored) [7].</w:t>
      </w:r>
    </w:p>
    <w:p w:rsidR="7213570A" w:rsidP="7213570A" w:rsidRDefault="7213570A" w14:noSpellErr="1" w14:paraId="17D1312F" w14:textId="130CA3FF">
      <w:pPr>
        <w:pStyle w:val="Heading3"/>
      </w:pPr>
      <w:r w:rsidRPr="7213570A" w:rsidR="7213570A">
        <w:rPr>
          <w:color w:val="0B2545"/>
          <w:sz w:val="24"/>
          <w:szCs w:val="24"/>
        </w:rPr>
        <w:t>What government data says about help-desk and IT-administration jobs</w:t>
      </w:r>
    </w:p>
    <w:p w:rsidR="7213570A" w:rsidRDefault="7213570A" w14:noSpellErr="1" w14:paraId="103D59D2" w14:textId="29ADA74F">
      <w:r w:rsidR="7213570A">
        <w:rPr/>
        <w:t>BLS forecasts modest declines in the two core MSP delivery occupations and fast growth only in security (Figure 5.3.1). BLS advises reading its 2025-35 projections, released in August 2026, for direction rather than precision [95].</w:t>
      </w:r>
    </w:p>
    <w:p w:rsidR="7213570A" w:rsidP="7213570A" w:rsidRDefault="7213570A" w14:noSpellErr="1" w14:paraId="7D938F9C" w14:textId="56246D09">
      <w:pPr>
        <w:pStyle w:val="ListBullet"/>
        <w:rPr/>
      </w:pPr>
      <w:r w:rsidR="7213570A">
        <w:rPr/>
        <w:t>Computer support specialists: 903,100 jobs (2025); −3% (−24,300); still about 48,700 openings a year, all replacing leavers [28].</w:t>
      </w:r>
    </w:p>
    <w:p w:rsidR="7213570A" w:rsidP="7213570A" w:rsidRDefault="7213570A" w14:noSpellErr="1" w14:paraId="7F882EBD" w14:textId="60A96408">
      <w:pPr>
        <w:pStyle w:val="ListBullet"/>
        <w:rPr/>
      </w:pPr>
      <w:r w:rsidR="7213570A">
        <w:rPr/>
        <w:t>Network and computer systems administrators: 323,600 jobs; −4% (−13,200); 13,400 openings a year [29].</w:t>
      </w:r>
    </w:p>
    <w:p w:rsidR="7213570A" w:rsidP="7213570A" w:rsidRDefault="7213570A" w14:noSpellErr="1" w14:paraId="2E730554" w14:textId="293A6E24">
      <w:pPr>
        <w:pStyle w:val="ListBullet"/>
        <w:rPr/>
      </w:pPr>
      <w:r w:rsidR="7213570A">
        <w:rPr/>
        <w:t>Information security analysts: 192,900 jobs; +21% (+40,600), against +3.5% for all employment [30, 95].</w:t>
      </w:r>
    </w:p>
    <w:p w:rsidR="7213570A" w:rsidP="7213570A" w:rsidRDefault="7213570A" w14:noSpellErr="1" w14:paraId="2696388C" w14:textId="45EFE0F0">
      <w:pPr>
        <w:keepNext/>
        <w:jc w:val="center"/>
      </w:pPr>
      <w:r w:rsidR="7213570A">
        <w:drawing>
          <wp:inline wp14:editId="0DDDBA28" wp14:anchorId="73AC2EDE">
            <wp:extent cx="5580000" cy="3262154"/>
            <wp:effectExtent l="0" t="0" r="0" b="0"/>
            <wp:docPr id="627334996" name="drawing" descr="Figure 5.3.1 - BLS projected change in US employment by occupation, 2025-3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334996" name="Picture 627334996"/>
                    <pic:cNvPicPr/>
                  </pic:nvPicPr>
                  <pic:blipFill>
                    <a:blip xmlns:r="http://schemas.openxmlformats.org/officeDocument/2006/relationships" r:embed="rId369349588"/>
                    <a:stretch>
                      <a:fillRect/>
                    </a:stretch>
                  </pic:blipFill>
                  <pic:spPr>
                    <a:xfrm>
                      <a:off x="0" y="0"/>
                      <a:ext cx="5580000" cy="3262154"/>
                    </a:xfrm>
                    <a:prstGeom prst="rect">
                      <a:avLst/>
                    </a:prstGeom>
                  </pic:spPr>
                </pic:pic>
              </a:graphicData>
            </a:graphic>
          </wp:inline>
        </w:drawing>
      </w:r>
    </w:p>
    <w:p w:rsidR="7213570A" w:rsidP="7213570A" w:rsidRDefault="7213570A" w14:noSpellErr="1" w14:paraId="6BAE9512" w14:textId="247A11F5">
      <w:pPr>
        <w:pStyle w:val="Caption"/>
        <w:keepNext/>
        <w:jc w:val="center"/>
      </w:pPr>
      <w:r w:rsidRPr="7213570A" w:rsidR="7213570A">
        <w:rPr>
          <w:color w:val="0B2545"/>
          <w:sz w:val="20"/>
          <w:szCs w:val="20"/>
        </w:rPr>
        <w:t>Figure 5.3.1 - BLS projected change in US employment by occupation, 2025-35</w:t>
      </w:r>
    </w:p>
    <w:p w:rsidR="7213570A" w:rsidRDefault="7213570A" w14:noSpellErr="1" w14:paraId="5EF4377E" w14:textId="3C74970C">
      <w:r w:rsidRPr="7213570A" w:rsidR="7213570A">
        <w:rPr>
          <w:i w:val="1"/>
          <w:iCs w:val="1"/>
          <w:color w:val="595959" w:themeColor="text1" w:themeTint="A6" w:themeShade="FF"/>
          <w:sz w:val="17"/>
          <w:szCs w:val="17"/>
        </w:rPr>
        <w:t>Source: US Bureau of Labor Statistics (2026); IDs: [28–30, 95]</w:t>
      </w:r>
    </w:p>
    <w:p w:rsidR="7213570A" w:rsidRDefault="7213570A" w14:noSpellErr="1" w14:paraId="774CF321" w14:textId="66870CF1">
      <w:r w:rsidR="7213570A">
        <w:rPr/>
        <w:t>BLS's reasons: businesses offshore help-desk support or "solve computer troubleshooting needs using generative artificial intelligence (AI)" [90], and administrator tasks shift to DevOps, Networks-as-a-Service providers and automation [29].</w:t>
      </w:r>
    </w:p>
    <w:p w:rsidR="7213570A" w:rsidRDefault="7213570A" w14:noSpellErr="1" w14:paraId="15F7729F" w14:textId="1BF28671">
      <w:r w:rsidR="7213570A">
        <w:rPr/>
        <w:t>Wages are an older vintage (May 2025 medians): $61,860 for user support specialists, $99,130 for administrators, $129,180 for security analysts [28–30].</w:t>
      </w:r>
    </w:p>
    <w:p w:rsidR="7213570A" w:rsidRDefault="7213570A" w14:noSpellErr="1" w14:paraId="5056315A" w14:textId="2E737BFF">
      <w:r w:rsidR="7213570A">
        <w:rPr/>
        <w:t>Measured employment has already turned. Computer systems design and related services (NAICS 5415), the closest official proxy for IT services (it also includes custom software firms), peaked at 2,483,500 jobs in March 2023 [31]. The preliminary September 2026 figure, 2,355,400 [32], is 5.2% below that peak and 1.35% below a year earlier, but 5.4% above February 2020 (our calculation from [31, 32]).</w:t>
      </w:r>
    </w:p>
    <w:p w:rsidR="7213570A" w:rsidRDefault="7213570A" w14:noSpellErr="1" w14:paraId="78E702C5" w14:textId="7F8764DB">
      <w:pPr>
        <w:keepNext/>
      </w:pPr>
      <w:r w:rsidRPr="7213570A" w:rsidR="7213570A">
        <w:rPr>
          <w:b w:val="1"/>
          <w:bCs w:val="1"/>
        </w:rPr>
        <w:t>Evidence strength: Strong.</w:t>
      </w:r>
    </w:p>
    <w:p w:rsidR="7213570A" w:rsidRDefault="7213570A" w14:noSpellErr="1" w14:paraId="37FF645A" w14:textId="40B09D76">
      <w:r w:rsidR="7213570A">
        <w:rPr/>
        <w:t>Official statistics; projections are forecasts and the latest month is preliminary.</w:t>
      </w:r>
    </w:p>
    <w:p w:rsidR="7213570A" w:rsidP="7213570A" w:rsidRDefault="7213570A" w14:noSpellErr="1" w14:paraId="45CBFB30" w14:textId="1848BB20">
      <w:pPr>
        <w:pStyle w:val="Heading3"/>
      </w:pPr>
      <w:r w:rsidRPr="7213570A" w:rsidR="7213570A">
        <w:rPr>
          <w:color w:val="0B2545"/>
          <w:sz w:val="24"/>
          <w:szCs w:val="24"/>
        </w:rPr>
        <w:t>Is AI already affecting entry-level and IT-support work?</w:t>
      </w:r>
    </w:p>
    <w:p w:rsidR="7213570A" w:rsidRDefault="7213570A" w14:noSpellErr="1" w14:paraId="2166C21F" w14:textId="703D2E79">
      <w:r w:rsidR="7213570A">
        <w:rPr/>
        <w:t>The evidence shows less hiring of young workers in AI-exposed occupations, not economy-wide job loss; no verified study isolates help-desk roles. Exposure is not a forecast: "Exposure does not imply job loss", as BLS puts it [96].</w:t>
      </w:r>
    </w:p>
    <w:p w:rsidR="7213570A" w:rsidP="7213570A" w:rsidRDefault="7213570A" w14:noSpellErr="1" w14:paraId="4642F37A" w14:textId="3D4B2606">
      <w:pPr>
        <w:pStyle w:val="ListBullet"/>
        <w:rPr/>
      </w:pPr>
      <w:r w:rsidR="7213570A">
        <w:rPr/>
        <w:t>Stanford "Canaries" (ADP payroll data to June 2026): employment of 22-25-year-olds in the most exposed occupations is 19% below where it would be had it kept pace with less-exposed peers (15% in the 2025 version), mainly through fewer hires; the study is descriptive, not causal [91].</w:t>
      </w:r>
    </w:p>
    <w:p w:rsidR="7213570A" w:rsidP="7213570A" w:rsidRDefault="7213570A" w14:noSpellErr="1" w14:paraId="7802BFF0" w14:textId="10A335BB">
      <w:pPr>
        <w:pStyle w:val="ListBullet"/>
        <w:rPr/>
      </w:pPr>
      <w:r w:rsidR="7213570A">
        <w:rPr/>
        <w:t>Anthropic (vendor research, March 2026) measures exposure from actual Claude use and ranks customer service representatives second. It finds no measurable unemployment effect and a fall of about 14% since 2022 in young workers entering exposed jobs, "barely statistically significant" [97].</w:t>
      </w:r>
    </w:p>
    <w:p w:rsidR="7213570A" w:rsidP="7213570A" w:rsidRDefault="7213570A" w14:noSpellErr="1" w14:paraId="438FE012" w14:textId="72BA6C7E">
      <w:pPr>
        <w:pStyle w:val="ListBullet"/>
        <w:rPr/>
      </w:pPr>
      <w:r w:rsidR="7213570A">
        <w:rPr/>
        <w:t>Yale Budget Lab (Current Population Survey data to August 2026) finds no clear AI-related labour disruption [92].</w:t>
      </w:r>
    </w:p>
    <w:p w:rsidR="7213570A" w:rsidRDefault="7213570A" w14:noSpellErr="1" w14:paraId="46FCD209" w14:textId="1DB74BED">
      <w:r w:rsidR="7213570A">
        <w:rPr/>
        <w:t>The studies differ on size, not direction. Inference: an entry-level hiring squeeze can show in payroll data yet be too small for economy-wide statistics; for MSPs, it hits the junior help-desk roles that feed the engineer pipeline.</w:t>
      </w:r>
    </w:p>
    <w:p w:rsidR="7213570A" w:rsidRDefault="7213570A" w14:noSpellErr="1" w14:paraId="173C3AF5" w14:textId="67A2CCF1">
      <w:pPr>
        <w:keepNext/>
      </w:pPr>
      <w:r w:rsidRPr="7213570A" w:rsidR="7213570A">
        <w:rPr>
          <w:b w:val="1"/>
          <w:bCs w:val="1"/>
        </w:rPr>
        <w:t>Evidence strength: Moderate.</w:t>
      </w:r>
    </w:p>
    <w:p w:rsidR="7213570A" w:rsidRDefault="7213570A" w14:noSpellErr="1" w14:paraId="7977EC06" w14:textId="60C88F66">
      <w:r w:rsidR="7213570A">
        <w:rPr/>
        <w:t>Strong but descriptive studies that differ on size; none isolates help-desk roles.</w:t>
      </w:r>
    </w:p>
    <w:p w:rsidR="7213570A" w:rsidP="7213570A" w:rsidRDefault="7213570A" w14:noSpellErr="1" w14:paraId="7FC11785" w14:textId="5E7BED3D">
      <w:pPr>
        <w:pStyle w:val="Heading3"/>
      </w:pPr>
      <w:r w:rsidRPr="7213570A" w:rsidR="7213570A">
        <w:rPr>
          <w:color w:val="0B2545"/>
          <w:sz w:val="24"/>
          <w:szCs w:val="24"/>
        </w:rPr>
        <w:t>Revenue per employee: the decoupling at scale</w:t>
      </w:r>
    </w:p>
    <w:p w:rsidR="7213570A" w:rsidRDefault="7213570A" w14:noSpellErr="1" w14:paraId="6C2B5FC8" w14:textId="35904F58">
      <w:r w:rsidR="7213570A">
        <w:rPr/>
        <w:t>Large IT-services providers are growing revenue faster than headcount: revenue per employee rose at all five firms with comparable filings, and headcount fell at four (Table 5.3.1; our calculation).</w:t>
      </w:r>
    </w:p>
    <w:p w:rsidR="7213570A" w:rsidP="7213570A" w:rsidRDefault="7213570A" w14:noSpellErr="1" w14:paraId="30189428" w14:textId="30FD0D18">
      <w:pPr>
        <w:pStyle w:val="Caption"/>
        <w:keepNext/>
      </w:pPr>
      <w:r w:rsidRPr="7213570A" w:rsidR="7213570A">
        <w:rPr>
          <w:color w:val="0B2545"/>
          <w:sz w:val="20"/>
          <w:szCs w:val="20"/>
        </w:rPr>
        <w:t>Table 5.3.1 - Revenue per employee and headcount change at large IT-services providers, FY23 to FY26</w:t>
      </w:r>
    </w:p>
    <w:tbl>
      <w:tblPr>
        <w:tblStyle w:val="MediumShading1-Accent1"/>
        <w:tblW w:w="0" w:type="auto"/>
        <w:tblLook w:val="04A0" w:firstRow="1" w:lastRow="0" w:firstColumn="1" w:lastColumn="0" w:noHBand="0" w:noVBand="1"/>
      </w:tblPr>
      <w:tblGrid>
        <w:gridCol w:w="1292"/>
        <w:gridCol w:w="1850"/>
        <w:gridCol w:w="1616"/>
        <w:gridCol w:w="1426"/>
        <w:gridCol w:w="972"/>
        <w:gridCol w:w="1180"/>
        <w:gridCol w:w="1076"/>
      </w:tblGrid>
      <w:tr w:rsidR="7213570A" w:rsidTr="7213570A" w14:paraId="1DD9E484">
        <w:trPr>
          <w:cantSplit/>
          <w:tblHeader/>
        </w:trPr>
        <w:tc>
          <w:tcPr>
            <w:tcW w:w="1292" w:type="dxa"/>
            <w:tcMar/>
          </w:tcPr>
          <w:p w:rsidR="7213570A" w:rsidRDefault="7213570A" w14:noSpellErr="1" w14:paraId="6E169EAB" w14:textId="1E8BBBCD">
            <w:r w:rsidRPr="7213570A" w:rsidR="7213570A">
              <w:rPr>
                <w:sz w:val="16"/>
                <w:szCs w:val="16"/>
              </w:rPr>
              <w:t>Provider (year end)</w:t>
            </w:r>
          </w:p>
        </w:tc>
        <w:tc>
          <w:tcPr>
            <w:tcW w:w="1850" w:type="dxa"/>
            <w:tcMar/>
          </w:tcPr>
          <w:p w:rsidR="7213570A" w:rsidRDefault="7213570A" w14:noSpellErr="1" w14:paraId="504EF5F1" w14:textId="1769A291">
            <w:r w:rsidRPr="7213570A" w:rsidR="7213570A">
              <w:rPr>
                <w:sz w:val="16"/>
                <w:szCs w:val="16"/>
              </w:rPr>
              <w:t>Base year: revenue / headcount</w:t>
            </w:r>
          </w:p>
        </w:tc>
        <w:tc>
          <w:tcPr>
            <w:tcW w:w="1616" w:type="dxa"/>
            <w:tcMar/>
          </w:tcPr>
          <w:p w:rsidR="7213570A" w:rsidRDefault="7213570A" w14:noSpellErr="1" w14:paraId="1FA9D1C3" w14:textId="10478955">
            <w:r w:rsidRPr="7213570A" w:rsidR="7213570A">
              <w:rPr>
                <w:sz w:val="16"/>
                <w:szCs w:val="16"/>
              </w:rPr>
              <w:t>FY26: revenue / headcount</w:t>
            </w:r>
          </w:p>
        </w:tc>
        <w:tc>
          <w:tcPr>
            <w:tcW w:w="1426" w:type="dxa"/>
            <w:tcMar/>
          </w:tcPr>
          <w:p w:rsidR="7213570A" w:rsidRDefault="7213570A" w14:noSpellErr="1" w14:paraId="426DCC7D" w14:textId="09257019">
            <w:r w:rsidRPr="7213570A" w:rsidR="7213570A">
              <w:rPr>
                <w:sz w:val="16"/>
                <w:szCs w:val="16"/>
              </w:rPr>
              <w:t>Revenue per employee, US$k (base → FY26)</w:t>
            </w:r>
          </w:p>
        </w:tc>
        <w:tc>
          <w:tcPr>
            <w:tcW w:w="972" w:type="dxa"/>
            <w:tcMar/>
          </w:tcPr>
          <w:p w:rsidR="7213570A" w:rsidRDefault="7213570A" w14:noSpellErr="1" w14:paraId="558C0CF9" w14:textId="020356DD">
            <w:r w:rsidRPr="7213570A" w:rsidR="7213570A">
              <w:rPr>
                <w:sz w:val="16"/>
                <w:szCs w:val="16"/>
              </w:rPr>
              <w:t>Revenue change</w:t>
            </w:r>
          </w:p>
        </w:tc>
        <w:tc>
          <w:tcPr>
            <w:tcW w:w="1180" w:type="dxa"/>
            <w:tcMar/>
          </w:tcPr>
          <w:p w:rsidR="7213570A" w:rsidRDefault="7213570A" w14:noSpellErr="1" w14:paraId="619236AC" w14:textId="7AE13DA1">
            <w:r w:rsidRPr="7213570A" w:rsidR="7213570A">
              <w:rPr>
                <w:sz w:val="16"/>
                <w:szCs w:val="16"/>
              </w:rPr>
              <w:t>Headcount change</w:t>
            </w:r>
          </w:p>
        </w:tc>
        <w:tc>
          <w:tcPr>
            <w:tcW w:w="1076" w:type="dxa"/>
            <w:tcMar/>
          </w:tcPr>
          <w:p w:rsidR="7213570A" w:rsidRDefault="7213570A" w14:noSpellErr="1" w14:paraId="5AD56AFB" w14:textId="73BF2465">
            <w:r w:rsidRPr="7213570A" w:rsidR="7213570A">
              <w:rPr>
                <w:sz w:val="16"/>
                <w:szCs w:val="16"/>
              </w:rPr>
              <w:t>Revenue per employee change</w:t>
            </w:r>
          </w:p>
        </w:tc>
      </w:tr>
      <w:tr w:rsidR="7213570A" w:rsidTr="7213570A" w14:paraId="78F04663">
        <w:trPr>
          <w:cantSplit/>
        </w:trPr>
        <w:tc>
          <w:tcPr>
            <w:tcW w:w="1292" w:type="dxa"/>
            <w:tcMar/>
          </w:tcPr>
          <w:p w:rsidR="7213570A" w:rsidRDefault="7213570A" w14:noSpellErr="1" w14:paraId="548E3ECF" w14:textId="0AD484DA">
            <w:r w:rsidRPr="7213570A" w:rsidR="7213570A">
              <w:rPr>
                <w:sz w:val="16"/>
                <w:szCs w:val="16"/>
              </w:rPr>
              <w:t>Accenture (Aug)</w:t>
            </w:r>
          </w:p>
        </w:tc>
        <w:tc>
          <w:tcPr>
            <w:tcW w:w="1850" w:type="dxa"/>
            <w:tcMar/>
          </w:tcPr>
          <w:p w:rsidR="7213570A" w:rsidRDefault="7213570A" w14:noSpellErr="1" w14:paraId="28F2D595" w14:textId="03B26B9E">
            <w:r w:rsidRPr="7213570A" w:rsidR="7213570A">
              <w:rPr>
                <w:sz w:val="16"/>
                <w:szCs w:val="16"/>
              </w:rPr>
              <w:t>FY23: $64.1bn / ~733,000</w:t>
            </w:r>
          </w:p>
        </w:tc>
        <w:tc>
          <w:tcPr>
            <w:tcW w:w="1616" w:type="dxa"/>
            <w:tcMar/>
          </w:tcPr>
          <w:p w:rsidR="7213570A" w:rsidRDefault="7213570A" w14:noSpellErr="1" w14:paraId="7B4ED458" w14:textId="7C905262">
            <w:r w:rsidRPr="7213570A" w:rsidR="7213570A">
              <w:rPr>
                <w:sz w:val="16"/>
                <w:szCs w:val="16"/>
              </w:rPr>
              <w:t>$74,183m / 814,391</w:t>
            </w:r>
          </w:p>
        </w:tc>
        <w:tc>
          <w:tcPr>
            <w:tcW w:w="1426" w:type="dxa"/>
            <w:tcMar/>
          </w:tcPr>
          <w:p w:rsidR="7213570A" w:rsidRDefault="7213570A" w14:noSpellErr="1" w14:paraId="6B45B980" w14:textId="756E3926">
            <w:r w:rsidRPr="7213570A" w:rsidR="7213570A">
              <w:rPr>
                <w:sz w:val="16"/>
                <w:szCs w:val="16"/>
              </w:rPr>
              <w:t>87.4 → 91.1</w:t>
            </w:r>
          </w:p>
        </w:tc>
        <w:tc>
          <w:tcPr>
            <w:tcW w:w="972" w:type="dxa"/>
            <w:tcMar/>
          </w:tcPr>
          <w:p w:rsidR="7213570A" w:rsidRDefault="7213570A" w14:noSpellErr="1" w14:paraId="49D2C95B" w14:textId="6E4C1FEA">
            <w:r w:rsidRPr="7213570A" w:rsidR="7213570A">
              <w:rPr>
                <w:sz w:val="16"/>
                <w:szCs w:val="16"/>
              </w:rPr>
              <w:t>+15.7%</w:t>
            </w:r>
          </w:p>
        </w:tc>
        <w:tc>
          <w:tcPr>
            <w:tcW w:w="1180" w:type="dxa"/>
            <w:tcMar/>
          </w:tcPr>
          <w:p w:rsidR="7213570A" w:rsidRDefault="7213570A" w14:noSpellErr="1" w14:paraId="754ED2EA" w14:textId="672A06AE">
            <w:r w:rsidRPr="7213570A" w:rsidR="7213570A">
              <w:rPr>
                <w:sz w:val="16"/>
                <w:szCs w:val="16"/>
              </w:rPr>
              <w:t>+11.1%</w:t>
            </w:r>
          </w:p>
        </w:tc>
        <w:tc>
          <w:tcPr>
            <w:tcW w:w="1076" w:type="dxa"/>
            <w:tcMar/>
          </w:tcPr>
          <w:p w:rsidR="7213570A" w:rsidRDefault="7213570A" w14:noSpellErr="1" w14:paraId="1CD8123B" w14:textId="6007ED72">
            <w:r w:rsidRPr="7213570A" w:rsidR="7213570A">
              <w:rPr>
                <w:sz w:val="16"/>
                <w:szCs w:val="16"/>
              </w:rPr>
              <w:t>+4.2%</w:t>
            </w:r>
          </w:p>
        </w:tc>
      </w:tr>
      <w:tr w:rsidR="7213570A" w:rsidTr="7213570A" w14:paraId="5F08DB7A">
        <w:trPr>
          <w:cantSplit/>
        </w:trPr>
        <w:tc>
          <w:tcPr>
            <w:tcW w:w="1292" w:type="dxa"/>
            <w:tcMar/>
          </w:tcPr>
          <w:p w:rsidR="7213570A" w:rsidRDefault="7213570A" w14:noSpellErr="1" w14:paraId="7E4A3B88" w14:textId="771D4DE7">
            <w:r w:rsidRPr="7213570A" w:rsidR="7213570A">
              <w:rPr>
                <w:sz w:val="16"/>
                <w:szCs w:val="16"/>
              </w:rPr>
              <w:t>Cognizant (Dec)*</w:t>
            </w:r>
          </w:p>
        </w:tc>
        <w:tc>
          <w:tcPr>
            <w:tcW w:w="1850" w:type="dxa"/>
            <w:tcMar/>
          </w:tcPr>
          <w:p w:rsidR="7213570A" w:rsidRDefault="7213570A" w14:noSpellErr="1" w14:paraId="74108812" w14:textId="6FFB34AB">
            <w:r w:rsidRPr="7213570A" w:rsidR="7213570A">
              <w:rPr>
                <w:sz w:val="16"/>
                <w:szCs w:val="16"/>
              </w:rPr>
              <w:t>2022: $19.4bn / 355,300</w:t>
            </w:r>
          </w:p>
        </w:tc>
        <w:tc>
          <w:tcPr>
            <w:tcW w:w="1616" w:type="dxa"/>
            <w:tcMar/>
          </w:tcPr>
          <w:p w:rsidR="7213570A" w:rsidRDefault="7213570A" w14:noSpellErr="1" w14:paraId="2E86FC67" w14:textId="68D91B6F">
            <w:r w:rsidRPr="7213570A" w:rsidR="7213570A">
              <w:rPr>
                <w:sz w:val="16"/>
                <w:szCs w:val="16"/>
              </w:rPr>
              <w:t>2025: $21.1bn / 351,600</w:t>
            </w:r>
          </w:p>
        </w:tc>
        <w:tc>
          <w:tcPr>
            <w:tcW w:w="1426" w:type="dxa"/>
            <w:tcMar/>
          </w:tcPr>
          <w:p w:rsidR="7213570A" w:rsidRDefault="7213570A" w14:noSpellErr="1" w14:paraId="3EC269B4" w14:textId="61B70233">
            <w:r w:rsidRPr="7213570A" w:rsidR="7213570A">
              <w:rPr>
                <w:sz w:val="16"/>
                <w:szCs w:val="16"/>
              </w:rPr>
              <w:t>54.6 → 60.0</w:t>
            </w:r>
          </w:p>
        </w:tc>
        <w:tc>
          <w:tcPr>
            <w:tcW w:w="972" w:type="dxa"/>
            <w:tcMar/>
          </w:tcPr>
          <w:p w:rsidR="7213570A" w:rsidRDefault="7213570A" w14:noSpellErr="1" w14:paraId="30319D2A" w14:textId="5A94E8F7">
            <w:r w:rsidRPr="7213570A" w:rsidR="7213570A">
              <w:rPr>
                <w:sz w:val="16"/>
                <w:szCs w:val="16"/>
              </w:rPr>
              <w:t>+8.8%</w:t>
            </w:r>
          </w:p>
        </w:tc>
        <w:tc>
          <w:tcPr>
            <w:tcW w:w="1180" w:type="dxa"/>
            <w:tcMar/>
          </w:tcPr>
          <w:p w:rsidR="7213570A" w:rsidRDefault="7213570A" w14:noSpellErr="1" w14:paraId="7ED65FF2" w14:textId="5372CFBB">
            <w:r w:rsidRPr="7213570A" w:rsidR="7213570A">
              <w:rPr>
                <w:sz w:val="16"/>
                <w:szCs w:val="16"/>
              </w:rPr>
              <w:t>−1.0%</w:t>
            </w:r>
          </w:p>
        </w:tc>
        <w:tc>
          <w:tcPr>
            <w:tcW w:w="1076" w:type="dxa"/>
            <w:tcMar/>
          </w:tcPr>
          <w:p w:rsidR="7213570A" w:rsidRDefault="7213570A" w14:noSpellErr="1" w14:paraId="21BC229C" w14:textId="4C50B67F">
            <w:r w:rsidRPr="7213570A" w:rsidR="7213570A">
              <w:rPr>
                <w:sz w:val="16"/>
                <w:szCs w:val="16"/>
              </w:rPr>
              <w:t>+9.9%</w:t>
            </w:r>
          </w:p>
        </w:tc>
      </w:tr>
      <w:tr w:rsidR="7213570A" w:rsidTr="7213570A" w14:paraId="5B8E2D32">
        <w:trPr>
          <w:cantSplit/>
        </w:trPr>
        <w:tc>
          <w:tcPr>
            <w:tcW w:w="1292" w:type="dxa"/>
            <w:tcMar/>
          </w:tcPr>
          <w:p w:rsidR="7213570A" w:rsidRDefault="7213570A" w14:noSpellErr="1" w14:paraId="2528E7C7" w14:textId="636616F4">
            <w:r w:rsidRPr="7213570A" w:rsidR="7213570A">
              <w:rPr>
                <w:sz w:val="16"/>
                <w:szCs w:val="16"/>
              </w:rPr>
              <w:t>Infosys (Mar)</w:t>
            </w:r>
          </w:p>
        </w:tc>
        <w:tc>
          <w:tcPr>
            <w:tcW w:w="1850" w:type="dxa"/>
            <w:tcMar/>
          </w:tcPr>
          <w:p w:rsidR="7213570A" w:rsidRDefault="7213570A" w14:noSpellErr="1" w14:paraId="53E41E16" w14:textId="5C43FDB8">
            <w:r w:rsidRPr="7213570A" w:rsidR="7213570A">
              <w:rPr>
                <w:sz w:val="16"/>
                <w:szCs w:val="16"/>
              </w:rPr>
              <w:t>FY23: $18,212m / 343,234</w:t>
            </w:r>
          </w:p>
        </w:tc>
        <w:tc>
          <w:tcPr>
            <w:tcW w:w="1616" w:type="dxa"/>
            <w:tcMar/>
          </w:tcPr>
          <w:p w:rsidR="7213570A" w:rsidRDefault="7213570A" w14:noSpellErr="1" w14:paraId="7E7EFB97" w14:textId="5521E47C">
            <w:r w:rsidRPr="7213570A" w:rsidR="7213570A">
              <w:rPr>
                <w:sz w:val="16"/>
                <w:szCs w:val="16"/>
              </w:rPr>
              <w:t>$20,158m / 328,594</w:t>
            </w:r>
          </w:p>
        </w:tc>
        <w:tc>
          <w:tcPr>
            <w:tcW w:w="1426" w:type="dxa"/>
            <w:tcMar/>
          </w:tcPr>
          <w:p w:rsidR="7213570A" w:rsidRDefault="7213570A" w14:noSpellErr="1" w14:paraId="1BE34157" w14:textId="4DFFCB40">
            <w:r w:rsidRPr="7213570A" w:rsidR="7213570A">
              <w:rPr>
                <w:sz w:val="16"/>
                <w:szCs w:val="16"/>
              </w:rPr>
              <w:t>53.1 → 61.3</w:t>
            </w:r>
          </w:p>
        </w:tc>
        <w:tc>
          <w:tcPr>
            <w:tcW w:w="972" w:type="dxa"/>
            <w:tcMar/>
          </w:tcPr>
          <w:p w:rsidR="7213570A" w:rsidRDefault="7213570A" w14:noSpellErr="1" w14:paraId="16D02579" w14:textId="46DDB204">
            <w:r w:rsidRPr="7213570A" w:rsidR="7213570A">
              <w:rPr>
                <w:sz w:val="16"/>
                <w:szCs w:val="16"/>
              </w:rPr>
              <w:t>+10.7%</w:t>
            </w:r>
          </w:p>
        </w:tc>
        <w:tc>
          <w:tcPr>
            <w:tcW w:w="1180" w:type="dxa"/>
            <w:tcMar/>
          </w:tcPr>
          <w:p w:rsidR="7213570A" w:rsidRDefault="7213570A" w14:noSpellErr="1" w14:paraId="62A7DD95" w14:textId="3FBB98C8">
            <w:r w:rsidRPr="7213570A" w:rsidR="7213570A">
              <w:rPr>
                <w:sz w:val="16"/>
                <w:szCs w:val="16"/>
              </w:rPr>
              <w:t>−4.3%</w:t>
            </w:r>
          </w:p>
        </w:tc>
        <w:tc>
          <w:tcPr>
            <w:tcW w:w="1076" w:type="dxa"/>
            <w:tcMar/>
          </w:tcPr>
          <w:p w:rsidR="7213570A" w:rsidRDefault="7213570A" w14:noSpellErr="1" w14:paraId="15E38BD3" w14:textId="38997F8C">
            <w:r w:rsidRPr="7213570A" w:rsidR="7213570A">
              <w:rPr>
                <w:sz w:val="16"/>
                <w:szCs w:val="16"/>
              </w:rPr>
              <w:t>+15.6%</w:t>
            </w:r>
          </w:p>
        </w:tc>
      </w:tr>
      <w:tr w:rsidR="7213570A" w:rsidTr="7213570A" w14:paraId="439F2E06">
        <w:trPr>
          <w:cantSplit/>
        </w:trPr>
        <w:tc>
          <w:tcPr>
            <w:tcW w:w="1292" w:type="dxa"/>
            <w:tcMar/>
          </w:tcPr>
          <w:p w:rsidR="7213570A" w:rsidRDefault="7213570A" w14:noSpellErr="1" w14:paraId="30069E36" w14:textId="4FAEE001">
            <w:r w:rsidRPr="7213570A" w:rsidR="7213570A">
              <w:rPr>
                <w:sz w:val="16"/>
                <w:szCs w:val="16"/>
              </w:rPr>
              <w:t>TCS (Mar)</w:t>
            </w:r>
          </w:p>
        </w:tc>
        <w:tc>
          <w:tcPr>
            <w:tcW w:w="1850" w:type="dxa"/>
            <w:tcMar/>
          </w:tcPr>
          <w:p w:rsidR="7213570A" w:rsidRDefault="7213570A" w14:noSpellErr="1" w14:paraId="492D67EE" w14:textId="488CC6C5">
            <w:r w:rsidRPr="7213570A" w:rsidR="7213570A">
              <w:rPr>
                <w:sz w:val="16"/>
                <w:szCs w:val="16"/>
              </w:rPr>
              <w:t>FY23: $27,927m / 614,795</w:t>
            </w:r>
          </w:p>
        </w:tc>
        <w:tc>
          <w:tcPr>
            <w:tcW w:w="1616" w:type="dxa"/>
            <w:tcMar/>
          </w:tcPr>
          <w:p w:rsidR="7213570A" w:rsidRDefault="7213570A" w14:noSpellErr="1" w14:paraId="3438DEC7" w14:textId="416AAD89">
            <w:r w:rsidRPr="7213570A" w:rsidR="7213570A">
              <w:rPr>
                <w:sz w:val="16"/>
                <w:szCs w:val="16"/>
              </w:rPr>
              <w:t>$30,017m / 584,519</w:t>
            </w:r>
          </w:p>
        </w:tc>
        <w:tc>
          <w:tcPr>
            <w:tcW w:w="1426" w:type="dxa"/>
            <w:tcMar/>
          </w:tcPr>
          <w:p w:rsidR="7213570A" w:rsidRDefault="7213570A" w14:noSpellErr="1" w14:paraId="76C8A0A1" w14:textId="3A48944D">
            <w:r w:rsidRPr="7213570A" w:rsidR="7213570A">
              <w:rPr>
                <w:sz w:val="16"/>
                <w:szCs w:val="16"/>
              </w:rPr>
              <w:t>45.4 → 51.4</w:t>
            </w:r>
          </w:p>
        </w:tc>
        <w:tc>
          <w:tcPr>
            <w:tcW w:w="972" w:type="dxa"/>
            <w:tcMar/>
          </w:tcPr>
          <w:p w:rsidR="7213570A" w:rsidRDefault="7213570A" w14:noSpellErr="1" w14:paraId="10A8D432" w14:textId="33267B11">
            <w:r w:rsidRPr="7213570A" w:rsidR="7213570A">
              <w:rPr>
                <w:sz w:val="16"/>
                <w:szCs w:val="16"/>
              </w:rPr>
              <w:t>+7.5%</w:t>
            </w:r>
          </w:p>
        </w:tc>
        <w:tc>
          <w:tcPr>
            <w:tcW w:w="1180" w:type="dxa"/>
            <w:tcMar/>
          </w:tcPr>
          <w:p w:rsidR="7213570A" w:rsidRDefault="7213570A" w14:noSpellErr="1" w14:paraId="23940D40" w14:textId="2C0461D5">
            <w:r w:rsidRPr="7213570A" w:rsidR="7213570A">
              <w:rPr>
                <w:sz w:val="16"/>
                <w:szCs w:val="16"/>
              </w:rPr>
              <w:t>−4.9%</w:t>
            </w:r>
          </w:p>
        </w:tc>
        <w:tc>
          <w:tcPr>
            <w:tcW w:w="1076" w:type="dxa"/>
            <w:tcMar/>
          </w:tcPr>
          <w:p w:rsidR="7213570A" w:rsidRDefault="7213570A" w14:noSpellErr="1" w14:paraId="713E7FC8" w14:textId="24E24899">
            <w:r w:rsidRPr="7213570A" w:rsidR="7213570A">
              <w:rPr>
                <w:sz w:val="16"/>
                <w:szCs w:val="16"/>
              </w:rPr>
              <w:t>+13.1%</w:t>
            </w:r>
          </w:p>
        </w:tc>
      </w:tr>
      <w:tr w:rsidR="7213570A" w:rsidTr="7213570A" w14:paraId="1C3BDEC0">
        <w:trPr>
          <w:cantSplit/>
        </w:trPr>
        <w:tc>
          <w:tcPr>
            <w:tcW w:w="1292" w:type="dxa"/>
            <w:tcMar/>
          </w:tcPr>
          <w:p w:rsidR="7213570A" w:rsidRDefault="7213570A" w14:noSpellErr="1" w14:paraId="3F717413" w14:textId="3BF7A90E">
            <w:r w:rsidRPr="7213570A" w:rsidR="7213570A">
              <w:rPr>
                <w:sz w:val="16"/>
                <w:szCs w:val="16"/>
              </w:rPr>
              <w:t>Kyndryl (Mar)</w:t>
            </w:r>
          </w:p>
        </w:tc>
        <w:tc>
          <w:tcPr>
            <w:tcW w:w="1850" w:type="dxa"/>
            <w:tcMar/>
          </w:tcPr>
          <w:p w:rsidR="7213570A" w:rsidRDefault="7213570A" w14:noSpellErr="1" w14:paraId="280D2BC9" w14:textId="34D58FD2">
            <w:r w:rsidRPr="7213570A" w:rsidR="7213570A">
              <w:rPr>
                <w:sz w:val="16"/>
                <w:szCs w:val="16"/>
              </w:rPr>
              <w:t>FY23: $17.0bn / ~90,000</w:t>
            </w:r>
          </w:p>
        </w:tc>
        <w:tc>
          <w:tcPr>
            <w:tcW w:w="1616" w:type="dxa"/>
            <w:tcMar/>
          </w:tcPr>
          <w:p w:rsidR="7213570A" w:rsidRDefault="7213570A" w14:noSpellErr="1" w14:paraId="69D3945F" w14:textId="2DB37696">
            <w:r w:rsidRPr="7213570A" w:rsidR="7213570A">
              <w:rPr>
                <w:sz w:val="16"/>
                <w:szCs w:val="16"/>
              </w:rPr>
              <w:t>$15.1bn / ~72,000</w:t>
            </w:r>
          </w:p>
        </w:tc>
        <w:tc>
          <w:tcPr>
            <w:tcW w:w="1426" w:type="dxa"/>
            <w:tcMar/>
          </w:tcPr>
          <w:p w:rsidR="7213570A" w:rsidRDefault="7213570A" w14:noSpellErr="1" w14:paraId="5D381127" w14:textId="26915D5A">
            <w:r w:rsidRPr="7213570A" w:rsidR="7213570A">
              <w:rPr>
                <w:sz w:val="16"/>
                <w:szCs w:val="16"/>
              </w:rPr>
              <w:t>188.9 → 209.7</w:t>
            </w:r>
          </w:p>
        </w:tc>
        <w:tc>
          <w:tcPr>
            <w:tcW w:w="972" w:type="dxa"/>
            <w:tcMar/>
          </w:tcPr>
          <w:p w:rsidR="7213570A" w:rsidRDefault="7213570A" w14:noSpellErr="1" w14:paraId="5E9BB470" w14:textId="1F6F441E">
            <w:r w:rsidRPr="7213570A" w:rsidR="7213570A">
              <w:rPr>
                <w:sz w:val="16"/>
                <w:szCs w:val="16"/>
              </w:rPr>
              <w:t>−11.2%</w:t>
            </w:r>
          </w:p>
        </w:tc>
        <w:tc>
          <w:tcPr>
            <w:tcW w:w="1180" w:type="dxa"/>
            <w:tcMar/>
          </w:tcPr>
          <w:p w:rsidR="7213570A" w:rsidRDefault="7213570A" w14:noSpellErr="1" w14:paraId="1286D64D" w14:textId="184D2AE2">
            <w:r w:rsidRPr="7213570A" w:rsidR="7213570A">
              <w:rPr>
                <w:sz w:val="16"/>
                <w:szCs w:val="16"/>
              </w:rPr>
              <w:t>−20.0%</w:t>
            </w:r>
          </w:p>
        </w:tc>
        <w:tc>
          <w:tcPr>
            <w:tcW w:w="1076" w:type="dxa"/>
            <w:tcMar/>
          </w:tcPr>
          <w:p w:rsidR="7213570A" w:rsidRDefault="7213570A" w14:noSpellErr="1" w14:paraId="757BE2C6" w14:textId="112B11A6">
            <w:r w:rsidRPr="7213570A" w:rsidR="7213570A">
              <w:rPr>
                <w:sz w:val="16"/>
                <w:szCs w:val="16"/>
              </w:rPr>
              <w:t>+11.0%</w:t>
            </w:r>
          </w:p>
        </w:tc>
      </w:tr>
      <w:tr w:rsidR="7213570A" w:rsidTr="7213570A" w14:paraId="1AA74F9F">
        <w:trPr>
          <w:cantSplit/>
        </w:trPr>
        <w:tc>
          <w:tcPr>
            <w:tcW w:w="1292" w:type="dxa"/>
            <w:tcMar/>
          </w:tcPr>
          <w:p w:rsidR="7213570A" w:rsidRDefault="7213570A" w14:noSpellErr="1" w14:paraId="22C16630" w14:textId="2840721B">
            <w:r w:rsidRPr="7213570A" w:rsidR="7213570A">
              <w:rPr>
                <w:sz w:val="16"/>
                <w:szCs w:val="16"/>
              </w:rPr>
              <w:t>DXC (Mar)</w:t>
            </w:r>
          </w:p>
        </w:tc>
        <w:tc>
          <w:tcPr>
            <w:tcW w:w="1850" w:type="dxa"/>
            <w:tcMar/>
          </w:tcPr>
          <w:p w:rsidR="7213570A" w:rsidRDefault="7213570A" w14:noSpellErr="1" w14:paraId="23A0E884" w14:textId="211E58DF">
            <w:r w:rsidRPr="7213570A" w:rsidR="7213570A">
              <w:rPr>
                <w:sz w:val="16"/>
                <w:szCs w:val="16"/>
              </w:rPr>
              <w:t>FY23 headcount not verified</w:t>
            </w:r>
          </w:p>
        </w:tc>
        <w:tc>
          <w:tcPr>
            <w:tcW w:w="1616" w:type="dxa"/>
            <w:tcMar/>
          </w:tcPr>
          <w:p w:rsidR="7213570A" w:rsidRDefault="7213570A" w14:noSpellErr="1" w14:paraId="116AD273" w14:textId="19FC3FA3">
            <w:r w:rsidRPr="7213570A" w:rsidR="7213570A">
              <w:rPr>
                <w:sz w:val="16"/>
                <w:szCs w:val="16"/>
              </w:rPr>
              <w:t>$12,644m / ~115,000</w:t>
            </w:r>
          </w:p>
        </w:tc>
        <w:tc>
          <w:tcPr>
            <w:tcW w:w="1426" w:type="dxa"/>
            <w:tcMar/>
          </w:tcPr>
          <w:p w:rsidR="7213570A" w:rsidRDefault="7213570A" w14:noSpellErr="1" w14:paraId="783CDABF" w14:textId="12DA2667">
            <w:r w:rsidRPr="7213570A" w:rsidR="7213570A">
              <w:rPr>
                <w:sz w:val="16"/>
                <w:szCs w:val="16"/>
              </w:rPr>
              <w:t>n/a → 109.9</w:t>
            </w:r>
          </w:p>
        </w:tc>
        <w:tc>
          <w:tcPr>
            <w:tcW w:w="972" w:type="dxa"/>
            <w:tcMar/>
          </w:tcPr>
          <w:p w:rsidR="7213570A" w:rsidRDefault="7213570A" w14:noSpellErr="1" w14:paraId="649E87B3" w14:textId="0BB80D2B">
            <w:r w:rsidRPr="7213570A" w:rsidR="7213570A">
              <w:rPr>
                <w:sz w:val="16"/>
                <w:szCs w:val="16"/>
              </w:rPr>
              <w:t>n/a</w:t>
            </w:r>
          </w:p>
        </w:tc>
        <w:tc>
          <w:tcPr>
            <w:tcW w:w="1180" w:type="dxa"/>
            <w:tcMar/>
          </w:tcPr>
          <w:p w:rsidR="7213570A" w:rsidRDefault="7213570A" w14:noSpellErr="1" w14:paraId="1352B479" w14:textId="0495F3EF">
            <w:r w:rsidRPr="7213570A" w:rsidR="7213570A">
              <w:rPr>
                <w:sz w:val="16"/>
                <w:szCs w:val="16"/>
              </w:rPr>
              <w:t>n/a</w:t>
            </w:r>
          </w:p>
        </w:tc>
        <w:tc>
          <w:tcPr>
            <w:tcW w:w="1076" w:type="dxa"/>
            <w:tcMar/>
          </w:tcPr>
          <w:p w:rsidR="7213570A" w:rsidRDefault="7213570A" w14:noSpellErr="1" w14:paraId="3793C68E" w14:textId="7D73DAB3">
            <w:r w:rsidRPr="7213570A" w:rsidR="7213570A">
              <w:rPr>
                <w:sz w:val="16"/>
                <w:szCs w:val="16"/>
              </w:rPr>
              <w:t>n/a</w:t>
            </w:r>
          </w:p>
        </w:tc>
      </w:tr>
    </w:tbl>
    <w:p w:rsidR="7213570A" w:rsidRDefault="7213570A" w14:noSpellErr="1" w14:paraId="72AAE402" w14:textId="248A90B6">
      <w:r w:rsidRPr="7213570A" w:rsidR="7213570A">
        <w:rPr>
          <w:i w:val="1"/>
          <w:iCs w:val="1"/>
          <w:color w:val="595959" w:themeColor="text1" w:themeTint="A6" w:themeShade="FF"/>
          <w:sz w:val="17"/>
          <w:szCs w:val="17"/>
        </w:rPr>
        <w:t>Source: [35–38, 93, 98–105]</w:t>
      </w:r>
    </w:p>
    <w:p w:rsidR="7213570A" w:rsidRDefault="7213570A" w14:noSpellErr="1" w14:paraId="13A01F68" w14:textId="1422B569">
      <w:r w:rsidR="7213570A">
        <w:rPr/>
        <w:t>Method (our calculation): reported fiscal-year US-dollar revenue divided by disclosed period-end headcount (~ = company-rounded); nominal. *Cognizant reports calendar years. Cross-check: our Infosys FY23 figure of $53.1k against the company-reported $53.4k [36].</w:t>
      </w:r>
    </w:p>
    <w:p w:rsidR="7213570A" w:rsidRDefault="7213570A" w14:noSpellErr="1" w14:paraId="23358D85" w14:textId="242B09D4">
      <w:r w:rsidR="7213570A">
        <w:rPr/>
        <w:t>NASSCOM, India's technology industry body, estimates FY26 revenue at $315.4bn (+6.1%) against employment of about 6.0m (+2.3%) [94]. It reports pricing moving from per-head to outcome-based, with FY27 hiring "reflecting greater AI-driven productivity gains passed through to clients" [94].</w:t>
      </w:r>
    </w:p>
    <w:p w:rsidR="7213570A" w:rsidRDefault="7213570A" w14:noSpellErr="1" w14:paraId="5B9CEC6D" w14:textId="57C71965">
      <w:r w:rsidR="7213570A">
        <w:rPr/>
        <w:t>Accenture's bookings are now over 65% fixed-price, including outcome-based work [93]. Kyndryl, the closest large analogue to infrastructure managed services, aims to replace labour-intensive services with automated ones; in FY23 it redeployed over 5,500 delivery staff for about $275m of annualised savings [101, 104].</w:t>
      </w:r>
    </w:p>
    <w:p w:rsidR="7213570A" w:rsidRDefault="7213570A" w14:noSpellErr="1" w14:paraId="5282DEEA" w14:textId="35ADE009">
      <w:r w:rsidR="7213570A">
        <w:rPr/>
        <w:t>Inference: the decoupling reflects automation and repricing, and providers are not keeping all the gain. Currency, subcontracting, the post-2022 hiring correction and acquisitions (Accenture spent $4.9bn in FY26 [93]) also move these ratios.</w:t>
      </w:r>
    </w:p>
    <w:p w:rsidR="7213570A" w:rsidRDefault="7213570A" w14:noSpellErr="1" w14:paraId="37B38178" w14:textId="587B9D17">
      <w:pPr>
        <w:keepNext/>
      </w:pPr>
      <w:r w:rsidRPr="7213570A" w:rsidR="7213570A">
        <w:rPr>
          <w:b w:val="1"/>
          <w:bCs w:val="1"/>
        </w:rPr>
        <w:t>Evidence strength: Strong.</w:t>
      </w:r>
    </w:p>
    <w:p w:rsidR="7213570A" w:rsidRDefault="7213570A" w14:noSpellErr="1" w14:paraId="724F1385" w14:textId="2EAE8AA7">
      <w:r w:rsidR="7213570A">
        <w:rPr/>
        <w:t>Company filings; the ratios are our calculation and do not separate causes.</w:t>
      </w:r>
    </w:p>
    <w:p w:rsidR="7213570A" w:rsidP="7213570A" w:rsidRDefault="7213570A" w14:noSpellErr="1" w14:paraId="65451556" w14:textId="563CD933">
      <w:pPr>
        <w:pStyle w:val="Heading3"/>
      </w:pPr>
      <w:r w:rsidRPr="7213570A" w:rsidR="7213570A">
        <w:rPr>
          <w:color w:val="0B2545"/>
          <w:sz w:val="24"/>
          <w:szCs w:val="24"/>
        </w:rPr>
        <w:t>Shortage or surplus? The talent constraint</w:t>
      </w:r>
    </w:p>
    <w:p w:rsidR="7213570A" w:rsidRDefault="7213570A" w14:noSpellErr="1" w14:paraId="4B38BC8F" w14:textId="1F901961">
      <w:r w:rsidR="7213570A">
        <w:rPr/>
        <w:t>Scarcity is concentrated in specific skills, mainly security, not general support labour (Table 5.3.2).</w:t>
      </w:r>
    </w:p>
    <w:p w:rsidR="7213570A" w:rsidP="7213570A" w:rsidRDefault="7213570A" w14:noSpellErr="1" w14:paraId="53668486" w14:textId="1FB873BC">
      <w:pPr>
        <w:pStyle w:val="Caption"/>
        <w:keepNext/>
      </w:pPr>
      <w:r w:rsidRPr="7213570A" w:rsidR="7213570A">
        <w:rPr>
          <w:color w:val="0B2545"/>
          <w:sz w:val="20"/>
          <w:szCs w:val="20"/>
        </w:rPr>
        <w:t>Table 5.3.2 - Talent-market indicators, 2025-26</w:t>
      </w:r>
    </w:p>
    <w:tbl>
      <w:tblPr>
        <w:tblStyle w:val="MediumShading1-Accent1"/>
        <w:tblW w:w="0" w:type="auto"/>
        <w:tblLook w:val="04A0" w:firstRow="1" w:lastRow="0" w:firstColumn="1" w:lastColumn="0" w:noHBand="0" w:noVBand="1"/>
      </w:tblPr>
      <w:tblGrid>
        <w:gridCol w:w="3420"/>
        <w:gridCol w:w="2438"/>
        <w:gridCol w:w="1512"/>
        <w:gridCol w:w="2042"/>
      </w:tblGrid>
      <w:tr w:rsidR="7213570A" w:rsidTr="7213570A" w14:paraId="64F85D52">
        <w:trPr>
          <w:cantSplit/>
          <w:tblHeader/>
        </w:trPr>
        <w:tc>
          <w:tcPr>
            <w:tcW w:w="3420" w:type="dxa"/>
            <w:tcMar/>
          </w:tcPr>
          <w:p w:rsidR="7213570A" w:rsidRDefault="7213570A" w14:noSpellErr="1" w14:paraId="23AB0980" w14:textId="1CF4A2ED">
            <w:r w:rsidRPr="7213570A" w:rsidR="7213570A">
              <w:rPr>
                <w:sz w:val="18"/>
                <w:szCs w:val="18"/>
              </w:rPr>
              <w:t>Indicator</w:t>
            </w:r>
          </w:p>
        </w:tc>
        <w:tc>
          <w:tcPr>
            <w:tcW w:w="2438" w:type="dxa"/>
            <w:tcMar/>
          </w:tcPr>
          <w:p w:rsidR="7213570A" w:rsidRDefault="7213570A" w14:noSpellErr="1" w14:paraId="6352113F" w14:textId="15D289B1">
            <w:r w:rsidRPr="7213570A" w:rsidR="7213570A">
              <w:rPr>
                <w:sz w:val="18"/>
                <w:szCs w:val="18"/>
              </w:rPr>
              <w:t>Figure</w:t>
            </w:r>
          </w:p>
        </w:tc>
        <w:tc>
          <w:tcPr>
            <w:tcW w:w="1512" w:type="dxa"/>
            <w:tcMar/>
          </w:tcPr>
          <w:p w:rsidR="7213570A" w:rsidRDefault="7213570A" w14:noSpellErr="1" w14:paraId="3B6F1C30" w14:textId="0EB07075">
            <w:r w:rsidRPr="7213570A" w:rsidR="7213570A">
              <w:rPr>
                <w:sz w:val="18"/>
                <w:szCs w:val="18"/>
              </w:rPr>
              <w:t>Period</w:t>
            </w:r>
          </w:p>
        </w:tc>
        <w:tc>
          <w:tcPr>
            <w:tcW w:w="2042" w:type="dxa"/>
            <w:tcMar/>
          </w:tcPr>
          <w:p w:rsidR="7213570A" w:rsidRDefault="7213570A" w14:noSpellErr="1" w14:paraId="7EFECFB4" w14:textId="078E5739">
            <w:r w:rsidRPr="7213570A" w:rsidR="7213570A">
              <w:rPr>
                <w:sz w:val="18"/>
                <w:szCs w:val="18"/>
              </w:rPr>
              <w:t>Measured by</w:t>
            </w:r>
          </w:p>
        </w:tc>
      </w:tr>
      <w:tr w:rsidR="7213570A" w:rsidTr="7213570A" w14:paraId="50EE728B">
        <w:trPr>
          <w:cantSplit/>
        </w:trPr>
        <w:tc>
          <w:tcPr>
            <w:tcW w:w="3420" w:type="dxa"/>
            <w:tcMar/>
          </w:tcPr>
          <w:p w:rsidR="7213570A" w:rsidRDefault="7213570A" w14:noSpellErr="1" w14:paraId="67E878AA" w14:textId="1EA3B7AE">
            <w:r w:rsidRPr="7213570A" w:rsidR="7213570A">
              <w:rPr>
                <w:sz w:val="18"/>
                <w:szCs w:val="18"/>
              </w:rPr>
              <w:t>US tech unemployment rate</w:t>
            </w:r>
          </w:p>
        </w:tc>
        <w:tc>
          <w:tcPr>
            <w:tcW w:w="2438" w:type="dxa"/>
            <w:tcMar/>
          </w:tcPr>
          <w:p w:rsidR="7213570A" w:rsidRDefault="7213570A" w14:noSpellErr="1" w14:paraId="47CC51BB" w14:textId="17819E72">
            <w:r w:rsidRPr="7213570A" w:rsidR="7213570A">
              <w:rPr>
                <w:sz w:val="18"/>
                <w:szCs w:val="18"/>
              </w:rPr>
              <w:t>3.3% (all workers 4.2%)</w:t>
            </w:r>
          </w:p>
        </w:tc>
        <w:tc>
          <w:tcPr>
            <w:tcW w:w="1512" w:type="dxa"/>
            <w:tcMar/>
          </w:tcPr>
          <w:p w:rsidR="7213570A" w:rsidRDefault="7213570A" w14:noSpellErr="1" w14:paraId="328316D5" w14:textId="105F8536">
            <w:r w:rsidRPr="7213570A" w:rsidR="7213570A">
              <w:rPr>
                <w:sz w:val="18"/>
                <w:szCs w:val="18"/>
              </w:rPr>
              <w:t>Sep 2026</w:t>
            </w:r>
          </w:p>
        </w:tc>
        <w:tc>
          <w:tcPr>
            <w:tcW w:w="2042" w:type="dxa"/>
            <w:tcMar/>
          </w:tcPr>
          <w:p w:rsidR="7213570A" w:rsidRDefault="7213570A" w14:noSpellErr="1" w14:paraId="11A7160F" w14:textId="093D6BFA">
            <w:r w:rsidRPr="7213570A" w:rsidR="7213570A">
              <w:rPr>
                <w:sz w:val="18"/>
                <w:szCs w:val="18"/>
              </w:rPr>
              <w:t>CompTIA [106]</w:t>
            </w:r>
          </w:p>
        </w:tc>
      </w:tr>
      <w:tr w:rsidR="7213570A" w:rsidTr="7213570A" w14:paraId="1E37CB4A">
        <w:trPr>
          <w:cantSplit/>
        </w:trPr>
        <w:tc>
          <w:tcPr>
            <w:tcW w:w="3420" w:type="dxa"/>
            <w:tcMar/>
          </w:tcPr>
          <w:p w:rsidR="7213570A" w:rsidRDefault="7213570A" w14:noSpellErr="1" w14:paraId="5057F53A" w14:textId="2052CC6F">
            <w:r w:rsidRPr="7213570A" w:rsidR="7213570A">
              <w:rPr>
                <w:sz w:val="18"/>
                <w:szCs w:val="18"/>
              </w:rPr>
              <w:t>New US tech job postings</w:t>
            </w:r>
          </w:p>
        </w:tc>
        <w:tc>
          <w:tcPr>
            <w:tcW w:w="2438" w:type="dxa"/>
            <w:tcMar/>
          </w:tcPr>
          <w:p w:rsidR="7213570A" w:rsidRDefault="7213570A" w14:noSpellErr="1" w14:paraId="349FF5FF" w14:textId="1930B333">
            <w:r w:rsidRPr="7213570A" w:rsidR="7213570A">
              <w:rPr>
                <w:sz w:val="18"/>
                <w:szCs w:val="18"/>
              </w:rPr>
              <w:t>272,040, +16% year on year; tech support specialists third most sought</w:t>
            </w:r>
          </w:p>
        </w:tc>
        <w:tc>
          <w:tcPr>
            <w:tcW w:w="1512" w:type="dxa"/>
            <w:tcMar/>
          </w:tcPr>
          <w:p w:rsidR="7213570A" w:rsidRDefault="7213570A" w14:noSpellErr="1" w14:paraId="56ADABD7" w14:textId="120E99F7">
            <w:r w:rsidRPr="7213570A" w:rsidR="7213570A">
              <w:rPr>
                <w:sz w:val="18"/>
                <w:szCs w:val="18"/>
              </w:rPr>
              <w:t>Sep 2026</w:t>
            </w:r>
          </w:p>
        </w:tc>
        <w:tc>
          <w:tcPr>
            <w:tcW w:w="2042" w:type="dxa"/>
            <w:tcMar/>
          </w:tcPr>
          <w:p w:rsidR="7213570A" w:rsidRDefault="7213570A" w14:noSpellErr="1" w14:paraId="4180C824" w14:textId="0AEC80BB">
            <w:r w:rsidRPr="7213570A" w:rsidR="7213570A">
              <w:rPr>
                <w:sz w:val="18"/>
                <w:szCs w:val="18"/>
              </w:rPr>
              <w:t>CompTIA [106]</w:t>
            </w:r>
          </w:p>
        </w:tc>
      </w:tr>
      <w:tr w:rsidR="7213570A" w:rsidTr="7213570A" w14:paraId="156266EF">
        <w:trPr>
          <w:cantSplit/>
        </w:trPr>
        <w:tc>
          <w:tcPr>
            <w:tcW w:w="3420" w:type="dxa"/>
            <w:tcMar/>
          </w:tcPr>
          <w:p w:rsidR="7213570A" w:rsidRDefault="7213570A" w14:noSpellErr="1" w14:paraId="39287894" w14:textId="2201E130">
            <w:r w:rsidRPr="7213570A" w:rsidR="7213570A">
              <w:rPr>
                <w:sz w:val="18"/>
                <w:szCs w:val="18"/>
              </w:rPr>
              <w:t>MSPs reporting difficulty hiring skilled technicians</w:t>
            </w:r>
          </w:p>
        </w:tc>
        <w:tc>
          <w:tcPr>
            <w:tcW w:w="2438" w:type="dxa"/>
            <w:tcMar/>
          </w:tcPr>
          <w:p w:rsidR="7213570A" w:rsidRDefault="7213570A" w14:noSpellErr="1" w14:paraId="3FF84212" w14:textId="1ADFC7F4">
            <w:r w:rsidRPr="7213570A" w:rsidR="7213570A">
              <w:rPr>
                <w:sz w:val="18"/>
                <w:szCs w:val="18"/>
              </w:rPr>
              <w:t>16% (previous survey 9%)</w:t>
            </w:r>
          </w:p>
        </w:tc>
        <w:tc>
          <w:tcPr>
            <w:tcW w:w="1512" w:type="dxa"/>
            <w:tcMar/>
          </w:tcPr>
          <w:p w:rsidR="7213570A" w:rsidRDefault="7213570A" w14:noSpellErr="1" w14:paraId="3EDCBE3C" w14:textId="13BDAEB8">
            <w:r w:rsidRPr="7213570A" w:rsidR="7213570A">
              <w:rPr>
                <w:sz w:val="18"/>
                <w:szCs w:val="18"/>
              </w:rPr>
              <w:t>Fieldwork Nov 2025</w:t>
            </w:r>
          </w:p>
        </w:tc>
        <w:tc>
          <w:tcPr>
            <w:tcW w:w="2042" w:type="dxa"/>
            <w:tcMar/>
          </w:tcPr>
          <w:p w:rsidR="7213570A" w:rsidRDefault="7213570A" w14:noSpellErr="1" w14:paraId="5B543ABB" w14:textId="0C9B957C">
            <w:r w:rsidRPr="7213570A" w:rsidR="7213570A">
              <w:rPr>
                <w:sz w:val="18"/>
                <w:szCs w:val="18"/>
              </w:rPr>
              <w:t>Kaseya, vendor-sponsored, 1,061 MSPs [7]</w:t>
            </w:r>
          </w:p>
        </w:tc>
      </w:tr>
      <w:tr w:rsidR="7213570A" w:rsidTr="7213570A" w14:paraId="18F6CCC9">
        <w:trPr>
          <w:cantSplit/>
        </w:trPr>
        <w:tc>
          <w:tcPr>
            <w:tcW w:w="3420" w:type="dxa"/>
            <w:tcMar/>
          </w:tcPr>
          <w:p w:rsidR="7213570A" w:rsidRDefault="7213570A" w14:noSpellErr="1" w14:paraId="4BA16ECA" w14:textId="23B0F5F1">
            <w:r w:rsidRPr="7213570A" w:rsidR="7213570A">
              <w:rPr>
                <w:sz w:val="18"/>
                <w:szCs w:val="18"/>
              </w:rPr>
              <w:t>MSPs citing hiring of security staff as a barrier</w:t>
            </w:r>
          </w:p>
        </w:tc>
        <w:tc>
          <w:tcPr>
            <w:tcW w:w="2438" w:type="dxa"/>
            <w:tcMar/>
          </w:tcPr>
          <w:p w:rsidR="7213570A" w:rsidRDefault="7213570A" w14:noSpellErr="1" w14:paraId="67AD3786" w14:textId="1C8EDCB5">
            <w:r w:rsidRPr="7213570A" w:rsidR="7213570A">
              <w:rPr>
                <w:sz w:val="18"/>
                <w:szCs w:val="18"/>
              </w:rPr>
              <w:t>39% (previous survey 29%)</w:t>
            </w:r>
          </w:p>
        </w:tc>
        <w:tc>
          <w:tcPr>
            <w:tcW w:w="1512" w:type="dxa"/>
            <w:tcMar/>
          </w:tcPr>
          <w:p w:rsidR="7213570A" w:rsidRDefault="7213570A" w14:noSpellErr="1" w14:paraId="4257C566" w14:textId="156CC379">
            <w:r w:rsidRPr="7213570A" w:rsidR="7213570A">
              <w:rPr>
                <w:sz w:val="18"/>
                <w:szCs w:val="18"/>
              </w:rPr>
              <w:t>Fieldwork Nov 2025</w:t>
            </w:r>
          </w:p>
        </w:tc>
        <w:tc>
          <w:tcPr>
            <w:tcW w:w="2042" w:type="dxa"/>
            <w:tcMar/>
          </w:tcPr>
          <w:p w:rsidR="7213570A" w:rsidRDefault="7213570A" w14:noSpellErr="1" w14:paraId="77AC527A" w14:textId="0E4AAA3D">
            <w:r w:rsidRPr="7213570A" w:rsidR="7213570A">
              <w:rPr>
                <w:sz w:val="18"/>
                <w:szCs w:val="18"/>
              </w:rPr>
              <w:t>Kaseya [7]</w:t>
            </w:r>
          </w:p>
        </w:tc>
      </w:tr>
      <w:tr w:rsidR="7213570A" w:rsidTr="7213570A" w14:paraId="5B7EC51D">
        <w:trPr>
          <w:cantSplit/>
        </w:trPr>
        <w:tc>
          <w:tcPr>
            <w:tcW w:w="3420" w:type="dxa"/>
            <w:tcMar/>
          </w:tcPr>
          <w:p w:rsidR="7213570A" w:rsidRDefault="7213570A" w14:noSpellErr="1" w14:paraId="7C019CEA" w14:textId="25600AB2">
            <w:r w:rsidRPr="7213570A" w:rsidR="7213570A">
              <w:rPr>
                <w:sz w:val="18"/>
                <w:szCs w:val="18"/>
              </w:rPr>
              <w:t>MSPs naming customer acquisition as their top challenge</w:t>
            </w:r>
          </w:p>
        </w:tc>
        <w:tc>
          <w:tcPr>
            <w:tcW w:w="2438" w:type="dxa"/>
            <w:tcMar/>
          </w:tcPr>
          <w:p w:rsidR="7213570A" w:rsidRDefault="7213570A" w14:noSpellErr="1" w14:paraId="5DEF758B" w14:textId="1E3DF176">
            <w:r w:rsidRPr="7213570A" w:rsidR="7213570A">
              <w:rPr>
                <w:sz w:val="18"/>
                <w:szCs w:val="18"/>
              </w:rPr>
              <w:t>71%</w:t>
            </w:r>
          </w:p>
        </w:tc>
        <w:tc>
          <w:tcPr>
            <w:tcW w:w="1512" w:type="dxa"/>
            <w:tcMar/>
          </w:tcPr>
          <w:p w:rsidR="7213570A" w:rsidRDefault="7213570A" w14:noSpellErr="1" w14:paraId="64177F6A" w14:textId="171BD83A">
            <w:r w:rsidRPr="7213570A" w:rsidR="7213570A">
              <w:rPr>
                <w:sz w:val="18"/>
                <w:szCs w:val="18"/>
              </w:rPr>
              <w:t>Fieldwork Nov 2025</w:t>
            </w:r>
          </w:p>
        </w:tc>
        <w:tc>
          <w:tcPr>
            <w:tcW w:w="2042" w:type="dxa"/>
            <w:tcMar/>
          </w:tcPr>
          <w:p w:rsidR="7213570A" w:rsidRDefault="7213570A" w14:noSpellErr="1" w14:paraId="6CB25391" w14:textId="0FF9BEFE">
            <w:r w:rsidRPr="7213570A" w:rsidR="7213570A">
              <w:rPr>
                <w:sz w:val="18"/>
                <w:szCs w:val="18"/>
              </w:rPr>
              <w:t>Kaseya [7]</w:t>
            </w:r>
          </w:p>
        </w:tc>
      </w:tr>
      <w:tr w:rsidR="7213570A" w:rsidTr="7213570A" w14:paraId="6EB703A4">
        <w:trPr>
          <w:cantSplit/>
        </w:trPr>
        <w:tc>
          <w:tcPr>
            <w:tcW w:w="3420" w:type="dxa"/>
            <w:tcMar/>
          </w:tcPr>
          <w:p w:rsidR="7213570A" w:rsidRDefault="7213570A" w14:noSpellErr="1" w14:paraId="53D6588D" w14:textId="270F1F73">
            <w:r w:rsidRPr="7213570A" w:rsidR="7213570A">
              <w:rPr>
                <w:sz w:val="18"/>
                <w:szCs w:val="18"/>
              </w:rPr>
              <w:t>Cyber teams understaffed; with unfilled roles (global)</w:t>
            </w:r>
          </w:p>
        </w:tc>
        <w:tc>
          <w:tcPr>
            <w:tcW w:w="2438" w:type="dxa"/>
            <w:tcMar/>
          </w:tcPr>
          <w:p w:rsidR="7213570A" w:rsidRDefault="7213570A" w14:noSpellErr="1" w14:paraId="62BCE989" w14:textId="1FED0637">
            <w:r w:rsidRPr="7213570A" w:rsidR="7213570A">
              <w:rPr>
                <w:sz w:val="18"/>
                <w:szCs w:val="18"/>
              </w:rPr>
              <w:t>55%; 65%</w:t>
            </w:r>
          </w:p>
        </w:tc>
        <w:tc>
          <w:tcPr>
            <w:tcW w:w="1512" w:type="dxa"/>
            <w:tcMar/>
          </w:tcPr>
          <w:p w:rsidR="7213570A" w:rsidRDefault="7213570A" w14:noSpellErr="1" w14:paraId="7E4035E1" w14:textId="18CAECFB">
            <w:r w:rsidRPr="7213570A" w:rsidR="7213570A">
              <w:rPr>
                <w:sz w:val="18"/>
                <w:szCs w:val="18"/>
              </w:rPr>
              <w:t>2025</w:t>
            </w:r>
          </w:p>
        </w:tc>
        <w:tc>
          <w:tcPr>
            <w:tcW w:w="2042" w:type="dxa"/>
            <w:tcMar/>
          </w:tcPr>
          <w:p w:rsidR="7213570A" w:rsidRDefault="7213570A" w14:noSpellErr="1" w14:paraId="7CD5920A" w14:textId="11A8D3BF">
            <w:r w:rsidRPr="7213570A" w:rsidR="7213570A">
              <w:rPr>
                <w:sz w:val="18"/>
                <w:szCs w:val="18"/>
              </w:rPr>
              <w:t>ISACA [107]</w:t>
            </w:r>
          </w:p>
        </w:tc>
      </w:tr>
      <w:tr w:rsidR="7213570A" w:rsidTr="7213570A" w14:paraId="58E34D6C">
        <w:trPr>
          <w:cantSplit/>
        </w:trPr>
        <w:tc>
          <w:tcPr>
            <w:tcW w:w="3420" w:type="dxa"/>
            <w:tcMar/>
          </w:tcPr>
          <w:p w:rsidR="7213570A" w:rsidRDefault="7213570A" w14:noSpellErr="1" w14:paraId="48600F24" w14:textId="28BE3434">
            <w:r w:rsidRPr="7213570A" w:rsidR="7213570A">
              <w:rPr>
                <w:sz w:val="18"/>
                <w:szCs w:val="18"/>
              </w:rPr>
              <w:t>Cyber teams understaffed (Europe)</w:t>
            </w:r>
          </w:p>
        </w:tc>
        <w:tc>
          <w:tcPr>
            <w:tcW w:w="2438" w:type="dxa"/>
            <w:tcMar/>
          </w:tcPr>
          <w:p w:rsidR="7213570A" w:rsidRDefault="7213570A" w14:noSpellErr="1" w14:paraId="4406224A" w14:textId="219C1AF8">
            <w:r w:rsidRPr="7213570A" w:rsidR="7213570A">
              <w:rPr>
                <w:sz w:val="18"/>
                <w:szCs w:val="18"/>
              </w:rPr>
              <w:t>56%</w:t>
            </w:r>
          </w:p>
        </w:tc>
        <w:tc>
          <w:tcPr>
            <w:tcW w:w="1512" w:type="dxa"/>
            <w:tcMar/>
          </w:tcPr>
          <w:p w:rsidR="7213570A" w:rsidRDefault="7213570A" w14:noSpellErr="1" w14:paraId="1F2C85FE" w14:textId="1A7A01BC">
            <w:r w:rsidRPr="7213570A" w:rsidR="7213570A">
              <w:rPr>
                <w:sz w:val="18"/>
                <w:szCs w:val="18"/>
              </w:rPr>
              <w:t>2026</w:t>
            </w:r>
          </w:p>
        </w:tc>
        <w:tc>
          <w:tcPr>
            <w:tcW w:w="2042" w:type="dxa"/>
            <w:tcMar/>
          </w:tcPr>
          <w:p w:rsidR="7213570A" w:rsidRDefault="7213570A" w14:noSpellErr="1" w14:paraId="5D26F85D" w14:textId="1357E880">
            <w:r w:rsidRPr="7213570A" w:rsidR="7213570A">
              <w:rPr>
                <w:sz w:val="18"/>
                <w:szCs w:val="18"/>
              </w:rPr>
              <w:t>ISACA [108]</w:t>
            </w:r>
          </w:p>
        </w:tc>
      </w:tr>
      <w:tr w:rsidR="7213570A" w:rsidTr="7213570A" w14:paraId="5D43BEB4">
        <w:trPr>
          <w:cantSplit/>
        </w:trPr>
        <w:tc>
          <w:tcPr>
            <w:tcW w:w="3420" w:type="dxa"/>
            <w:tcMar/>
          </w:tcPr>
          <w:p w:rsidR="7213570A" w:rsidRDefault="7213570A" w14:noSpellErr="1" w14:paraId="1F763A0A" w14:textId="2A6D48F5">
            <w:r w:rsidRPr="7213570A" w:rsidR="7213570A">
              <w:rPr>
                <w:sz w:val="18"/>
                <w:szCs w:val="18"/>
              </w:rPr>
              <w:t>Entry-level cyber roles taking 3-6 months to fill</w:t>
            </w:r>
          </w:p>
        </w:tc>
        <w:tc>
          <w:tcPr>
            <w:tcW w:w="2438" w:type="dxa"/>
            <w:tcMar/>
          </w:tcPr>
          <w:p w:rsidR="7213570A" w:rsidRDefault="7213570A" w14:noSpellErr="1" w14:paraId="35AE44B1" w14:textId="234B2FB9">
            <w:r w:rsidRPr="7213570A" w:rsidR="7213570A">
              <w:rPr>
                <w:sz w:val="18"/>
                <w:szCs w:val="18"/>
              </w:rPr>
              <w:t>38%</w:t>
            </w:r>
          </w:p>
        </w:tc>
        <w:tc>
          <w:tcPr>
            <w:tcW w:w="1512" w:type="dxa"/>
            <w:tcMar/>
          </w:tcPr>
          <w:p w:rsidR="7213570A" w:rsidRDefault="7213570A" w14:noSpellErr="1" w14:paraId="70DB5C08" w14:textId="1C29167D">
            <w:r w:rsidRPr="7213570A" w:rsidR="7213570A">
              <w:rPr>
                <w:sz w:val="18"/>
                <w:szCs w:val="18"/>
              </w:rPr>
              <w:t>2025</w:t>
            </w:r>
          </w:p>
        </w:tc>
        <w:tc>
          <w:tcPr>
            <w:tcW w:w="2042" w:type="dxa"/>
            <w:tcMar/>
          </w:tcPr>
          <w:p w:rsidR="7213570A" w:rsidRDefault="7213570A" w14:noSpellErr="1" w14:paraId="46FC3F3A" w14:textId="1506FD41">
            <w:r w:rsidRPr="7213570A" w:rsidR="7213570A">
              <w:rPr>
                <w:sz w:val="18"/>
                <w:szCs w:val="18"/>
              </w:rPr>
              <w:t>ISACA [107]</w:t>
            </w:r>
          </w:p>
        </w:tc>
      </w:tr>
      <w:tr w:rsidR="7213570A" w:rsidTr="7213570A" w14:paraId="7AE7C6A4">
        <w:trPr>
          <w:cantSplit/>
        </w:trPr>
        <w:tc>
          <w:tcPr>
            <w:tcW w:w="3420" w:type="dxa"/>
            <w:tcMar/>
          </w:tcPr>
          <w:p w:rsidR="7213570A" w:rsidRDefault="7213570A" w14:noSpellErr="1" w14:paraId="2B196442" w14:textId="2C1C5DB6">
            <w:r w:rsidRPr="7213570A" w:rsidR="7213570A">
              <w:rPr>
                <w:sz w:val="18"/>
                <w:szCs w:val="18"/>
              </w:rPr>
              <w:t>Cyber workforce-gap estimate</w:t>
            </w:r>
          </w:p>
        </w:tc>
        <w:tc>
          <w:tcPr>
            <w:tcW w:w="2438" w:type="dxa"/>
            <w:tcMar/>
          </w:tcPr>
          <w:p w:rsidR="7213570A" w:rsidRDefault="7213570A" w14:noSpellErr="1" w14:paraId="2E195EEA" w14:textId="24FA447A">
            <w:r w:rsidRPr="7213570A" w:rsidR="7213570A">
              <w:rPr>
                <w:sz w:val="18"/>
                <w:szCs w:val="18"/>
              </w:rPr>
              <w:t>None published; 33% lack resources to staff adequately; 29% cannot afford needed skills</w:t>
            </w:r>
          </w:p>
        </w:tc>
        <w:tc>
          <w:tcPr>
            <w:tcW w:w="1512" w:type="dxa"/>
            <w:tcMar/>
          </w:tcPr>
          <w:p w:rsidR="7213570A" w:rsidRDefault="7213570A" w14:noSpellErr="1" w14:paraId="4594A3D8" w14:textId="1DD82B3E">
            <w:r w:rsidRPr="7213570A" w:rsidR="7213570A">
              <w:rPr>
                <w:sz w:val="18"/>
                <w:szCs w:val="18"/>
              </w:rPr>
              <w:t>2025 (16,029 respondents)</w:t>
            </w:r>
          </w:p>
        </w:tc>
        <w:tc>
          <w:tcPr>
            <w:tcW w:w="2042" w:type="dxa"/>
            <w:tcMar/>
          </w:tcPr>
          <w:p w:rsidR="7213570A" w:rsidRDefault="7213570A" w14:noSpellErr="1" w14:paraId="3651E517" w14:textId="16B61202">
            <w:r w:rsidRPr="7213570A" w:rsidR="7213570A">
              <w:rPr>
                <w:sz w:val="18"/>
                <w:szCs w:val="18"/>
              </w:rPr>
              <w:t>ISC2 [109]</w:t>
            </w:r>
          </w:p>
        </w:tc>
      </w:tr>
    </w:tbl>
    <w:p w:rsidR="7213570A" w:rsidRDefault="7213570A" w14:noSpellErr="1" w14:paraId="1427C2C3" w14:textId="5F94A71C">
      <w:r w:rsidRPr="7213570A" w:rsidR="7213570A">
        <w:rPr>
          <w:i w:val="1"/>
          <w:iCs w:val="1"/>
          <w:color w:val="595959" w:themeColor="text1" w:themeTint="A6" w:themeShade="FF"/>
          <w:sz w:val="17"/>
          <w:szCs w:val="17"/>
        </w:rPr>
        <w:t>Source: [7, 106–109]</w:t>
      </w:r>
    </w:p>
    <w:p w:rsidR="7213570A" w:rsidRDefault="7213570A" w14:noSpellErr="1" w14:paraId="5AE68C48" w14:textId="42799E55">
      <w:r w:rsidR="7213570A">
        <w:rPr/>
        <w:t>ISC2 no longer publishes a gap estimate, as respondents now prioritise skills over headcount [109]. Service Leadership (owned by vendor ConnectWise) reports wage inflation easing since its 2022 peak [110].</w:t>
      </w:r>
    </w:p>
    <w:p w:rsidR="7213570A" w:rsidRDefault="7213570A" w14:noSpellErr="1" w14:paraId="71C84C01" w14:textId="42E65A31">
      <w:r w:rsidR="7213570A">
        <w:rPr/>
        <w:t>Inference: for most MSPs the binding constraint is customer demand and skills mix, not technician supply. Automation fills gaps where skills are scarce (security) and replaces people where work is generic (tier-1 support).</w:t>
      </w:r>
    </w:p>
    <w:p w:rsidR="7213570A" w:rsidRDefault="7213570A" w14:noSpellErr="1" w14:paraId="60699B9D" w14:textId="6C767379">
      <w:pPr>
        <w:keepNext/>
      </w:pPr>
      <w:r w:rsidRPr="7213570A" w:rsidR="7213570A">
        <w:rPr>
          <w:b w:val="1"/>
          <w:bCs w:val="1"/>
        </w:rPr>
        <w:t>Evidence strength: Moderate.</w:t>
      </w:r>
    </w:p>
    <w:p w:rsidR="7213570A" w:rsidRDefault="7213570A" w14:noSpellErr="1" w14:paraId="4D699466" w14:textId="4A95A68E">
      <w:r w:rsidR="7213570A">
        <w:rPr/>
        <w:t>Surveys by industry bodies and vendors; the MSP figures are vendor-sponsored.</w:t>
      </w:r>
    </w:p>
    <w:p w:rsidR="7213570A" w:rsidP="7213570A" w:rsidRDefault="7213570A" w14:noSpellErr="1" w14:paraId="35E9A66C" w14:textId="39DC3013">
      <w:pPr>
        <w:pStyle w:val="Heading3"/>
      </w:pPr>
      <w:r w:rsidRPr="7213570A" w:rsidR="7213570A">
        <w:rPr>
          <w:color w:val="0B2545"/>
          <w:sz w:val="24"/>
          <w:szCs w:val="24"/>
        </w:rPr>
        <w:t>Is labour arbitrage still an advantage?</w:t>
      </w:r>
    </w:p>
    <w:p w:rsidR="7213570A" w:rsidRDefault="7213570A" w14:noSpellErr="1" w14:paraId="34E29B98" w14:textId="5148F25A">
      <w:r w:rsidR="7213570A">
        <w:rPr/>
        <w:t>Offshore delivery keeps expanding, and offshore revenue per employee is below a US help-desk wage: $51.4k at TCS in FY26 (our calculation from [37]) against a $61,860 median for US computer user support specialists in May 2025 [28]. This is a proxy: TCS revenue also covers onsite staff, overheads and margin; the wage excludes benefits.</w:t>
      </w:r>
    </w:p>
    <w:p w:rsidR="7213570A" w:rsidP="7213570A" w:rsidRDefault="7213570A" w14:noSpellErr="1" w14:paraId="20CE1331" w14:textId="260F4011">
      <w:pPr>
        <w:pStyle w:val="ListBullet"/>
        <w:rPr/>
      </w:pPr>
      <w:r w:rsidR="7213570A">
        <w:rPr/>
        <w:t>Teleperformance: H1 2026 revenue €4,883m, down 1.7% like-for-like, partly from "continued acceleration of offshoring delivery" [111].</w:t>
      </w:r>
    </w:p>
    <w:p w:rsidR="7213570A" w:rsidP="7213570A" w:rsidRDefault="7213570A" w14:noSpellErr="1" w14:paraId="41B50CCB" w14:textId="59A64E66">
      <w:pPr>
        <w:pStyle w:val="ListBullet"/>
        <w:rPr/>
      </w:pPr>
      <w:r w:rsidR="7213570A">
        <w:rPr/>
        <w:t>Philippines: IT and business-process outsourcing employment about 1.9m in 2025 (+4%), forecast about 1.97m in 2026 (industry body) [112].</w:t>
      </w:r>
    </w:p>
    <w:p w:rsidR="7213570A" w:rsidP="7213570A" w:rsidRDefault="7213570A" w14:noSpellErr="1" w14:paraId="7311EB03" w14:textId="384BF4D7">
      <w:pPr>
        <w:pStyle w:val="ListBullet"/>
        <w:rPr/>
      </w:pPr>
      <w:r w:rsidR="7213570A">
        <w:rPr/>
        <w:t>Infosys: offshore share of effort up from 75.4% (Q4 FY23) to 77.2% (Q4 FY26) [35, 36].</w:t>
      </w:r>
    </w:p>
    <w:p w:rsidR="7213570A" w:rsidRDefault="7213570A" w14:noSpellErr="1" w14:paraId="1A8C935D" w14:textId="4C8409D0">
      <w:r w:rsidR="7213570A">
        <w:rPr/>
        <w:t>Inference: arbitrage is intensifying, but its benefit now goes to buyers as lower prices, not to providers as margin; at Teleperformance, offshoring reduced revenue. An onshore labour-based MSP faces two price caps on tier-1 work, offshore labour and AI. Its defensible labour needs presence, local accountability or scarce skills, consistent with BLS projecting growth only in security [30].</w:t>
      </w:r>
    </w:p>
    <w:p w:rsidR="7213570A" w:rsidRDefault="7213570A" w14:noSpellErr="1" w14:paraId="7DFFB574" w14:textId="35DB5A44">
      <w:pPr>
        <w:keepNext/>
      </w:pPr>
      <w:r w:rsidRPr="7213570A" w:rsidR="7213570A">
        <w:rPr>
          <w:b w:val="1"/>
          <w:bCs w:val="1"/>
        </w:rPr>
        <w:t>Evidence strength: Moderate.</w:t>
      </w:r>
    </w:p>
    <w:p w:rsidR="7213570A" w:rsidRDefault="7213570A" w14:noSpellErr="1" w14:paraId="4C2106DC" w14:textId="4DFA770A">
      <w:r w:rsidR="7213570A">
        <w:rPr/>
        <w:t>Strong company data; the wage comparison is a proxy.</w:t>
      </w:r>
    </w:p>
    <w:p w:rsidR="7213570A" w:rsidP="7213570A" w:rsidRDefault="7213570A" w14:noSpellErr="1" w14:paraId="6B2FC816" w14:textId="1DC22B71">
      <w:pPr>
        <w:pStyle w:val="Heading3"/>
      </w:pPr>
      <w:r w:rsidRPr="7213570A" w:rsidR="7213570A">
        <w:rPr>
          <w:color w:val="0B2545"/>
          <w:sz w:val="24"/>
          <w:szCs w:val="24"/>
        </w:rPr>
        <w:t>What the productivity evidence implies for billable effort</w:t>
      </w:r>
    </w:p>
    <w:p w:rsidR="7213570A" w:rsidRDefault="7213570A" w14:noSpellErr="1" w14:paraId="77459910" w14:textId="547CFA58">
      <w:r w:rsidR="7213570A">
        <w:rPr/>
        <w:t>Measured time savings are small economy-wide, larger in scripted, novice-heavy work, and unmeasured for IT help desks (Table 5.3.3).</w:t>
      </w:r>
    </w:p>
    <w:p w:rsidR="7213570A" w:rsidP="7213570A" w:rsidRDefault="7213570A" w14:noSpellErr="1" w14:paraId="711D63F7" w14:textId="2A0C169A">
      <w:pPr>
        <w:pStyle w:val="Caption"/>
        <w:keepNext/>
      </w:pPr>
      <w:r w:rsidRPr="7213570A" w:rsidR="7213570A">
        <w:rPr>
          <w:color w:val="0B2545"/>
          <w:sz w:val="20"/>
          <w:szCs w:val="20"/>
        </w:rPr>
        <w:t>Table 5.3.3 - Productivity evidence relevant to billable effort</w:t>
      </w:r>
    </w:p>
    <w:tbl>
      <w:tblPr>
        <w:tblStyle w:val="MediumShading1-Accent1"/>
        <w:tblW w:w="0" w:type="auto"/>
        <w:tblLook w:val="04A0" w:firstRow="1" w:lastRow="0" w:firstColumn="1" w:lastColumn="0" w:noHBand="0" w:noVBand="1"/>
      </w:tblPr>
      <w:tblGrid>
        <w:gridCol w:w="2090"/>
        <w:gridCol w:w="2437"/>
        <w:gridCol w:w="2933"/>
        <w:gridCol w:w="1952"/>
      </w:tblGrid>
      <w:tr w:rsidR="7213570A" w:rsidTr="7213570A" w14:paraId="52F50D81">
        <w:trPr>
          <w:cantSplit/>
          <w:tblHeader/>
        </w:trPr>
        <w:tc>
          <w:tcPr>
            <w:tcW w:w="2090" w:type="dxa"/>
            <w:tcMar/>
          </w:tcPr>
          <w:p w:rsidR="7213570A" w:rsidRDefault="7213570A" w14:noSpellErr="1" w14:paraId="3C9D4EE6" w14:textId="029914D7">
            <w:r w:rsidRPr="7213570A" w:rsidR="7213570A">
              <w:rPr>
                <w:sz w:val="18"/>
                <w:szCs w:val="18"/>
              </w:rPr>
              <w:t>Study</w:t>
            </w:r>
          </w:p>
        </w:tc>
        <w:tc>
          <w:tcPr>
            <w:tcW w:w="2437" w:type="dxa"/>
            <w:tcMar/>
          </w:tcPr>
          <w:p w:rsidR="7213570A" w:rsidRDefault="7213570A" w14:noSpellErr="1" w14:paraId="50FA3DC9" w14:textId="7B76FB9B">
            <w:r w:rsidRPr="7213570A" w:rsidR="7213570A">
              <w:rPr>
                <w:sz w:val="18"/>
                <w:szCs w:val="18"/>
              </w:rPr>
              <w:t>What was measured</w:t>
            </w:r>
          </w:p>
        </w:tc>
        <w:tc>
          <w:tcPr>
            <w:tcW w:w="2933" w:type="dxa"/>
            <w:tcMar/>
          </w:tcPr>
          <w:p w:rsidR="7213570A" w:rsidRDefault="7213570A" w14:noSpellErr="1" w14:paraId="3AB78001" w14:textId="7454E25F">
            <w:r w:rsidRPr="7213570A" w:rsidR="7213570A">
              <w:rPr>
                <w:sz w:val="18"/>
                <w:szCs w:val="18"/>
              </w:rPr>
              <w:t>Result</w:t>
            </w:r>
          </w:p>
        </w:tc>
        <w:tc>
          <w:tcPr>
            <w:tcW w:w="1952" w:type="dxa"/>
            <w:tcMar/>
          </w:tcPr>
          <w:p w:rsidR="7213570A" w:rsidRDefault="7213570A" w14:noSpellErr="1" w14:paraId="72C678E0" w14:textId="6D32C923">
            <w:r w:rsidRPr="7213570A" w:rsidR="7213570A">
              <w:rPr>
                <w:sz w:val="18"/>
                <w:szCs w:val="18"/>
              </w:rPr>
              <w:t>Caveat</w:t>
            </w:r>
          </w:p>
        </w:tc>
      </w:tr>
      <w:tr w:rsidR="7213570A" w:rsidTr="7213570A" w14:paraId="4FC8DB43">
        <w:trPr>
          <w:cantSplit/>
        </w:trPr>
        <w:tc>
          <w:tcPr>
            <w:tcW w:w="2090" w:type="dxa"/>
            <w:tcMar/>
          </w:tcPr>
          <w:p w:rsidR="7213570A" w:rsidRDefault="7213570A" w14:noSpellErr="1" w14:paraId="45816DB1" w14:textId="04482998">
            <w:r w:rsidRPr="7213570A" w:rsidR="7213570A">
              <w:rPr>
                <w:sz w:val="18"/>
                <w:szCs w:val="18"/>
              </w:rPr>
              <w:t>St. Louis Fed Real-Time Population Survey [113, 114]</w:t>
            </w:r>
          </w:p>
        </w:tc>
        <w:tc>
          <w:tcPr>
            <w:tcW w:w="2437" w:type="dxa"/>
            <w:tcMar/>
          </w:tcPr>
          <w:p w:rsidR="7213570A" w:rsidRDefault="7213570A" w14:noSpellErr="1" w14:paraId="7FA26D98" w14:textId="7D26105C">
            <w:r w:rsidRPr="7213570A" w:rsidR="7213570A">
              <w:rPr>
                <w:sz w:val="18"/>
                <w:szCs w:val="18"/>
              </w:rPr>
              <w:t>Share of US work hours saved by generative AI</w:t>
            </w:r>
          </w:p>
        </w:tc>
        <w:tc>
          <w:tcPr>
            <w:tcW w:w="2933" w:type="dxa"/>
            <w:tcMar/>
          </w:tcPr>
          <w:p w:rsidR="7213570A" w:rsidRDefault="7213570A" w14:noSpellErr="1" w14:paraId="62347517" w14:textId="7603F720">
            <w:r w:rsidRPr="7213570A" w:rsidR="7213570A">
              <w:rPr>
                <w:sz w:val="18"/>
                <w:szCs w:val="18"/>
              </w:rPr>
              <w:t>1.6% (Q3 2024) → 2.2% (Q2 2026); weekly use for work 28.2% → 39.2% of employed adults</w:t>
            </w:r>
          </w:p>
        </w:tc>
        <w:tc>
          <w:tcPr>
            <w:tcW w:w="1952" w:type="dxa"/>
            <w:tcMar/>
          </w:tcPr>
          <w:p w:rsidR="7213570A" w:rsidRDefault="7213570A" w14:noSpellErr="1" w14:paraId="48CB0DEC" w14:textId="6EE1DDE4">
            <w:r w:rsidRPr="7213570A" w:rsidR="7213570A">
              <w:rPr>
                <w:sz w:val="18"/>
                <w:szCs w:val="18"/>
              </w:rPr>
              <w:t>Self-reported</w:t>
            </w:r>
          </w:p>
        </w:tc>
      </w:tr>
      <w:tr w:rsidR="7213570A" w:rsidTr="7213570A" w14:paraId="6FC0DCF4">
        <w:trPr>
          <w:cantSplit/>
        </w:trPr>
        <w:tc>
          <w:tcPr>
            <w:tcW w:w="2090" w:type="dxa"/>
            <w:tcMar/>
          </w:tcPr>
          <w:p w:rsidR="7213570A" w:rsidRDefault="7213570A" w14:noSpellErr="1" w14:paraId="401CCA86" w14:textId="05F73E59">
            <w:r w:rsidRPr="7213570A" w:rsidR="7213570A">
              <w:rPr>
                <w:sz w:val="18"/>
                <w:szCs w:val="18"/>
              </w:rPr>
              <w:t>Brynjolfsson, Li and Raymond, Quarterly Journal of Economics [115]</w:t>
            </w:r>
          </w:p>
        </w:tc>
        <w:tc>
          <w:tcPr>
            <w:tcW w:w="2437" w:type="dxa"/>
            <w:tcMar/>
          </w:tcPr>
          <w:p w:rsidR="7213570A" w:rsidRDefault="7213570A" w14:noSpellErr="1" w14:paraId="738E65A3" w14:textId="7ED5251D">
            <w:r w:rsidRPr="7213570A" w:rsidR="7213570A">
              <w:rPr>
                <w:sz w:val="18"/>
                <w:szCs w:val="18"/>
              </w:rPr>
              <w:t>Issues resolved per hour, 5,172 customer-support agents at one firm</w:t>
            </w:r>
          </w:p>
        </w:tc>
        <w:tc>
          <w:tcPr>
            <w:tcW w:w="2933" w:type="dxa"/>
            <w:tcMar/>
          </w:tcPr>
          <w:p w:rsidR="7213570A" w:rsidRDefault="7213570A" w14:noSpellErr="1" w14:paraId="6436D3C3" w14:textId="77B30BE1">
            <w:r w:rsidRPr="7213570A" w:rsidR="7213570A">
              <w:rPr>
                <w:sz w:val="18"/>
                <w:szCs w:val="18"/>
              </w:rPr>
              <w:t>+15% on average; largest gains for less-experienced agents</w:t>
            </w:r>
          </w:p>
        </w:tc>
        <w:tc>
          <w:tcPr>
            <w:tcW w:w="1952" w:type="dxa"/>
            <w:tcMar/>
          </w:tcPr>
          <w:p w:rsidR="7213570A" w:rsidRDefault="7213570A" w14:noSpellErr="1" w14:paraId="1D2B29A3" w14:textId="7090F2A5">
            <w:r w:rsidRPr="7213570A" w:rsidR="7213570A">
              <w:rPr>
                <w:sz w:val="18"/>
                <w:szCs w:val="18"/>
              </w:rPr>
              <w:t>Single firm; GPT-3-era tool</w:t>
            </w:r>
          </w:p>
        </w:tc>
      </w:tr>
      <w:tr w:rsidR="7213570A" w:rsidTr="7213570A" w14:paraId="2173CA00">
        <w:trPr>
          <w:cantSplit/>
        </w:trPr>
        <w:tc>
          <w:tcPr>
            <w:tcW w:w="2090" w:type="dxa"/>
            <w:tcMar/>
          </w:tcPr>
          <w:p w:rsidR="7213570A" w:rsidRDefault="7213570A" w14:noSpellErr="1" w14:paraId="5FC28E15" w14:textId="07A6531A">
            <w:r w:rsidRPr="7213570A" w:rsidR="7213570A">
              <w:rPr>
                <w:sz w:val="18"/>
                <w:szCs w:val="18"/>
              </w:rPr>
              <w:t>METR randomised trial [116]</w:t>
            </w:r>
          </w:p>
        </w:tc>
        <w:tc>
          <w:tcPr>
            <w:tcW w:w="2437" w:type="dxa"/>
            <w:tcMar/>
          </w:tcPr>
          <w:p w:rsidR="7213570A" w:rsidRDefault="7213570A" w14:noSpellErr="1" w14:paraId="6D9D0D21" w14:textId="008439DE">
            <w:r w:rsidRPr="7213570A" w:rsidR="7213570A">
              <w:rPr>
                <w:sz w:val="18"/>
                <w:szCs w:val="18"/>
              </w:rPr>
              <w:t>Task time, 16 experienced open-source developers, 246 tasks</w:t>
            </w:r>
          </w:p>
        </w:tc>
        <w:tc>
          <w:tcPr>
            <w:tcW w:w="2933" w:type="dxa"/>
            <w:tcMar/>
          </w:tcPr>
          <w:p w:rsidR="7213570A" w:rsidRDefault="7213570A" w14:noSpellErr="1" w14:paraId="653F787D" w14:textId="796220A2">
            <w:r w:rsidRPr="7213570A" w:rsidR="7213570A">
              <w:rPr>
                <w:sz w:val="18"/>
                <w:szCs w:val="18"/>
              </w:rPr>
              <w:t>19% slower with early-2025 tools; developers believed AI had cut their time by 20%</w:t>
            </w:r>
          </w:p>
        </w:tc>
        <w:tc>
          <w:tcPr>
            <w:tcW w:w="1952" w:type="dxa"/>
            <w:tcMar/>
          </w:tcPr>
          <w:p w:rsidR="7213570A" w:rsidRDefault="7213570A" w14:noSpellErr="1" w14:paraId="4A4722B1" w14:textId="72400766">
            <w:r w:rsidRPr="7213570A" w:rsidR="7213570A">
              <w:rPr>
                <w:sz w:val="18"/>
                <w:szCs w:val="18"/>
              </w:rPr>
              <w:t>Small sample; preprint</w:t>
            </w:r>
          </w:p>
        </w:tc>
      </w:tr>
      <w:tr w:rsidR="7213570A" w:rsidTr="7213570A" w14:paraId="4B8CB4B9">
        <w:trPr>
          <w:cantSplit/>
        </w:trPr>
        <w:tc>
          <w:tcPr>
            <w:tcW w:w="2090" w:type="dxa"/>
            <w:tcMar/>
          </w:tcPr>
          <w:p w:rsidR="7213570A" w:rsidRDefault="7213570A" w14:noSpellErr="1" w14:paraId="4DB3284F" w14:textId="095567DB">
            <w:r w:rsidRPr="7213570A" w:rsidR="7213570A">
              <w:rPr>
                <w:sz w:val="18"/>
                <w:szCs w:val="18"/>
              </w:rPr>
              <w:t>Kaseya State of the MSP 2026 [7]</w:t>
            </w:r>
          </w:p>
        </w:tc>
        <w:tc>
          <w:tcPr>
            <w:tcW w:w="2437" w:type="dxa"/>
            <w:tcMar/>
          </w:tcPr>
          <w:p w:rsidR="7213570A" w:rsidRDefault="7213570A" w14:noSpellErr="1" w14:paraId="63B4A47B" w14:textId="02334E9F">
            <w:r w:rsidRPr="7213570A" w:rsidR="7213570A">
              <w:rPr>
                <w:sz w:val="18"/>
                <w:szCs w:val="18"/>
              </w:rPr>
              <w:t>MSP self-reports</w:t>
            </w:r>
          </w:p>
        </w:tc>
        <w:tc>
          <w:tcPr>
            <w:tcW w:w="2933" w:type="dxa"/>
            <w:tcMar/>
          </w:tcPr>
          <w:p w:rsidR="7213570A" w:rsidRDefault="7213570A" w14:noSpellErr="1" w14:paraId="539F3561" w14:textId="7B113563">
            <w:r w:rsidRPr="7213570A" w:rsidR="7213570A">
              <w:rPr>
                <w:sz w:val="18"/>
                <w:szCs w:val="18"/>
              </w:rPr>
              <w:t>55% have automated about a quarter of their workload; 18% say automation improved profit margins</w:t>
            </w:r>
          </w:p>
        </w:tc>
        <w:tc>
          <w:tcPr>
            <w:tcW w:w="1952" w:type="dxa"/>
            <w:tcMar/>
          </w:tcPr>
          <w:p w:rsidR="7213570A" w:rsidRDefault="7213570A" w14:noSpellErr="1" w14:paraId="5BD0759C" w14:textId="73EF1C27">
            <w:r w:rsidRPr="7213570A" w:rsidR="7213570A">
              <w:rPr>
                <w:sz w:val="18"/>
                <w:szCs w:val="18"/>
              </w:rPr>
              <w:t>Vendor-sponsored</w:t>
            </w:r>
          </w:p>
        </w:tc>
      </w:tr>
    </w:tbl>
    <w:p w:rsidR="7213570A" w:rsidRDefault="7213570A" w14:noSpellErr="1" w14:paraId="7DFB2A5C" w14:textId="51A4AC79">
      <w:r w:rsidRPr="7213570A" w:rsidR="7213570A">
        <w:rPr>
          <w:i w:val="1"/>
          <w:iCs w:val="1"/>
          <w:color w:val="595959" w:themeColor="text1" w:themeTint="A6" w:themeShade="FF"/>
          <w:sz w:val="17"/>
          <w:szCs w:val="17"/>
        </w:rPr>
        <w:t>Source: [7, 113–116]</w:t>
      </w:r>
    </w:p>
    <w:p w:rsidR="7213570A" w:rsidRDefault="7213570A" w14:noSpellErr="1" w14:paraId="3E4248F0" w14:textId="69CDD64B">
      <w:r w:rsidR="7213570A">
        <w:rPr/>
        <w:t>Inference: tier-1 help desks resemble the customer-support setting (high-volume, scripted, junior-staffed), so effort per ticket should fall there first. Under time-and-materials billing that removes billable hours; under fixed fees it raises margin until buyers and competitors reprice, as NASSCOM's pass-through evidence suggests [94]. Complex engineering effort shrinks more slowly on current evidence [116].</w:t>
      </w:r>
    </w:p>
    <w:p w:rsidR="7213570A" w:rsidRDefault="7213570A" w14:noSpellErr="1" w14:paraId="5348FD94" w14:textId="404AF22B">
      <w:pPr>
        <w:keepNext/>
      </w:pPr>
      <w:r w:rsidRPr="7213570A" w:rsidR="7213570A">
        <w:rPr>
          <w:b w:val="1"/>
          <w:bCs w:val="1"/>
        </w:rPr>
        <w:t>Evidence strength: Moderate.</w:t>
      </w:r>
    </w:p>
    <w:p w:rsidR="7213570A" w:rsidRDefault="7213570A" w14:noSpellErr="1" w14:paraId="6E153A89" w14:textId="23BCE113">
      <w:r w:rsidR="7213570A">
        <w:rPr/>
        <w:t>Strong studies of related work; none measures IT help desks.</w:t>
      </w:r>
    </w:p>
    <w:p w:rsidR="7213570A" w:rsidP="7213570A" w:rsidRDefault="7213570A" w14:noSpellErr="1" w14:paraId="21EDEA69" w14:textId="503495D8">
      <w:pPr>
        <w:pStyle w:val="Heading3"/>
      </w:pPr>
      <w:r w:rsidRPr="7213570A" w:rsidR="7213570A">
        <w:rPr>
          <w:color w:val="0B2545"/>
          <w:sz w:val="24"/>
          <w:szCs w:val="24"/>
        </w:rPr>
        <w:t>Verdict on the three questions</w:t>
      </w:r>
    </w:p>
    <w:p w:rsidR="7213570A" w:rsidRDefault="7213570A" w14:noSpellErr="1" w14:paraId="4876926C" w14:textId="2179A252">
      <w:r w:rsidR="7213570A">
        <w:rPr/>
        <w:t>This verdict uses labour evidence only; Sections 5.6 and 8 weigh further evidence.</w:t>
      </w:r>
    </w:p>
    <w:p w:rsidR="7213570A" w:rsidRDefault="7213570A" w14:noSpellErr="1" w14:paraId="44F7197B" w14:textId="24D025C9">
      <w:r w:rsidR="7213570A">
        <w:rPr/>
        <w:t>1. Will AI significantly reduce billable effort? Yes for tier-1 support, gradually; measured reductions are still small. BLS projects help-desk employment 3% lower by 2035, citing generative-AI troubleshooting [28, 90]; the best field study shows 15% higher customer-support throughput [115], yet economy-wide hours saved are 2.2% [113]. Strength: Moderate. Inference: the MSP service-desk effect is extrapolated from customer support.</w:t>
      </w:r>
    </w:p>
    <w:p w:rsidR="7213570A" w:rsidRDefault="7213570A" w14:noSpellErr="1" w14:paraId="4AA6DCD5" w14:textId="5A559EE3">
      <w:r w:rsidR="7213570A">
        <w:rPr/>
        <w:t>2. Will customers keep paying for labour-intensive services? Yes for outcomes, less for labour inputs. NASSCOM reports gains passing to clients and a move to outcome-based contracts [94]; ISG records managed-services contract value up 2.1% in 3Q26 against 115% for infrastructure-as-a-service (large deals only) [117]. Strength: Moderate. Inference: extending enterprise and offshore evidence to small-business buyers.</w:t>
      </w:r>
    </w:p>
    <w:p w:rsidR="7213570A" w:rsidRDefault="7213570A" w14:noSpellErr="1" w14:paraId="5F288934" w14:textId="5FB4CCFF">
      <w:r w:rsidR="7213570A">
        <w:rPr/>
        <w:t>3. Does labour arbitrage remain a sustainable advantage? For offshore providers it remains a cost advantage, though revenue now outgrows headcount (Indian industry: +6.1% against +2.3% [94]); for onshore MSPs, labour cost is a disadvantage, as offshore revenue per employee is below the US help-desk wage [28, 37]. Strength: Moderate. Inference: the onshore conclusion rests on a proxy; we found no authoritative offshore cost per employee.</w:t>
      </w:r>
    </w:p>
    <w:p w:rsidR="7213570A" w:rsidP="7213570A" w:rsidRDefault="7213570A" w14:noSpellErr="1" w14:paraId="7CFFE631" w14:textId="183BEDE3">
      <w:pPr>
        <w:pStyle w:val="Heading3"/>
      </w:pPr>
      <w:r w:rsidRPr="7213570A" w:rsidR="7213570A">
        <w:rPr>
          <w:color w:val="0B2545"/>
          <w:sz w:val="24"/>
          <w:szCs w:val="24"/>
        </w:rPr>
        <w:t>What cuts the other way</w:t>
      </w:r>
    </w:p>
    <w:p w:rsidR="7213570A" w:rsidP="7213570A" w:rsidRDefault="7213570A" w14:noSpellErr="1" w14:paraId="6B2F1D8D" w14:textId="1BC0A188">
      <w:pPr>
        <w:pStyle w:val="ListBullet"/>
        <w:rPr/>
      </w:pPr>
      <w:r w:rsidR="7213570A">
        <w:rPr/>
        <w:t>Job openings continue. BLS still projects about 48,700 help-desk openings a year [28], and tech support specialists rank third in employer demand [106].</w:t>
      </w:r>
    </w:p>
    <w:p w:rsidR="7213570A" w:rsidP="7213570A" w:rsidRDefault="7213570A" w14:noSpellErr="1" w14:paraId="6C7CED8C" w14:textId="6CE145DB">
      <w:pPr>
        <w:pStyle w:val="ListBullet"/>
        <w:rPr/>
      </w:pPr>
      <w:r w:rsidR="7213570A">
        <w:rPr/>
        <w:t>No economy-wide displacement yet. Yale finds no clear AI disruption [92], and Anthropic finds no measurable unemployment effect [97].</w:t>
      </w:r>
    </w:p>
    <w:p w:rsidR="7213570A" w:rsidP="7213570A" w:rsidRDefault="7213570A" w14:noSpellErr="1" w14:paraId="7373C1A6" w14:textId="177A362C">
      <w:pPr>
        <w:pStyle w:val="ListBullet"/>
        <w:rPr/>
      </w:pPr>
      <w:r w:rsidR="7213570A">
        <w:rPr/>
        <w:t>AI adopters are hiring. PwC reports the most AI-exposed firms grew headcount 52% over 2018-2025, against 36% for the least exposed [118]; Gartner forecasts that by 2027 half of organisations planning AI-driven customer-service staff cuts will abandon them [119].</w:t>
      </w:r>
    </w:p>
    <w:p w:rsidR="7213570A" w:rsidP="7213570A" w:rsidRDefault="7213570A" w14:noSpellErr="1" w14:paraId="3B4EDAE9" w14:textId="7273D887">
      <w:pPr>
        <w:pStyle w:val="ListBullet"/>
        <w:rPr/>
      </w:pPr>
      <w:r w:rsidR="7213570A">
        <w:rPr/>
        <w:t>Headcount is not falling in a straight line. TCS added 13,537 staff from March to September 2026 [120].</w:t>
      </w:r>
    </w:p>
    <w:p w:rsidR="7213570A" w:rsidP="7213570A" w:rsidRDefault="7213570A" w14:noSpellErr="1" w14:paraId="45C9C8B5" w14:textId="1FA3CE78">
      <w:pPr>
        <w:pStyle w:val="ListBullet"/>
        <w:rPr/>
      </w:pPr>
      <w:r w:rsidR="7213570A">
        <w:rPr/>
        <w:t>Other causes. Inference: higher interest rates and the post-pandemic correction explain part of the 5.2% fall in IT-services employment; the data cannot separate them from AI.</w:t>
      </w:r>
    </w:p>
    <w:p w:rsidR="7213570A" w:rsidP="7213570A" w:rsidRDefault="7213570A" w14:noSpellErr="1" w14:paraId="473A8D57" w14:textId="5A8594FD">
      <w:pPr>
        <w:pStyle w:val="Heading3"/>
      </w:pPr>
      <w:r w:rsidRPr="7213570A" w:rsidR="7213570A">
        <w:rPr>
          <w:color w:val="0B2545"/>
          <w:sz w:val="24"/>
          <w:szCs w:val="24"/>
        </w:rPr>
        <w:t>Implication for an MSP owner</w:t>
      </w:r>
    </w:p>
    <w:p w:rsidR="7213570A" w:rsidRDefault="7213570A" w14:noSpellErr="1" w14:paraId="44F2ACE9" w14:textId="2FC1504F">
      <w:r w:rsidR="7213570A">
        <w:rPr/>
        <w:t>Nothing here says your help desk will disappear; it says its prices and junior hiring pipeline erode first, as buyers capture productivity gains through fixed-price and outcome contracts [93, 94] and offshore revenue per employee undercuts onshore wages [28, 37].</w:t>
      </w:r>
    </w:p>
    <w:p w:rsidR="7213570A" w:rsidP="7213570A" w:rsidRDefault="7213570A" w14:noSpellErr="1" w14:paraId="19CDCF66" w14:textId="1DAB4473">
      <w:pPr>
        <w:pStyle w:val="ListBullet"/>
        <w:rPr/>
      </w:pPr>
      <w:r w:rsidR="7213570A">
        <w:rPr/>
        <w:t>Track revenue per technician and effort per ticket quarterly.</w:t>
      </w:r>
    </w:p>
    <w:p w:rsidR="7213570A" w:rsidP="7213570A" w:rsidRDefault="7213570A" w14:noSpellErr="1" w14:paraId="7F2AB054" w14:textId="1F76C24C">
      <w:pPr>
        <w:pStyle w:val="ListBullet"/>
        <w:rPr/>
      </w:pPr>
      <w:r w:rsidR="7213570A">
        <w:rPr/>
        <w:t>Move tier-1 contracts from hours to outcomes before customers demand it.</w:t>
      </w:r>
    </w:p>
    <w:p w:rsidR="7213570A" w:rsidP="7213570A" w:rsidRDefault="7213570A" w14:noSpellErr="1" w14:paraId="67726AFE" w14:textId="6C2A986D">
      <w:pPr>
        <w:pStyle w:val="ListBullet"/>
        <w:rPr/>
      </w:pPr>
      <w:r w:rsidR="7213570A">
        <w:rPr/>
        <w:t>Hire for security, the only one of the three IT occupations above that BLS projects to grow (+21%) [30].</w:t>
      </w:r>
    </w:p>
    <w:p w:rsidR="7213570A" w:rsidRDefault="7213570A" w14:noSpellErr="1" w14:paraId="722BA012" w14:textId="79456A2E">
      <w:pPr>
        <w:keepNext/>
      </w:pPr>
      <w:r w:rsidRPr="7213570A" w:rsidR="7213570A">
        <w:rPr>
          <w:b w:val="1"/>
          <w:bCs w:val="1"/>
        </w:rPr>
        <w:t>Evidence strength: Moderate.</w:t>
      </w:r>
    </w:p>
    <w:p w:rsidR="7213570A" w:rsidRDefault="7213570A" w14:noSpellErr="1" w14:paraId="76DB89C5" w14:textId="35D1725E">
      <w:r w:rsidR="7213570A">
        <w:rPr/>
        <w:t>Official projections, payroll research and company filings are strong, but no source measures AI's effect on IT help-desk or MSP labour directly; the MSP link rests on related occupations and inference.</w:t>
      </w:r>
    </w:p>
    <w:p w:rsidR="7213570A" w:rsidP="7213570A" w:rsidRDefault="7213570A" w14:noSpellErr="1" w14:paraId="31D9266F" w14:textId="2DBF254B">
      <w:pPr>
        <w:pStyle w:val="Heading2"/>
      </w:pPr>
      <w:bookmarkStart w:id="17" w:name="_Toc9000017"/>
      <w:r w:rsidRPr="7213570A" w:rsidR="7213570A">
        <w:rPr>
          <w:color w:val="0F8B8D"/>
          <w:sz w:val="30"/>
          <w:szCs w:val="30"/>
        </w:rPr>
        <w:t>5.4 Platform and SaaS disintermediation: who is capturing the value?</w:t>
      </w:r>
      <w:bookmarkEnd w:id="17"/>
    </w:p>
    <w:p w:rsidR="7213570A" w:rsidRDefault="7213570A" w14:noSpellErr="1" w14:paraId="39F7663F" w14:textId="143D9B11">
      <w:pPr>
        <w:keepNext/>
      </w:pPr>
      <w:r w:rsidRPr="7213570A" w:rsidR="7213570A">
        <w:rPr>
          <w:b w:val="1"/>
          <w:bCs w:val="1"/>
        </w:rPr>
        <w:t>Key takeaways</w:t>
      </w:r>
    </w:p>
    <w:p w:rsidR="7213570A" w:rsidP="7213570A" w:rsidRDefault="7213570A" w14:noSpellErr="1" w14:paraId="185C0A9F" w14:textId="34B0EC9F">
      <w:pPr>
        <w:pStyle w:val="ListBullet"/>
        <w:rPr/>
      </w:pPr>
      <w:r w:rsidR="7213570A">
        <w:rPr/>
        <w:t>Platforms and AI infrastructure, not services, are taking most new IT spending. Gartner forecasts 2026 growth of 5.3% for IT services, against 15.5% for software and 29.3% for infrastructure as a service (IaaS). Services take about 10% of the forecast $792bn rise (our calculation) [8]. Much of the platform growth is AI infrastructure, not revenue taken from MSPs.</w:t>
      </w:r>
    </w:p>
    <w:p w:rsidR="7213570A" w:rsidP="7213570A" w:rsidRDefault="7213570A" w14:noSpellErr="1" w14:paraId="472B1F78" w14:textId="4B002E97">
      <w:pPr>
        <w:pStyle w:val="ListBullet"/>
        <w:rPr/>
      </w:pPr>
      <w:r w:rsidR="7213570A">
        <w:rPr/>
        <w:t>Partners' share of IT spending is shrinking slowly, not collapsing. Omdia forecasts 66.7% in 2026, down from 70.1% in 2025 (61.1% in North America). Spending that partners deliver still grows 6.7% [22].</w:t>
      </w:r>
    </w:p>
    <w:p w:rsidR="7213570A" w:rsidP="7213570A" w:rsidRDefault="7213570A" w14:noSpellErr="1" w14:paraId="2D6AEEFC" w14:textId="722EF284">
      <w:pPr>
        <w:pStyle w:val="ListBullet"/>
        <w:rPr/>
      </w:pPr>
      <w:r w:rsidR="7213570A">
        <w:rPr/>
        <w:t>Platforms are taking over tasks and pushing down prices, not taking the customer relationship. Patching and admin help are moving into licences, AWS cut its entry support plan to $29 a month (a 71% saving), and Microsoft sells advanced Defender for Business Premium at $10 per user per month [39, 46, 47, 121].</w:t>
      </w:r>
    </w:p>
    <w:p w:rsidR="7213570A" w:rsidP="7213570A" w:rsidRDefault="7213570A" w14:noSpellErr="1" w14:paraId="2A3C3F9A" w14:textId="60553570">
      <w:pPr>
        <w:pStyle w:val="ListBullet"/>
        <w:rPr/>
      </w:pPr>
      <w:r w:rsidR="7213570A">
        <w:rPr/>
        <w:t>Vendors' own managed services mostly set enterprise-scale entry points or reach small businesses through MSPs. Microsoft's Defender Experts Plan 2 requires 1,500 seats [122]; Sophos MDR serves more than 40,000 customers plus an additional 235,000 through MSPs (vendor-reported) [48].</w:t>
      </w:r>
    </w:p>
    <w:p w:rsidR="7213570A" w:rsidP="7213570A" w:rsidRDefault="7213570A" w14:noSpellErr="1" w14:paraId="1F72397B" w14:textId="111D8861">
      <w:pPr>
        <w:pStyle w:val="ListBullet"/>
        <w:rPr/>
      </w:pPr>
      <w:r w:rsidR="7213570A">
        <w:rPr/>
        <w:t>Vendors are paying partners more, but for new customers, growth and usage rather than for the installed base (AWS's 2026 channel changes; Google's $750m partner fund). In an Omdia study published by AWS, partners serving mainly small businesses earn $1.26 of services revenue per $1 of AWS sold, against $7.13 for expert partners; the measure is revenue, not profit [123–125].</w:t>
      </w:r>
    </w:p>
    <w:p w:rsidR="7213570A" w:rsidP="7213570A" w:rsidRDefault="7213570A" w14:noSpellErr="1" w14:paraId="5882EFA3" w14:textId="13C6E54B">
      <w:pPr>
        <w:pStyle w:val="Heading3"/>
      </w:pPr>
      <w:r w:rsidRPr="7213570A" w:rsidR="7213570A">
        <w:rPr>
          <w:color w:val="0B2545"/>
          <w:sz w:val="24"/>
          <w:szCs w:val="24"/>
        </w:rPr>
        <w:t>Where the money is going</w:t>
      </w:r>
    </w:p>
    <w:p w:rsidR="7213570A" w:rsidRDefault="7213570A" w14:noSpellErr="1" w14:paraId="39740F4E" w14:textId="6F934F3C">
      <w:r w:rsidR="7213570A">
        <w:rPr/>
        <w:t>Spending growth is concentrating in platforms. Gartner's July 2026 forecast puts 2026 software at $1,468bn (+15.5%), IaaS at $287bn (+29.3%) and IT services at $1,570bn (+5.3%) [8].</w:t>
      </w:r>
    </w:p>
    <w:p w:rsidR="7213570A" w:rsidP="7213570A" w:rsidRDefault="7213570A" w14:noSpellErr="1" w14:paraId="3A0B19F0" w14:textId="6480A1A8">
      <w:pPr>
        <w:keepNext/>
        <w:jc w:val="center"/>
      </w:pPr>
      <w:r w:rsidR="7213570A">
        <w:drawing>
          <wp:inline wp14:editId="49916AC7" wp14:anchorId="1CCB4013">
            <wp:extent cx="5580000" cy="3262154"/>
            <wp:effectExtent l="0" t="0" r="0" b="0"/>
            <wp:docPr id="1656709227" name="drawing" descr="Figure 5.4.1 - Worldwide IT spending growth by segment, 2026 forecast: IT services grow 5.3% against 15.5% for software and 29.3% for Ia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6709227" name="Picture 1656709227"/>
                    <pic:cNvPicPr/>
                  </pic:nvPicPr>
                  <pic:blipFill>
                    <a:blip xmlns:r="http://schemas.openxmlformats.org/officeDocument/2006/relationships" r:embed="rId1373334752"/>
                    <a:stretch>
                      <a:fillRect/>
                    </a:stretch>
                  </pic:blipFill>
                  <pic:spPr>
                    <a:xfrm>
                      <a:off x="0" y="0"/>
                      <a:ext cx="5580000" cy="3262154"/>
                    </a:xfrm>
                    <a:prstGeom prst="rect">
                      <a:avLst/>
                    </a:prstGeom>
                  </pic:spPr>
                </pic:pic>
              </a:graphicData>
            </a:graphic>
          </wp:inline>
        </w:drawing>
      </w:r>
    </w:p>
    <w:p w:rsidR="7213570A" w:rsidP="7213570A" w:rsidRDefault="7213570A" w14:noSpellErr="1" w14:paraId="34E8F2A0" w14:textId="2C9A75BB">
      <w:pPr>
        <w:pStyle w:val="Caption"/>
        <w:keepNext/>
        <w:jc w:val="center"/>
      </w:pPr>
      <w:r w:rsidRPr="7213570A" w:rsidR="7213570A">
        <w:rPr>
          <w:color w:val="0B2545"/>
          <w:sz w:val="20"/>
          <w:szCs w:val="20"/>
        </w:rPr>
        <w:t>Figure 5.4.1 - Worldwide IT spending growth by segment, 2026 forecast: IT services grow 5.3% against 15.5% for software and 29.3% for IaaS</w:t>
      </w:r>
    </w:p>
    <w:p w:rsidR="7213570A" w:rsidRDefault="7213570A" w14:noSpellErr="1" w14:paraId="78D054B0" w14:textId="6BA52194">
      <w:r w:rsidRPr="7213570A" w:rsidR="7213570A">
        <w:rPr>
          <w:i w:val="1"/>
          <w:iCs w:val="1"/>
          <w:color w:val="595959" w:themeColor="text1" w:themeTint="A6" w:themeShade="FF"/>
          <w:sz w:val="17"/>
          <w:szCs w:val="17"/>
        </w:rPr>
        <w:t>Source: Gartner (July 2026); IDs: [8]</w:t>
      </w:r>
    </w:p>
    <w:p w:rsidR="7213570A" w:rsidRDefault="7213570A" w14:noSpellErr="1" w14:paraId="63917575" w14:textId="490C9A09">
      <w:r w:rsidR="7213570A">
        <w:rPr/>
        <w:t>In ISG's index of contracts worth $5m or more a year, managed-services annual contract value (ACV) rose 2.1% to $11.3bn in Q3 2026; IaaS ACV rose 115% to $35.5bn [21]. ISG raised its 2026 growth forecast for cloud services from 20% in January to 60% in October, while holding managed services at 2.1% [21, 126]. ISG's Steve Hall concluded that "software platforms are becoming one of the primary distribution layers for enterprise AI" [21]. In Q2 2026, revenue grew 37% at AWS, 43% for Microsoft's Azure and other cloud services, and 82% at Google Cloud [127–129].</w:t>
      </w:r>
    </w:p>
    <w:p w:rsidR="7213570A" w:rsidRDefault="7213570A" w14:noSpellErr="1" w14:paraId="26388BFC" w14:textId="18293F4F">
      <w:r w:rsidR="7213570A">
        <w:rPr/>
        <w:t>Partners' share is falling slowly. Omdia forecasts partners will deliver 66.7% of total addressable IT spending in 2026, down from 70.1% in 2025. North America is lowest, at 61.1%, down from over 70% four years earlier. Spending that partners deliver grows 6.7% in 2026, against 18.1% for spending vendors deliver directly [22].</w:t>
      </w:r>
    </w:p>
    <w:p w:rsidR="7213570A" w:rsidRDefault="7213570A" w14:noSpellErr="1" w14:paraId="12ACE998" w14:textId="6D762733">
      <w:r w:rsidR="7213570A">
        <w:rPr/>
        <w:t>Much of this platform growth is AI infrastructure, not MSP revenue that has been displaced. Gartner links its fastest-growing categories to AI infrastructure and cloud investment. Omdia attributes vendor-delivered growth mainly to AI infrastructure spending by hyperscalers and newer GPU cloud providers [8, 22]. ISG's index covers only large contracts [21].</w:t>
      </w:r>
    </w:p>
    <w:p w:rsidR="7213570A" w:rsidRDefault="7213570A" w14:noSpellErr="1" w14:paraId="7D77AD7C" w14:textId="7EFD3597">
      <w:r w:rsidR="7213570A">
        <w:rPr/>
        <w:t>Inference, based on these definitions: the headline gap overstates what SMB-focused MSPs are losing. The real test is whether customers' administration, security and support budgets are moving into licences.</w:t>
      </w:r>
    </w:p>
    <w:p w:rsidR="7213570A" w:rsidRDefault="7213570A" w14:noSpellErr="1" w14:paraId="3E754728" w14:textId="651C1405">
      <w:pPr>
        <w:keepNext/>
      </w:pPr>
      <w:r w:rsidRPr="7213570A" w:rsidR="7213570A">
        <w:rPr>
          <w:b w:val="1"/>
          <w:bCs w:val="1"/>
        </w:rPr>
        <w:t>Evidence strength: Strong.</w:t>
      </w:r>
    </w:p>
    <w:p w:rsidR="7213570A" w:rsidRDefault="7213570A" w14:noSpellErr="1" w14:paraId="20046F08" w14:textId="324AA185">
      <w:r w:rsidR="7213570A">
        <w:rPr/>
        <w:t>Analyst data and company filings agree, though none isolates small-business managed services.</w:t>
      </w:r>
    </w:p>
    <w:p w:rsidR="7213570A" w:rsidP="7213570A" w:rsidRDefault="7213570A" w14:noSpellErr="1" w14:paraId="129B8357" w14:textId="401884E8">
      <w:pPr>
        <w:pStyle w:val="Heading3"/>
      </w:pPr>
      <w:r w:rsidRPr="7213570A" w:rsidR="7213570A">
        <w:rPr>
          <w:color w:val="0B2545"/>
          <w:sz w:val="24"/>
          <w:szCs w:val="24"/>
        </w:rPr>
        <w:t>What platforms are absorbing</w:t>
      </w:r>
    </w:p>
    <w:p w:rsidR="7213570A" w:rsidRDefault="7213570A" w14:noSpellErr="1" w14:paraId="7748C264" w14:textId="5E080DD0">
      <w:r w:rsidR="7213570A">
        <w:rPr/>
        <w:t>Platforms are absorbing discrete, repeatable tasks, mainly by building them into licences or pricing them low: patching, administrator troubleshooting, first-line security triage and cloud support. Evidence that customers use these tools instead of an MSP is almost entirely vendor-reported (Table 5.4.1).</w:t>
      </w:r>
    </w:p>
    <w:p w:rsidR="7213570A" w:rsidP="7213570A" w:rsidRDefault="7213570A" w14:noSpellErr="1" w14:paraId="1034CEA1" w14:textId="1E1AACC0">
      <w:pPr>
        <w:pStyle w:val="Caption"/>
        <w:keepNext/>
      </w:pPr>
      <w:r w:rsidRPr="7213570A" w:rsidR="7213570A">
        <w:rPr>
          <w:color w:val="0B2545"/>
          <w:sz w:val="20"/>
          <w:szCs w:val="20"/>
        </w:rPr>
        <w:t>Table 5.4.1 - Vendor capabilities that overlap traditional MSP services</w:t>
      </w:r>
    </w:p>
    <w:tbl>
      <w:tblPr>
        <w:tblStyle w:val="MediumShading1-Accent1"/>
        <w:tblW w:w="0" w:type="auto"/>
        <w:tblLook w:val="04A0" w:firstRow="1" w:lastRow="0" w:firstColumn="1" w:lastColumn="0" w:noHBand="0" w:noVBand="1"/>
      </w:tblPr>
      <w:tblGrid>
        <w:gridCol w:w="1629"/>
        <w:gridCol w:w="1853"/>
        <w:gridCol w:w="2065"/>
        <w:gridCol w:w="1815"/>
        <w:gridCol w:w="2050"/>
      </w:tblGrid>
      <w:tr w:rsidR="7213570A" w:rsidTr="7213570A" w14:paraId="43AF42EC">
        <w:trPr>
          <w:cantSplit/>
          <w:tblHeader/>
        </w:trPr>
        <w:tc>
          <w:tcPr>
            <w:tcW w:w="1629" w:type="dxa"/>
            <w:tcMar/>
          </w:tcPr>
          <w:p w:rsidR="7213570A" w:rsidRDefault="7213570A" w14:noSpellErr="1" w14:paraId="7C27D1D0" w14:textId="22FD6562">
            <w:r w:rsidRPr="7213570A" w:rsidR="7213570A">
              <w:rPr>
                <w:sz w:val="18"/>
                <w:szCs w:val="18"/>
              </w:rPr>
              <w:t>Vendor capability</w:t>
            </w:r>
          </w:p>
        </w:tc>
        <w:tc>
          <w:tcPr>
            <w:tcW w:w="1853" w:type="dxa"/>
            <w:tcMar/>
          </w:tcPr>
          <w:p w:rsidR="7213570A" w:rsidRDefault="7213570A" w14:noSpellErr="1" w14:paraId="410F38E1" w14:textId="1BDB4C26">
            <w:r w:rsidRPr="7213570A" w:rsidR="7213570A">
              <w:rPr>
                <w:sz w:val="18"/>
                <w:szCs w:val="18"/>
              </w:rPr>
              <w:t>MSP service it overlaps</w:t>
            </w:r>
          </w:p>
        </w:tc>
        <w:tc>
          <w:tcPr>
            <w:tcW w:w="2065" w:type="dxa"/>
            <w:tcMar/>
          </w:tcPr>
          <w:p w:rsidR="7213570A" w:rsidRDefault="7213570A" w14:noSpellErr="1" w14:paraId="20C5A1EA" w14:textId="14B932EA">
            <w:r w:rsidRPr="7213570A" w:rsidR="7213570A">
              <w:rPr>
                <w:sz w:val="18"/>
                <w:szCs w:val="18"/>
              </w:rPr>
              <w:t>What the vendor says or charges</w:t>
            </w:r>
          </w:p>
        </w:tc>
        <w:tc>
          <w:tcPr>
            <w:tcW w:w="1815" w:type="dxa"/>
            <w:tcMar/>
          </w:tcPr>
          <w:p w:rsidR="7213570A" w:rsidRDefault="7213570A" w14:noSpellErr="1" w14:paraId="1A482A94" w14:textId="0D9719AE">
            <w:r w:rsidRPr="7213570A" w:rsidR="7213570A">
              <w:rPr>
                <w:sz w:val="18"/>
                <w:szCs w:val="18"/>
              </w:rPr>
              <w:t>Evidence of adoption or outcomes</w:t>
            </w:r>
          </w:p>
        </w:tc>
        <w:tc>
          <w:tcPr>
            <w:tcW w:w="2050" w:type="dxa"/>
            <w:tcMar/>
          </w:tcPr>
          <w:p w:rsidR="7213570A" w:rsidRDefault="7213570A" w14:noSpellErr="1" w14:paraId="6A681FB9" w14:textId="06750072">
            <w:r w:rsidRPr="7213570A" w:rsidR="7213570A">
              <w:rPr>
                <w:sz w:val="18"/>
                <w:szCs w:val="18"/>
              </w:rPr>
              <w:t>Vendor-reported vs independent</w:t>
            </w:r>
          </w:p>
        </w:tc>
      </w:tr>
      <w:tr w:rsidR="7213570A" w:rsidTr="7213570A" w14:paraId="129D3EA5">
        <w:trPr>
          <w:cantSplit/>
        </w:trPr>
        <w:tc>
          <w:tcPr>
            <w:tcW w:w="1629" w:type="dxa"/>
            <w:tcMar/>
          </w:tcPr>
          <w:p w:rsidR="7213570A" w:rsidRDefault="7213570A" w14:noSpellErr="1" w14:paraId="2F428C88" w14:textId="1D8A60E7">
            <w:r w:rsidRPr="7213570A" w:rsidR="7213570A">
              <w:rPr>
                <w:sz w:val="18"/>
                <w:szCs w:val="18"/>
              </w:rPr>
              <w:t>Windows Autopatch in Microsoft 365 Business Premium</w:t>
            </w:r>
          </w:p>
        </w:tc>
        <w:tc>
          <w:tcPr>
            <w:tcW w:w="1853" w:type="dxa"/>
            <w:tcMar/>
          </w:tcPr>
          <w:p w:rsidR="7213570A" w:rsidRDefault="7213570A" w14:noSpellErr="1" w14:paraId="20440567" w14:textId="166847AB">
            <w:r w:rsidRPr="7213570A" w:rsidR="7213570A">
              <w:rPr>
                <w:sz w:val="18"/>
                <w:szCs w:val="18"/>
              </w:rPr>
              <w:t>Patch management</w:t>
            </w:r>
          </w:p>
        </w:tc>
        <w:tc>
          <w:tcPr>
            <w:tcW w:w="2065" w:type="dxa"/>
            <w:tcMar/>
          </w:tcPr>
          <w:p w:rsidR="7213570A" w:rsidRDefault="7213570A" w14:noSpellErr="1" w14:paraId="5F96668E" w14:textId="0F462E6F">
            <w:r w:rsidRPr="7213570A" w:rsidR="7213570A">
              <w:rPr>
                <w:sz w:val="18"/>
                <w:szCs w:val="18"/>
              </w:rPr>
              <w:t>Included in the licence: update rings, plus quality, feature and driver updates; no Autopatch support requests on Business Premium</w:t>
            </w:r>
          </w:p>
        </w:tc>
        <w:tc>
          <w:tcPr>
            <w:tcW w:w="1815" w:type="dxa"/>
            <w:tcMar/>
          </w:tcPr>
          <w:p w:rsidR="7213570A" w:rsidRDefault="7213570A" w14:noSpellErr="1" w14:paraId="7255D264" w14:textId="08241533">
            <w:r w:rsidRPr="7213570A" w:rsidR="7213570A">
              <w:rPr>
                <w:sz w:val="18"/>
                <w:szCs w:val="18"/>
              </w:rPr>
              <w:t>None found</w:t>
            </w:r>
          </w:p>
        </w:tc>
        <w:tc>
          <w:tcPr>
            <w:tcW w:w="2050" w:type="dxa"/>
            <w:tcMar/>
          </w:tcPr>
          <w:p w:rsidR="7213570A" w:rsidRDefault="7213570A" w14:noSpellErr="1" w14:paraId="3C772F8E" w14:textId="0101FBF7">
            <w:r w:rsidRPr="7213570A" w:rsidR="7213570A">
              <w:rPr>
                <w:sz w:val="18"/>
                <w:szCs w:val="18"/>
              </w:rPr>
              <w:t>Availability only [39]</w:t>
            </w:r>
          </w:p>
        </w:tc>
      </w:tr>
      <w:tr w:rsidR="7213570A" w:rsidTr="7213570A" w14:paraId="3299C6A5">
        <w:trPr>
          <w:cantSplit/>
        </w:trPr>
        <w:tc>
          <w:tcPr>
            <w:tcW w:w="1629" w:type="dxa"/>
            <w:tcMar/>
          </w:tcPr>
          <w:p w:rsidR="7213570A" w:rsidRDefault="7213570A" w14:noSpellErr="1" w14:paraId="5BD6AAE7" w14:textId="18175C6C">
            <w:r w:rsidRPr="7213570A" w:rsidR="7213570A">
              <w:rPr>
                <w:sz w:val="18"/>
                <w:szCs w:val="18"/>
              </w:rPr>
              <w:t>Intune Plan 2, Remote Help and Advanced Analytics added to Microsoft 365 E3/E5</w:t>
            </w:r>
          </w:p>
        </w:tc>
        <w:tc>
          <w:tcPr>
            <w:tcW w:w="1853" w:type="dxa"/>
            <w:tcMar/>
          </w:tcPr>
          <w:p w:rsidR="7213570A" w:rsidRDefault="7213570A" w14:noSpellErr="1" w14:paraId="16634E8F" w14:textId="10F54330">
            <w:r w:rsidRPr="7213570A" w:rsidR="7213570A">
              <w:rPr>
                <w:sz w:val="18"/>
                <w:szCs w:val="18"/>
              </w:rPr>
              <w:t>Endpoint management, remote support</w:t>
            </w:r>
          </w:p>
        </w:tc>
        <w:tc>
          <w:tcPr>
            <w:tcW w:w="2065" w:type="dxa"/>
            <w:tcMar/>
          </w:tcPr>
          <w:p w:rsidR="7213570A" w:rsidRDefault="7213570A" w14:noSpellErr="1" w14:paraId="7451F41C" w14:textId="09D329F4">
            <w:r w:rsidRPr="7213570A" w:rsidR="7213570A">
              <w:rPr>
                <w:sz w:val="18"/>
                <w:szCs w:val="18"/>
              </w:rPr>
              <w:t>Previously paid add-ons; list prices rise from 1 July 2026</w:t>
            </w:r>
          </w:p>
        </w:tc>
        <w:tc>
          <w:tcPr>
            <w:tcW w:w="1815" w:type="dxa"/>
            <w:tcMar/>
          </w:tcPr>
          <w:p w:rsidR="7213570A" w:rsidRDefault="7213570A" w14:noSpellErr="1" w14:paraId="7A13247F" w14:textId="02B110B8">
            <w:r w:rsidRPr="7213570A" w:rsidR="7213570A">
              <w:rPr>
                <w:sz w:val="18"/>
                <w:szCs w:val="18"/>
              </w:rPr>
              <w:t>None found</w:t>
            </w:r>
          </w:p>
        </w:tc>
        <w:tc>
          <w:tcPr>
            <w:tcW w:w="2050" w:type="dxa"/>
            <w:tcMar/>
          </w:tcPr>
          <w:p w:rsidR="7213570A" w:rsidRDefault="7213570A" w14:noSpellErr="1" w14:paraId="247FBF0A" w14:textId="7B8EF77C">
            <w:r w:rsidRPr="7213570A" w:rsidR="7213570A">
              <w:rPr>
                <w:sz w:val="18"/>
                <w:szCs w:val="18"/>
              </w:rPr>
              <w:t>Availability only [130]</w:t>
            </w:r>
          </w:p>
        </w:tc>
      </w:tr>
      <w:tr w:rsidR="7213570A" w:rsidTr="7213570A" w14:paraId="54C58900">
        <w:trPr>
          <w:cantSplit/>
        </w:trPr>
        <w:tc>
          <w:tcPr>
            <w:tcW w:w="1629" w:type="dxa"/>
            <w:tcMar/>
          </w:tcPr>
          <w:p w:rsidR="7213570A" w:rsidRDefault="7213570A" w14:noSpellErr="1" w14:paraId="13AAF9E9" w14:textId="12A457F1">
            <w:r w:rsidRPr="7213570A" w:rsidR="7213570A">
              <w:rPr>
                <w:sz w:val="18"/>
                <w:szCs w:val="18"/>
              </w:rPr>
              <w:t>Google Workspace admin assist (Gemini)</w:t>
            </w:r>
          </w:p>
        </w:tc>
        <w:tc>
          <w:tcPr>
            <w:tcW w:w="1853" w:type="dxa"/>
            <w:tcMar/>
          </w:tcPr>
          <w:p w:rsidR="7213570A" w:rsidRDefault="7213570A" w14:noSpellErr="1" w14:paraId="45477546" w14:textId="0B823EB5">
            <w:r w:rsidRPr="7213570A" w:rsidR="7213570A">
              <w:rPr>
                <w:sz w:val="18"/>
                <w:szCs w:val="18"/>
              </w:rPr>
              <w:t>First-line help for administrators</w:t>
            </w:r>
          </w:p>
        </w:tc>
        <w:tc>
          <w:tcPr>
            <w:tcW w:w="2065" w:type="dxa"/>
            <w:tcMar/>
          </w:tcPr>
          <w:p w:rsidR="7213570A" w:rsidRDefault="7213570A" w14:noSpellErr="1" w14:paraId="49C5C3B4" w14:textId="04602579">
            <w:r w:rsidRPr="7213570A" w:rsidR="7213570A">
              <w:rPr>
                <w:sz w:val="18"/>
                <w:szCs w:val="18"/>
              </w:rPr>
              <w:t>On by default for super admins; Business Starter, Standard and Plus only (August 2026)</w:t>
            </w:r>
          </w:p>
        </w:tc>
        <w:tc>
          <w:tcPr>
            <w:tcW w:w="1815" w:type="dxa"/>
            <w:tcMar/>
          </w:tcPr>
          <w:p w:rsidR="7213570A" w:rsidRDefault="7213570A" w14:noSpellErr="1" w14:paraId="66368027" w14:textId="7D3E0C3D">
            <w:r w:rsidRPr="7213570A" w:rsidR="7213570A">
              <w:rPr>
                <w:sz w:val="18"/>
                <w:szCs w:val="18"/>
              </w:rPr>
              <w:t>None found</w:t>
            </w:r>
          </w:p>
        </w:tc>
        <w:tc>
          <w:tcPr>
            <w:tcW w:w="2050" w:type="dxa"/>
            <w:tcMar/>
          </w:tcPr>
          <w:p w:rsidR="7213570A" w:rsidRDefault="7213570A" w14:noSpellErr="1" w14:paraId="1B360F1C" w14:textId="761BF301">
            <w:r w:rsidRPr="7213570A" w:rsidR="7213570A">
              <w:rPr>
                <w:sz w:val="18"/>
                <w:szCs w:val="18"/>
              </w:rPr>
              <w:t>Availability only [121]</w:t>
            </w:r>
          </w:p>
        </w:tc>
      </w:tr>
      <w:tr w:rsidR="7213570A" w:rsidTr="7213570A" w14:paraId="1964AB15">
        <w:trPr>
          <w:cantSplit/>
        </w:trPr>
        <w:tc>
          <w:tcPr>
            <w:tcW w:w="1629" w:type="dxa"/>
            <w:tcMar/>
          </w:tcPr>
          <w:p w:rsidR="7213570A" w:rsidRDefault="7213570A" w14:noSpellErr="1" w14:paraId="707471B2" w14:textId="0D315376">
            <w:r w:rsidRPr="7213570A" w:rsidR="7213570A">
              <w:rPr>
                <w:sz w:val="18"/>
                <w:szCs w:val="18"/>
              </w:rPr>
              <w:t>Security Copilot in Microsoft 365 E5/E7</w:t>
            </w:r>
          </w:p>
        </w:tc>
        <w:tc>
          <w:tcPr>
            <w:tcW w:w="1853" w:type="dxa"/>
            <w:tcMar/>
          </w:tcPr>
          <w:p w:rsidR="7213570A" w:rsidRDefault="7213570A" w14:noSpellErr="1" w14:paraId="2163C053" w14:textId="060F3A3A">
            <w:r w:rsidRPr="7213570A" w:rsidR="7213570A">
              <w:rPr>
                <w:sz w:val="18"/>
                <w:szCs w:val="18"/>
              </w:rPr>
              <w:t>Security triage, policy tuning</w:t>
            </w:r>
          </w:p>
        </w:tc>
        <w:tc>
          <w:tcPr>
            <w:tcW w:w="2065" w:type="dxa"/>
            <w:tcMar/>
          </w:tcPr>
          <w:p w:rsidR="7213570A" w:rsidRDefault="7213570A" w14:noSpellErr="1" w14:paraId="50255886" w14:textId="7EED20FE">
            <w:r w:rsidRPr="7213570A" w:rsidR="7213570A">
              <w:rPr>
                <w:sz w:val="18"/>
                <w:szCs w:val="18"/>
              </w:rPr>
              <w:t>400 Security Compute Units per 1,000 licences a month (capped at 10,000); a $6-per-unit pay-as-you-go option announced</w:t>
            </w:r>
          </w:p>
        </w:tc>
        <w:tc>
          <w:tcPr>
            <w:tcW w:w="1815" w:type="dxa"/>
            <w:tcMar/>
          </w:tcPr>
          <w:p w:rsidR="7213570A" w:rsidRDefault="7213570A" w14:noSpellErr="1" w14:paraId="790DC436" w14:textId="77CB07C2">
            <w:r w:rsidRPr="7213570A" w:rsidR="7213570A">
              <w:rPr>
                <w:sz w:val="18"/>
                <w:szCs w:val="18"/>
              </w:rPr>
              <w:t>Phishing triage up to 550% faster in simulated scenarios; Conditional Access policy agent up to 204% more accurate</w:t>
            </w:r>
          </w:p>
        </w:tc>
        <w:tc>
          <w:tcPr>
            <w:tcW w:w="2050" w:type="dxa"/>
            <w:tcMar/>
          </w:tcPr>
          <w:p w:rsidR="7213570A" w:rsidRDefault="7213570A" w14:noSpellErr="1" w14:paraId="626C032A" w14:textId="70A8EE86">
            <w:r w:rsidRPr="7213570A" w:rsidR="7213570A">
              <w:rPr>
                <w:sz w:val="18"/>
                <w:szCs w:val="18"/>
              </w:rPr>
              <w:t>Vendor-reported [72, 131]</w:t>
            </w:r>
          </w:p>
        </w:tc>
      </w:tr>
      <w:tr w:rsidR="7213570A" w:rsidTr="7213570A" w14:paraId="58EAD1EE">
        <w:trPr>
          <w:cantSplit/>
        </w:trPr>
        <w:tc>
          <w:tcPr>
            <w:tcW w:w="1629" w:type="dxa"/>
            <w:tcMar/>
          </w:tcPr>
          <w:p w:rsidR="7213570A" w:rsidRDefault="7213570A" w14:noSpellErr="1" w14:paraId="4D4E5394" w14:textId="07BE4EFB">
            <w:r w:rsidRPr="7213570A" w:rsidR="7213570A">
              <w:rPr>
                <w:sz w:val="18"/>
                <w:szCs w:val="18"/>
              </w:rPr>
              <w:t>Defender and Purview Suites for Business Premium</w:t>
            </w:r>
          </w:p>
        </w:tc>
        <w:tc>
          <w:tcPr>
            <w:tcW w:w="1853" w:type="dxa"/>
            <w:tcMar/>
          </w:tcPr>
          <w:p w:rsidR="7213570A" w:rsidRDefault="7213570A" w14:noSpellErr="1" w14:paraId="1EE2634C" w14:textId="009C35BF">
            <w:r w:rsidRPr="7213570A" w:rsidR="7213570A">
              <w:rPr>
                <w:sz w:val="18"/>
                <w:szCs w:val="18"/>
              </w:rPr>
              <w:t>Resale of a security stack</w:t>
            </w:r>
          </w:p>
        </w:tc>
        <w:tc>
          <w:tcPr>
            <w:tcW w:w="2065" w:type="dxa"/>
            <w:tcMar/>
          </w:tcPr>
          <w:p w:rsidR="7213570A" w:rsidRDefault="7213570A" w14:noSpellErr="1" w14:paraId="54122866" w14:textId="797A1C83">
            <w:r w:rsidRPr="7213570A" w:rsidR="7213570A">
              <w:rPr>
                <w:sz w:val="18"/>
                <w:szCs w:val="18"/>
              </w:rPr>
              <w:t>$10 each or $15 together per user per month; can be bought online; maximum 300 seats</w:t>
            </w:r>
          </w:p>
        </w:tc>
        <w:tc>
          <w:tcPr>
            <w:tcW w:w="1815" w:type="dxa"/>
            <w:tcMar/>
          </w:tcPr>
          <w:p w:rsidR="7213570A" w:rsidRDefault="7213570A" w14:noSpellErr="1" w14:paraId="4E006820" w14:textId="72580347">
            <w:r w:rsidRPr="7213570A" w:rsidR="7213570A">
              <w:rPr>
                <w:sz w:val="18"/>
                <w:szCs w:val="18"/>
              </w:rPr>
              <w:t>Consolidation trend: 51% of CrowdStrike subscription customers use six or more modules</w:t>
            </w:r>
          </w:p>
        </w:tc>
        <w:tc>
          <w:tcPr>
            <w:tcW w:w="2050" w:type="dxa"/>
            <w:tcMar/>
          </w:tcPr>
          <w:p w:rsidR="7213570A" w:rsidRDefault="7213570A" w14:noSpellErr="1" w14:paraId="52C1B6C8" w14:textId="6B35EA0B">
            <w:r w:rsidRPr="7213570A" w:rsidR="7213570A">
              <w:rPr>
                <w:sz w:val="18"/>
                <w:szCs w:val="18"/>
              </w:rPr>
              <w:t>Vendor-reported [46, 132]</w:t>
            </w:r>
          </w:p>
        </w:tc>
      </w:tr>
      <w:tr w:rsidR="7213570A" w:rsidTr="7213570A" w14:paraId="6EF54A20">
        <w:trPr>
          <w:cantSplit/>
        </w:trPr>
        <w:tc>
          <w:tcPr>
            <w:tcW w:w="1629" w:type="dxa"/>
            <w:tcMar/>
          </w:tcPr>
          <w:p w:rsidR="7213570A" w:rsidRDefault="7213570A" w14:noSpellErr="1" w14:paraId="12360E1F" w14:textId="024B4A80">
            <w:r w:rsidRPr="7213570A" w:rsidR="7213570A">
              <w:rPr>
                <w:sz w:val="18"/>
                <w:szCs w:val="18"/>
              </w:rPr>
              <w:t>CrowdStrike Falcon Go</w:t>
            </w:r>
          </w:p>
        </w:tc>
        <w:tc>
          <w:tcPr>
            <w:tcW w:w="1853" w:type="dxa"/>
            <w:tcMar/>
          </w:tcPr>
          <w:p w:rsidR="7213570A" w:rsidRDefault="7213570A" w14:noSpellErr="1" w14:paraId="6C64398B" w14:textId="7B293144">
            <w:r w:rsidRPr="7213570A" w:rsidR="7213570A">
              <w:rPr>
                <w:sz w:val="18"/>
                <w:szCs w:val="18"/>
              </w:rPr>
              <w:t>Endpoint protection for small businesses</w:t>
            </w:r>
          </w:p>
        </w:tc>
        <w:tc>
          <w:tcPr>
            <w:tcW w:w="2065" w:type="dxa"/>
            <w:tcMar/>
          </w:tcPr>
          <w:p w:rsidR="7213570A" w:rsidRDefault="7213570A" w14:noSpellErr="1" w14:paraId="28F44C7C" w14:textId="74071808">
            <w:r w:rsidRPr="7213570A" w:rsidR="7213570A">
              <w:rPr>
                <w:sz w:val="18"/>
                <w:szCs w:val="18"/>
              </w:rPr>
              <w:t>$59.99 per device per year, self-serve, up to 100 devices</w:t>
            </w:r>
          </w:p>
        </w:tc>
        <w:tc>
          <w:tcPr>
            <w:tcW w:w="1815" w:type="dxa"/>
            <w:tcMar/>
          </w:tcPr>
          <w:p w:rsidR="7213570A" w:rsidRDefault="7213570A" w14:noSpellErr="1" w14:paraId="196F76F7" w14:textId="6CE4FECC">
            <w:r w:rsidRPr="7213570A" w:rsidR="7213570A">
              <w:rPr>
                <w:sz w:val="18"/>
                <w:szCs w:val="18"/>
              </w:rPr>
              <w:t>None found</w:t>
            </w:r>
          </w:p>
        </w:tc>
        <w:tc>
          <w:tcPr>
            <w:tcW w:w="2050" w:type="dxa"/>
            <w:tcMar/>
          </w:tcPr>
          <w:p w:rsidR="7213570A" w:rsidRDefault="7213570A" w14:noSpellErr="1" w14:paraId="3E3FA9FA" w14:textId="65C2E590">
            <w:r w:rsidRPr="7213570A" w:rsidR="7213570A">
              <w:rPr>
                <w:sz w:val="18"/>
                <w:szCs w:val="18"/>
              </w:rPr>
              <w:t>Availability only [133]</w:t>
            </w:r>
          </w:p>
        </w:tc>
      </w:tr>
      <w:tr w:rsidR="7213570A" w:rsidTr="7213570A" w14:paraId="5ACA4A6D">
        <w:trPr>
          <w:cantSplit/>
        </w:trPr>
        <w:tc>
          <w:tcPr>
            <w:tcW w:w="1629" w:type="dxa"/>
            <w:tcMar/>
          </w:tcPr>
          <w:p w:rsidR="7213570A" w:rsidRDefault="7213570A" w14:noSpellErr="1" w14:paraId="299E6945" w14:textId="7CD84605">
            <w:r w:rsidRPr="7213570A" w:rsidR="7213570A">
              <w:rPr>
                <w:sz w:val="18"/>
                <w:szCs w:val="18"/>
              </w:rPr>
              <w:t>AWS Business Support+ with DevOps Agent</w:t>
            </w:r>
          </w:p>
        </w:tc>
        <w:tc>
          <w:tcPr>
            <w:tcW w:w="1853" w:type="dxa"/>
            <w:tcMar/>
          </w:tcPr>
          <w:p w:rsidR="7213570A" w:rsidRDefault="7213570A" w14:noSpellErr="1" w14:paraId="1CDBF31E" w14:textId="75B62CC9">
            <w:r w:rsidRPr="7213570A" w:rsidR="7213570A">
              <w:rPr>
                <w:sz w:val="18"/>
                <w:szCs w:val="18"/>
              </w:rPr>
              <w:t>First-line cloud support, on-call incident triage</w:t>
            </w:r>
          </w:p>
        </w:tc>
        <w:tc>
          <w:tcPr>
            <w:tcW w:w="2065" w:type="dxa"/>
            <w:tcMar/>
          </w:tcPr>
          <w:p w:rsidR="7213570A" w:rsidRDefault="7213570A" w14:noSpellErr="1" w14:paraId="5642A163" w14:textId="6E94138D">
            <w:r w:rsidRPr="7213570A" w:rsidR="7213570A">
              <w:rPr>
                <w:sz w:val="18"/>
                <w:szCs w:val="18"/>
              </w:rPr>
              <w:t>From $29 a month; 30-minute response for critical cases; DevOps Agent credits worth 30-100% of the support charge, depending on plan</w:t>
            </w:r>
          </w:p>
        </w:tc>
        <w:tc>
          <w:tcPr>
            <w:tcW w:w="1815" w:type="dxa"/>
            <w:tcMar/>
          </w:tcPr>
          <w:p w:rsidR="7213570A" w:rsidRDefault="7213570A" w14:noSpellErr="1" w14:paraId="4B6C5B52" w14:textId="6771FA51">
            <w:r w:rsidRPr="7213570A" w:rsidR="7213570A">
              <w:rPr>
                <w:sz w:val="18"/>
                <w:szCs w:val="18"/>
              </w:rPr>
              <w:t>None published</w:t>
            </w:r>
          </w:p>
        </w:tc>
        <w:tc>
          <w:tcPr>
            <w:tcW w:w="2050" w:type="dxa"/>
            <w:tcMar/>
          </w:tcPr>
          <w:p w:rsidR="7213570A" w:rsidRDefault="7213570A" w14:noSpellErr="1" w14:paraId="10F671EC" w14:textId="604FE115">
            <w:r w:rsidRPr="7213570A" w:rsidR="7213570A">
              <w:rPr>
                <w:sz w:val="18"/>
                <w:szCs w:val="18"/>
              </w:rPr>
              <w:t>Availability only [47, 134]</w:t>
            </w:r>
          </w:p>
        </w:tc>
      </w:tr>
      <w:tr w:rsidR="7213570A" w:rsidTr="7213570A" w14:paraId="31C22730">
        <w:trPr>
          <w:cantSplit/>
        </w:trPr>
        <w:tc>
          <w:tcPr>
            <w:tcW w:w="1629" w:type="dxa"/>
            <w:tcMar/>
          </w:tcPr>
          <w:p w:rsidR="7213570A" w:rsidRDefault="7213570A" w14:noSpellErr="1" w14:paraId="34AB8824" w14:textId="7765418A">
            <w:r w:rsidRPr="7213570A" w:rsidR="7213570A">
              <w:rPr>
                <w:sz w:val="18"/>
                <w:szCs w:val="18"/>
              </w:rPr>
              <w:t>AWS Transform</w:t>
            </w:r>
          </w:p>
        </w:tc>
        <w:tc>
          <w:tcPr>
            <w:tcW w:w="1853" w:type="dxa"/>
            <w:tcMar/>
          </w:tcPr>
          <w:p w:rsidR="7213570A" w:rsidRDefault="7213570A" w14:noSpellErr="1" w14:paraId="1351C7B3" w14:textId="7043284E">
            <w:r w:rsidRPr="7213570A" w:rsidR="7213570A">
              <w:rPr>
                <w:sz w:val="18"/>
                <w:szCs w:val="18"/>
              </w:rPr>
              <w:t>Migration and modernisation project work</w:t>
            </w:r>
          </w:p>
        </w:tc>
        <w:tc>
          <w:tcPr>
            <w:tcW w:w="2065" w:type="dxa"/>
            <w:tcMar/>
          </w:tcPr>
          <w:p w:rsidR="7213570A" w:rsidRDefault="7213570A" w14:noSpellErr="1" w14:paraId="48FB2740" w14:textId="69210F12">
            <w:r w:rsidRPr="7213570A" w:rsidR="7213570A">
              <w:rPr>
                <w:sz w:val="18"/>
                <w:szCs w:val="18"/>
              </w:rPr>
              <w:t>Agentic tooling for migration and code modernisation</w:t>
            </w:r>
          </w:p>
        </w:tc>
        <w:tc>
          <w:tcPr>
            <w:tcW w:w="1815" w:type="dxa"/>
            <w:tcMar/>
          </w:tcPr>
          <w:p w:rsidR="7213570A" w:rsidRDefault="7213570A" w14:noSpellErr="1" w14:paraId="13B21309" w14:textId="61FEF5D6">
            <w:r w:rsidRPr="7213570A" w:rsidR="7213570A">
              <w:rPr>
                <w:sz w:val="18"/>
                <w:szCs w:val="18"/>
              </w:rPr>
              <w:t>4.5bn lines of code processed and 1.6m hours saved in the first year</w:t>
            </w:r>
          </w:p>
        </w:tc>
        <w:tc>
          <w:tcPr>
            <w:tcW w:w="2050" w:type="dxa"/>
            <w:tcMar/>
          </w:tcPr>
          <w:p w:rsidR="7213570A" w:rsidRDefault="7213570A" w14:noSpellErr="1" w14:paraId="268D83EC" w14:textId="5ADCDC9A">
            <w:r w:rsidRPr="7213570A" w:rsidR="7213570A">
              <w:rPr>
                <w:sz w:val="18"/>
                <w:szCs w:val="18"/>
              </w:rPr>
              <w:t>Vendor-reported [135]</w:t>
            </w:r>
          </w:p>
        </w:tc>
      </w:tr>
      <w:tr w:rsidR="7213570A" w:rsidTr="7213570A" w14:paraId="29C691D3">
        <w:trPr>
          <w:cantSplit/>
        </w:trPr>
        <w:tc>
          <w:tcPr>
            <w:tcW w:w="1629" w:type="dxa"/>
            <w:tcMar/>
          </w:tcPr>
          <w:p w:rsidR="7213570A" w:rsidRDefault="7213570A" w14:noSpellErr="1" w14:paraId="323D7910" w14:textId="71F23D0F">
            <w:r w:rsidRPr="7213570A" w:rsidR="7213570A">
              <w:rPr>
                <w:sz w:val="18"/>
                <w:szCs w:val="18"/>
              </w:rPr>
              <w:t>Microsoft Defender Experts MDR</w:t>
            </w:r>
          </w:p>
        </w:tc>
        <w:tc>
          <w:tcPr>
            <w:tcW w:w="1853" w:type="dxa"/>
            <w:tcMar/>
          </w:tcPr>
          <w:p w:rsidR="7213570A" w:rsidRDefault="7213570A" w14:noSpellErr="1" w14:paraId="44555C2D" w14:textId="6AD023D3">
            <w:r w:rsidRPr="7213570A" w:rsidR="7213570A">
              <w:rPr>
                <w:sz w:val="18"/>
                <w:szCs w:val="18"/>
              </w:rPr>
              <w:t>Managed detection and response</w:t>
            </w:r>
          </w:p>
        </w:tc>
        <w:tc>
          <w:tcPr>
            <w:tcW w:w="2065" w:type="dxa"/>
            <w:tcMar/>
          </w:tcPr>
          <w:p w:rsidR="7213570A" w:rsidRDefault="7213570A" w14:noSpellErr="1" w14:paraId="6A6EF2E9" w14:textId="63AE0A97">
            <w:r w:rsidRPr="7213570A" w:rsidR="7213570A">
              <w:rPr>
                <w:sz w:val="18"/>
                <w:szCs w:val="18"/>
              </w:rPr>
              <w:t>Augments the customer's security operations centre; Plan 2 needs 1,500 seats; price not published</w:t>
            </w:r>
          </w:p>
        </w:tc>
        <w:tc>
          <w:tcPr>
            <w:tcW w:w="1815" w:type="dxa"/>
            <w:tcMar/>
          </w:tcPr>
          <w:p w:rsidR="7213570A" w:rsidRDefault="7213570A" w14:noSpellErr="1" w14:paraId="5134BD6E" w14:textId="5C8BF15B">
            <w:r w:rsidRPr="7213570A" w:rsidR="7213570A">
              <w:rPr>
                <w:sz w:val="18"/>
                <w:szCs w:val="18"/>
              </w:rPr>
              <w:t>None published</w:t>
            </w:r>
          </w:p>
        </w:tc>
        <w:tc>
          <w:tcPr>
            <w:tcW w:w="2050" w:type="dxa"/>
            <w:tcMar/>
          </w:tcPr>
          <w:p w:rsidR="7213570A" w:rsidRDefault="7213570A" w14:noSpellErr="1" w14:paraId="10821BBB" w14:textId="5569D81F">
            <w:r w:rsidRPr="7213570A" w:rsidR="7213570A">
              <w:rPr>
                <w:sz w:val="18"/>
                <w:szCs w:val="18"/>
              </w:rPr>
              <w:t>Vendor documentation [122]</w:t>
            </w:r>
          </w:p>
        </w:tc>
      </w:tr>
      <w:tr w:rsidR="7213570A" w:rsidTr="7213570A" w14:paraId="74A60F33">
        <w:trPr>
          <w:cantSplit/>
        </w:trPr>
        <w:tc>
          <w:tcPr>
            <w:tcW w:w="1629" w:type="dxa"/>
            <w:tcMar/>
          </w:tcPr>
          <w:p w:rsidR="7213570A" w:rsidRDefault="7213570A" w14:noSpellErr="1" w14:paraId="3EF054C4" w14:textId="6C7F3894">
            <w:r w:rsidRPr="7213570A" w:rsidR="7213570A">
              <w:rPr>
                <w:sz w:val="18"/>
                <w:szCs w:val="18"/>
              </w:rPr>
              <w:t>AWS Managed Services; Unified Operations</w:t>
            </w:r>
          </w:p>
        </w:tc>
        <w:tc>
          <w:tcPr>
            <w:tcW w:w="1853" w:type="dxa"/>
            <w:tcMar/>
          </w:tcPr>
          <w:p w:rsidR="7213570A" w:rsidRDefault="7213570A" w14:noSpellErr="1" w14:paraId="401BF05F" w14:textId="655D1F58">
            <w:r w:rsidRPr="7213570A" w:rsidR="7213570A">
              <w:rPr>
                <w:sz w:val="18"/>
                <w:szCs w:val="18"/>
              </w:rPr>
              <w:t>Managed cloud operations</w:t>
            </w:r>
          </w:p>
        </w:tc>
        <w:tc>
          <w:tcPr>
            <w:tcW w:w="2065" w:type="dxa"/>
            <w:tcMar/>
          </w:tcPr>
          <w:p w:rsidR="7213570A" w:rsidRDefault="7213570A" w14:noSpellErr="1" w14:paraId="66E46BE4" w14:textId="5E3B061C">
            <w:r w:rsidRPr="7213570A" w:rsidR="7213570A">
              <w:rPr>
                <w:sz w:val="18"/>
                <w:szCs w:val="18"/>
              </w:rPr>
              <w:t>Managed Services minimum $30,000 a month (2024 pricing); Unified Operations from $50,000 a month</w:t>
            </w:r>
          </w:p>
        </w:tc>
        <w:tc>
          <w:tcPr>
            <w:tcW w:w="1815" w:type="dxa"/>
            <w:tcMar/>
          </w:tcPr>
          <w:p w:rsidR="7213570A" w:rsidRDefault="7213570A" w14:noSpellErr="1" w14:paraId="633BC1C9" w14:textId="5718ECE0">
            <w:r w:rsidRPr="7213570A" w:rsidR="7213570A">
              <w:rPr>
                <w:sz w:val="18"/>
                <w:szCs w:val="18"/>
              </w:rPr>
              <w:t>None published</w:t>
            </w:r>
          </w:p>
        </w:tc>
        <w:tc>
          <w:tcPr>
            <w:tcW w:w="2050" w:type="dxa"/>
            <w:tcMar/>
          </w:tcPr>
          <w:p w:rsidR="7213570A" w:rsidRDefault="7213570A" w14:noSpellErr="1" w14:paraId="46A39F0F" w14:textId="4FF6D3A4">
            <w:r w:rsidRPr="7213570A" w:rsidR="7213570A">
              <w:rPr>
                <w:sz w:val="18"/>
                <w:szCs w:val="18"/>
              </w:rPr>
              <w:t>Vendor pricing [47, 136]</w:t>
            </w:r>
          </w:p>
        </w:tc>
      </w:tr>
      <w:tr w:rsidR="7213570A" w:rsidTr="7213570A" w14:paraId="23D5FE2C">
        <w:trPr>
          <w:cantSplit/>
        </w:trPr>
        <w:tc>
          <w:tcPr>
            <w:tcW w:w="1629" w:type="dxa"/>
            <w:tcMar/>
          </w:tcPr>
          <w:p w:rsidR="7213570A" w:rsidRDefault="7213570A" w14:noSpellErr="1" w14:paraId="29D7A6E3" w14:textId="670C3419">
            <w:r w:rsidRPr="7213570A" w:rsidR="7213570A">
              <w:rPr>
                <w:sz w:val="18"/>
                <w:szCs w:val="18"/>
              </w:rPr>
              <w:t>Sophos MDR; CrowdStrike Falcon Complete for Service Providers</w:t>
            </w:r>
          </w:p>
        </w:tc>
        <w:tc>
          <w:tcPr>
            <w:tcW w:w="1853" w:type="dxa"/>
            <w:tcMar/>
          </w:tcPr>
          <w:p w:rsidR="7213570A" w:rsidRDefault="7213570A" w14:noSpellErr="1" w14:paraId="43A17255" w14:textId="5FEA1ADD">
            <w:r w:rsidRPr="7213570A" w:rsidR="7213570A">
              <w:rPr>
                <w:sz w:val="18"/>
                <w:szCs w:val="18"/>
              </w:rPr>
              <w:t>Managed detection and response</w:t>
            </w:r>
          </w:p>
        </w:tc>
        <w:tc>
          <w:tcPr>
            <w:tcW w:w="2065" w:type="dxa"/>
            <w:tcMar/>
          </w:tcPr>
          <w:p w:rsidR="7213570A" w:rsidRDefault="7213570A" w14:noSpellErr="1" w14:paraId="3E7B2E6C" w14:textId="58C801A1">
            <w:r w:rsidRPr="7213570A" w:rsidR="7213570A">
              <w:rPr>
                <w:sz w:val="18"/>
                <w:szCs w:val="18"/>
              </w:rPr>
              <w:t>Sold through, or built into the services of, MSPs and managed security providers</w:t>
            </w:r>
          </w:p>
        </w:tc>
        <w:tc>
          <w:tcPr>
            <w:tcW w:w="1815" w:type="dxa"/>
            <w:tcMar/>
          </w:tcPr>
          <w:p w:rsidR="7213570A" w:rsidRDefault="7213570A" w14:noSpellErr="1" w14:paraId="47807A4D" w14:textId="51A5E865">
            <w:r w:rsidRPr="7213570A" w:rsidR="7213570A">
              <w:rPr>
                <w:sz w:val="18"/>
                <w:szCs w:val="18"/>
              </w:rPr>
              <w:t>Sophos: more than 40,000 customers plus an additional 235,000 through MSPs</w:t>
            </w:r>
          </w:p>
        </w:tc>
        <w:tc>
          <w:tcPr>
            <w:tcW w:w="2050" w:type="dxa"/>
            <w:tcMar/>
          </w:tcPr>
          <w:p w:rsidR="7213570A" w:rsidRDefault="7213570A" w14:noSpellErr="1" w14:paraId="7C53C6F6" w14:textId="4A83CF29">
            <w:r w:rsidRPr="7213570A" w:rsidR="7213570A">
              <w:rPr>
                <w:sz w:val="18"/>
                <w:szCs w:val="18"/>
              </w:rPr>
              <w:t>Vendor-reported [48, 137]</w:t>
            </w:r>
          </w:p>
        </w:tc>
      </w:tr>
      <w:tr w:rsidR="7213570A" w:rsidTr="7213570A" w14:paraId="60E0E52D">
        <w:trPr>
          <w:cantSplit/>
        </w:trPr>
        <w:tc>
          <w:tcPr>
            <w:tcW w:w="1629" w:type="dxa"/>
            <w:tcMar/>
          </w:tcPr>
          <w:p w:rsidR="7213570A" w:rsidRDefault="7213570A" w14:noSpellErr="1" w14:paraId="11554008" w14:textId="61992F9E">
            <w:r w:rsidRPr="7213570A" w:rsidR="7213570A">
              <w:rPr>
                <w:sz w:val="18"/>
                <w:szCs w:val="18"/>
              </w:rPr>
              <w:t>Palo Alto Networks' purchase of Console</w:t>
            </w:r>
          </w:p>
        </w:tc>
        <w:tc>
          <w:tcPr>
            <w:tcW w:w="1853" w:type="dxa"/>
            <w:tcMar/>
          </w:tcPr>
          <w:p w:rsidR="7213570A" w:rsidRDefault="7213570A" w14:noSpellErr="1" w14:paraId="2F302965" w14:textId="5A771662">
            <w:r w:rsidRPr="7213570A" w:rsidR="7213570A">
              <w:rPr>
                <w:sz w:val="18"/>
                <w:szCs w:val="18"/>
              </w:rPr>
              <w:t>First-line help desk</w:t>
            </w:r>
          </w:p>
        </w:tc>
        <w:tc>
          <w:tcPr>
            <w:tcW w:w="2065" w:type="dxa"/>
            <w:tcMar/>
          </w:tcPr>
          <w:p w:rsidR="7213570A" w:rsidRDefault="7213570A" w14:noSpellErr="1" w14:paraId="10282094" w14:textId="5354FD26">
            <w:r w:rsidRPr="7213570A" w:rsidR="7213570A">
              <w:rPr>
                <w:sz w:val="18"/>
                <w:szCs w:val="18"/>
              </w:rPr>
              <w:t>AI agents for routine help-desk tasks, folded into Palo Alto's Cortex platform (September 2026)</w:t>
            </w:r>
          </w:p>
        </w:tc>
        <w:tc>
          <w:tcPr>
            <w:tcW w:w="1815" w:type="dxa"/>
            <w:tcMar/>
          </w:tcPr>
          <w:p w:rsidR="7213570A" w:rsidRDefault="7213570A" w14:noSpellErr="1" w14:paraId="2CFE7A45" w14:textId="4C32E3EA">
            <w:r w:rsidRPr="7213570A" w:rsidR="7213570A">
              <w:rPr>
                <w:sz w:val="18"/>
                <w:szCs w:val="18"/>
              </w:rPr>
              <w:t>Price about $500m, per anonymous sources</w:t>
            </w:r>
          </w:p>
        </w:tc>
        <w:tc>
          <w:tcPr>
            <w:tcW w:w="2050" w:type="dxa"/>
            <w:tcMar/>
          </w:tcPr>
          <w:p w:rsidR="7213570A" w:rsidRDefault="7213570A" w14:noSpellErr="1" w14:paraId="21B643CA" w14:textId="4510CAAE">
            <w:r w:rsidRPr="7213570A" w:rsidR="7213570A">
              <w:rPr>
                <w:sz w:val="18"/>
                <w:szCs w:val="18"/>
              </w:rPr>
              <w:t>Trade press [138, 139]</w:t>
            </w:r>
          </w:p>
        </w:tc>
      </w:tr>
    </w:tbl>
    <w:p w:rsidR="7213570A" w:rsidRDefault="7213570A" w14:noSpellErr="1" w14:paraId="191C81C6" w14:textId="424503F4">
      <w:r w:rsidRPr="7213570A" w:rsidR="7213570A">
        <w:rPr>
          <w:i w:val="1"/>
          <w:iCs w:val="1"/>
          <w:color w:val="595959" w:themeColor="text1" w:themeTint="A6" w:themeShade="FF"/>
          <w:sz w:val="17"/>
          <w:szCs w:val="17"/>
        </w:rPr>
        <w:t>Source: [39, 46–48, 72, 121, 122, 130–139]</w:t>
      </w:r>
    </w:p>
    <w:p w:rsidR="7213570A" w:rsidRDefault="7213570A" w14:noSpellErr="1" w14:paraId="263B127A" w14:textId="518646D4">
      <w:r w:rsidR="7213570A">
        <w:rPr/>
        <w:t>Three patterns stand out:</w:t>
      </w:r>
    </w:p>
    <w:p w:rsidR="7213570A" w:rsidP="7213570A" w:rsidRDefault="7213570A" w14:noSpellErr="1" w14:paraId="6E65A4E5" w14:textId="5CD0741B">
      <w:pPr>
        <w:pStyle w:val="ListBullet"/>
        <w:rPr/>
      </w:pPr>
      <w:r w:rsidR="7213570A">
        <w:rPr/>
        <w:t>Administration is increasingly included in the licence. This is clearest at Microsoft; Section 7 covers its wider strategy [39, 130].</w:t>
      </w:r>
    </w:p>
    <w:p w:rsidR="7213570A" w:rsidP="7213570A" w:rsidRDefault="7213570A" w14:noSpellErr="1" w14:paraId="4E6AF70D" w14:textId="5003C50E">
      <w:pPr>
        <w:pStyle w:val="ListBullet"/>
        <w:rPr/>
      </w:pPr>
      <w:r w:rsidR="7213570A">
        <w:rPr/>
        <w:t>Security is moving down-market. Extended detection and response (XDR) for Business Premium costs $10 per user per month [46]. Customers are consolidating: 51% of CrowdStrike's subscription customers use six or more of its modules [132].</w:t>
      </w:r>
    </w:p>
    <w:p w:rsidR="7213570A" w:rsidP="7213570A" w:rsidRDefault="7213570A" w14:noSpellErr="1" w14:paraId="1B738E17" w14:textId="6EB626DF">
      <w:pPr>
        <w:pStyle w:val="ListBullet"/>
        <w:rPr/>
      </w:pPr>
      <w:r w:rsidR="7213570A">
        <w:rPr/>
        <w:t>Vendor support is cheap at the entry level. AWS starts at $29 a month [47].</w:t>
      </w:r>
    </w:p>
    <w:p w:rsidR="7213570A" w:rsidRDefault="7213570A" w14:noSpellErr="1" w14:paraId="73A1AEB7" w14:textId="4A2A3A68">
      <w:r w:rsidR="7213570A">
        <w:rPr/>
        <w:t>Vendors' own managed services carry a small-business caveat:</w:t>
      </w:r>
    </w:p>
    <w:p w:rsidR="7213570A" w:rsidP="7213570A" w:rsidRDefault="7213570A" w14:noSpellErr="1" w14:paraId="1BAAC75E" w14:textId="3E21E6AE">
      <w:pPr>
        <w:pStyle w:val="ListBullet"/>
        <w:rPr/>
      </w:pPr>
      <w:r w:rsidR="7213570A">
        <w:rPr/>
        <w:t>Microsoft: it says Defender Experts MDR "augments your security operations center (SOC) rather than replacing it", and Plan 2 needs 1,500 seats [122].</w:t>
      </w:r>
    </w:p>
    <w:p w:rsidR="7213570A" w:rsidP="7213570A" w:rsidRDefault="7213570A" w14:noSpellErr="1" w14:paraId="29994A08" w14:textId="1B5EE499">
      <w:pPr>
        <w:pStyle w:val="ListBullet"/>
        <w:rPr/>
      </w:pPr>
      <w:r w:rsidR="7213570A">
        <w:rPr/>
        <w:t>AWS: managed operations carry price floors of $30,000 a month (2024 pricing) and $50,000 a month for Unified Operations [47, 136].</w:t>
      </w:r>
    </w:p>
    <w:p w:rsidR="7213570A" w:rsidP="7213570A" w:rsidRDefault="7213570A" w14:noSpellErr="1" w14:paraId="75221FFC" w14:textId="4E7D970F">
      <w:pPr>
        <w:pStyle w:val="ListBullet"/>
        <w:rPr/>
      </w:pPr>
      <w:r w:rsidR="7213570A">
        <w:rPr/>
        <w:t>Through MSPs: vendor MDR often reaches smaller firms this way. Sophos MDR serves more than 40,000 customers plus an additional 235,000 through MSPs. Kroll and Grant Thornton Advisors are moving their managed detection services onto CrowdStrike's Falcon Complete for Service Providers [48, 137].</w:t>
      </w:r>
    </w:p>
    <w:p w:rsidR="7213570A" w:rsidRDefault="7213570A" w14:noSpellErr="1" w14:paraId="598D5969" w14:textId="2D8D29D1">
      <w:r w:rsidR="7213570A">
        <w:rPr/>
        <w:t>Inference, based on these price floors and sales channels: for small businesses, the main risk is not that the vendor takes the customer. It is that the vendor's service becomes the engine, leaving the MSP as a lower-margin wrapper. Independent outcome evidence is thin; see "What cuts the other way" and Section 8.</w:t>
      </w:r>
    </w:p>
    <w:p w:rsidR="7213570A" w:rsidRDefault="7213570A" w14:noSpellErr="1" w14:paraId="152552FF" w14:textId="2EB8E32A">
      <w:pPr>
        <w:keepNext/>
      </w:pPr>
      <w:r w:rsidRPr="7213570A" w:rsidR="7213570A">
        <w:rPr>
          <w:b w:val="1"/>
          <w:bCs w:val="1"/>
        </w:rPr>
        <w:t>Evidence strength: Moderate.</w:t>
      </w:r>
    </w:p>
    <w:p w:rsidR="7213570A" w:rsidRDefault="7213570A" w14:noSpellErr="1" w14:paraId="1449D2AE" w14:textId="3FDE9E62">
      <w:r w:rsidR="7213570A">
        <w:rPr/>
        <w:t>Prices and availability come from vendors' published sources; adoption and outcome data are vendor-reported or absent.</w:t>
      </w:r>
    </w:p>
    <w:p w:rsidR="7213570A" w:rsidP="7213570A" w:rsidRDefault="7213570A" w14:noSpellErr="1" w14:paraId="1AAD8C27" w14:textId="6F28ECC3">
      <w:pPr>
        <w:pStyle w:val="Heading3"/>
      </w:pPr>
      <w:r w:rsidRPr="7213570A" w:rsidR="7213570A">
        <w:rPr>
          <w:color w:val="0B2545"/>
          <w:sz w:val="24"/>
          <w:szCs w:val="24"/>
        </w:rPr>
        <w:t>How partner programmes are being re-pointed</w:t>
      </w:r>
    </w:p>
    <w:p w:rsidR="7213570A" w:rsidRDefault="7213570A" w14:noSpellErr="1" w14:paraId="4BE5F553" w14:textId="451A234E">
      <w:r w:rsidR="7213570A">
        <w:rPr/>
        <w:t>Vendors are spending more on partners, not less. But they now reward usage, outcomes and scale rather than resale, which favours larger partners.</w:t>
      </w:r>
    </w:p>
    <w:p w:rsidR="7213570A" w:rsidP="7213570A" w:rsidRDefault="7213570A" w14:noSpellErr="1" w14:paraId="52B61316" w14:textId="6B5593B0">
      <w:pPr>
        <w:pStyle w:val="ListBullet"/>
        <w:rPr/>
      </w:pPr>
      <w:r w:rsidR="7213570A">
        <w:rPr/>
        <w:t>AWS. Channel changes rolling out from 1 January 2026 add a new-customer incentive plus growth and resale incentives. AWS also announced three new benefits for managed-service partners [123]. AWS vice-president Julia Chen told CRN that AWS is "investing more than ever, percentage-wise, into our partners" [140]. CRN also reports cash payments for delivering managed services, which AWS's own announcement does not confirm [123, 140].</w:t>
      </w:r>
    </w:p>
    <w:p w:rsidR="7213570A" w:rsidP="7213570A" w:rsidRDefault="7213570A" w14:noSpellErr="1" w14:paraId="410C12D8" w14:textId="413D9519">
      <w:pPr>
        <w:pStyle w:val="ListBullet"/>
        <w:rPr/>
      </w:pPr>
      <w:r w:rsidR="7213570A">
        <w:rPr/>
        <w:t>Google. In Q1 2026, Google replaced Partner Advantage with Google Cloud Partner Network, which rewards co-selling, service delivery and customer outcomes [141]. Its tiers reportedly start at $250,000 of co-sell ACV and reach $20m for Diamond; Google does not publish these thresholds [142]. Its $750m partner fund, launched in April 2026, includes usage incentives and Google engineers working alongside large systems integrators [124].</w:t>
      </w:r>
    </w:p>
    <w:p w:rsidR="7213570A" w:rsidP="7213570A" w:rsidRDefault="7213570A" w14:noSpellErr="1" w14:paraId="252CC084" w14:textId="316753CE">
      <w:pPr>
        <w:pStyle w:val="ListBullet"/>
        <w:rPr/>
      </w:pPr>
      <w:r w:rsidR="7213570A">
        <w:rPr/>
        <w:t>Cisco now ties MSP discounts to the maturity of a partner's managed-services practice [143].</w:t>
      </w:r>
    </w:p>
    <w:p w:rsidR="7213570A" w:rsidRDefault="7213570A" w14:noSpellErr="1" w14:paraId="71756BB1" w14:textId="7800B28F">
      <w:r w:rsidR="7213570A">
        <w:rPr/>
        <w:t>Omdia concludes that these programme resets "increasingly favor larger partners" [22].</w:t>
      </w:r>
    </w:p>
    <w:p w:rsidR="7213570A" w:rsidRDefault="7213570A" w14:noSpellErr="1" w14:paraId="26B61E9C" w14:textId="304AAC37">
      <w:r w:rsidR="7213570A">
        <w:rPr/>
        <w:t>Vendor-funded studies point the same way:</w:t>
      </w:r>
    </w:p>
    <w:p w:rsidR="7213570A" w:rsidP="7213570A" w:rsidRDefault="7213570A" w14:noSpellErr="1" w14:paraId="1F907BEE" w14:textId="101F16C9">
      <w:pPr>
        <w:pStyle w:val="ListBullet"/>
        <w:rPr/>
      </w:pPr>
      <w:r w:rsidR="7213570A">
        <w:rPr/>
        <w:t>AWS (Omdia, AWS-commissioned). "Expert" partners, 31% of AWS's partner base, earn up to $7.13 of services revenue per $1 of AWS sold. "Focused" partners, which are smaller, narrow and mainly serve small businesses, earn $1.26. Managed services make up 17.8% of the total [125].</w:t>
      </w:r>
    </w:p>
    <w:p w:rsidR="7213570A" w:rsidP="7213570A" w:rsidRDefault="7213570A" w14:noSpellErr="1" w14:paraId="2404EB2A" w14:textId="6BD80804">
      <w:pPr>
        <w:pStyle w:val="ListBullet"/>
        <w:rPr/>
      </w:pPr>
      <w:r w:rsidR="7213570A">
        <w:rPr/>
        <w:t>Google (Canalys, Google-commissioned). The most mature partners earn up to $7.05 per $1 of Google Cloud over three years [144].</w:t>
      </w:r>
    </w:p>
    <w:p w:rsidR="7213570A" w:rsidP="7213570A" w:rsidRDefault="7213570A" w14:noSpellErr="1" w14:paraId="2E34E49F" w14:textId="3477816D">
      <w:pPr>
        <w:pStyle w:val="ListBullet"/>
        <w:rPr/>
      </w:pPr>
      <w:r w:rsidR="7213570A">
        <w:rPr/>
        <w:t>Caveats. Both studies rest on 35 interviews; AWS chose its sample. Both measure revenue opportunity, not margin [125, 144].</w:t>
      </w:r>
    </w:p>
    <w:p w:rsidR="7213570A" w:rsidRDefault="7213570A" w14:noSpellErr="1" w14:paraId="56E6A50A" w14:textId="6662B7F4">
      <w:pPr>
        <w:keepNext/>
      </w:pPr>
      <w:r w:rsidRPr="7213570A" w:rsidR="7213570A">
        <w:rPr>
          <w:b w:val="1"/>
          <w:bCs w:val="1"/>
        </w:rPr>
        <w:t>Evidence strength: Moderate.</w:t>
      </w:r>
    </w:p>
    <w:p w:rsidR="7213570A" w:rsidRDefault="7213570A" w14:noSpellErr="1" w14:paraId="6840BB81" w14:textId="2334753B">
      <w:r w:rsidR="7213570A">
        <w:rPr/>
        <w:t>Programme changes are vendor announcements; the multipliers come from vendor-funded studies.</w:t>
      </w:r>
    </w:p>
    <w:p w:rsidR="7213570A" w:rsidP="7213570A" w:rsidRDefault="7213570A" w14:noSpellErr="1" w14:paraId="1854523E" w14:textId="6EC1AE68">
      <w:pPr>
        <w:pStyle w:val="Heading3"/>
      </w:pPr>
      <w:r w:rsidRPr="7213570A" w:rsidR="7213570A">
        <w:rPr>
          <w:color w:val="0B2545"/>
          <w:sz w:val="24"/>
          <w:szCs w:val="24"/>
        </w:rPr>
        <w:t>MSP-tooling vendors and AI</w:t>
      </w:r>
    </w:p>
    <w:p w:rsidR="7213570A" w:rsidRDefault="7213570A" w14:noSpellErr="1" w14:paraId="67315E6B" w14:textId="21562B86">
      <w:r w:rsidR="7213570A">
        <w:rPr/>
        <w:t>AI in MSP tooling mainly adds capacity for MSPs that already have scale, and tooling vendors plan to charge by usage for the gains [145]. Inference: because the same tools also serve in-house IT teams and new entrants, tooling is not a moat.</w:t>
      </w:r>
    </w:p>
    <w:p w:rsidR="7213570A" w:rsidP="7213570A" w:rsidRDefault="7213570A" w14:noSpellErr="1" w14:paraId="3928A5FA" w14:textId="11A3ACCB">
      <w:pPr>
        <w:pStyle w:val="Caption"/>
        <w:keepNext/>
      </w:pPr>
      <w:r w:rsidRPr="7213570A" w:rsidR="7213570A">
        <w:rPr>
          <w:color w:val="0B2545"/>
          <w:sz w:val="20"/>
          <w:szCs w:val="20"/>
        </w:rPr>
        <w:t>Table 5.4.2 - Who gains from AI in MSP tooling</w:t>
      </w:r>
    </w:p>
    <w:tbl>
      <w:tblPr>
        <w:tblStyle w:val="MediumShading1-Accent1"/>
        <w:tblW w:w="0" w:type="auto"/>
        <w:tblLook w:val="04A0" w:firstRow="1" w:lastRow="0" w:firstColumn="1" w:lastColumn="0" w:noHBand="0" w:noVBand="1"/>
      </w:tblPr>
      <w:tblGrid>
        <w:gridCol w:w="1301"/>
        <w:gridCol w:w="3149"/>
        <w:gridCol w:w="2983"/>
        <w:gridCol w:w="1979"/>
      </w:tblGrid>
      <w:tr w:rsidR="7213570A" w:rsidTr="7213570A" w14:paraId="1599183B">
        <w:trPr>
          <w:cantSplit/>
          <w:tblHeader/>
        </w:trPr>
        <w:tc>
          <w:tcPr>
            <w:tcW w:w="1301" w:type="dxa"/>
            <w:tcMar/>
          </w:tcPr>
          <w:p w:rsidR="7213570A" w:rsidRDefault="7213570A" w14:noSpellErr="1" w14:paraId="314FB04C" w14:textId="09855F9D">
            <w:r w:rsidRPr="7213570A" w:rsidR="7213570A">
              <w:rPr>
                <w:sz w:val="18"/>
                <w:szCs w:val="18"/>
              </w:rPr>
              <w:t>Group</w:t>
            </w:r>
          </w:p>
        </w:tc>
        <w:tc>
          <w:tcPr>
            <w:tcW w:w="3149" w:type="dxa"/>
            <w:tcMar/>
          </w:tcPr>
          <w:p w:rsidR="7213570A" w:rsidRDefault="7213570A" w14:noSpellErr="1" w14:paraId="124ED590" w14:textId="02634661">
            <w:r w:rsidRPr="7213570A" w:rsidR="7213570A">
              <w:rPr>
                <w:sz w:val="18"/>
                <w:szCs w:val="18"/>
              </w:rPr>
              <w:t>Mechanism</w:t>
            </w:r>
          </w:p>
        </w:tc>
        <w:tc>
          <w:tcPr>
            <w:tcW w:w="2983" w:type="dxa"/>
            <w:tcMar/>
          </w:tcPr>
          <w:p w:rsidR="7213570A" w:rsidRDefault="7213570A" w14:noSpellErr="1" w14:paraId="40019966" w14:textId="7B412D25">
            <w:r w:rsidRPr="7213570A" w:rsidR="7213570A">
              <w:rPr>
                <w:sz w:val="18"/>
                <w:szCs w:val="18"/>
              </w:rPr>
              <w:t>Evidence</w:t>
            </w:r>
          </w:p>
        </w:tc>
        <w:tc>
          <w:tcPr>
            <w:tcW w:w="1979" w:type="dxa"/>
            <w:tcMar/>
          </w:tcPr>
          <w:p w:rsidR="7213570A" w:rsidRDefault="7213570A" w14:noSpellErr="1" w14:paraId="5DBE4B1B" w14:textId="741F13E9">
            <w:r w:rsidRPr="7213570A" w:rsidR="7213570A">
              <w:rPr>
                <w:sz w:val="18"/>
                <w:szCs w:val="18"/>
              </w:rPr>
              <w:t>Evidence tier</w:t>
            </w:r>
          </w:p>
        </w:tc>
      </w:tr>
      <w:tr w:rsidR="7213570A" w:rsidTr="7213570A" w14:paraId="4E247F1E">
        <w:trPr>
          <w:cantSplit/>
        </w:trPr>
        <w:tc>
          <w:tcPr>
            <w:tcW w:w="1301" w:type="dxa"/>
            <w:tcMar/>
          </w:tcPr>
          <w:p w:rsidR="7213570A" w:rsidRDefault="7213570A" w14:noSpellErr="1" w14:paraId="14285813" w14:textId="0B34745E">
            <w:r w:rsidRPr="7213570A" w:rsidR="7213570A">
              <w:rPr>
                <w:sz w:val="18"/>
                <w:szCs w:val="18"/>
              </w:rPr>
              <w:t>Scaled MSPs</w:t>
            </w:r>
          </w:p>
        </w:tc>
        <w:tc>
          <w:tcPr>
            <w:tcW w:w="3149" w:type="dxa"/>
            <w:tcMar/>
          </w:tcPr>
          <w:p w:rsidR="7213570A" w:rsidRDefault="7213570A" w14:noSpellErr="1" w14:paraId="17DA675C" w14:textId="04125B22">
            <w:r w:rsidRPr="7213570A" w:rsidR="7213570A">
              <w:rPr>
                <w:sz w:val="18"/>
                <w:szCs w:val="18"/>
              </w:rPr>
              <w:t>Autonomous ticket handling lets them add customers without adding technicians</w:t>
            </w:r>
          </w:p>
        </w:tc>
        <w:tc>
          <w:tcPr>
            <w:tcW w:w="2983" w:type="dxa"/>
            <w:tcMar/>
          </w:tcPr>
          <w:p w:rsidR="7213570A" w:rsidRDefault="7213570A" w14:noSpellErr="1" w14:paraId="232C40CC" w14:textId="7CF041E6">
            <w:r w:rsidRPr="7213570A" w:rsidR="7213570A">
              <w:rPr>
                <w:sz w:val="18"/>
                <w:szCs w:val="18"/>
              </w:rPr>
              <w:t>ConnectWise chief executive's statements; one customer reports 86% fewer escalations</w:t>
            </w:r>
          </w:p>
        </w:tc>
        <w:tc>
          <w:tcPr>
            <w:tcW w:w="1979" w:type="dxa"/>
            <w:tcMar/>
          </w:tcPr>
          <w:p w:rsidR="7213570A" w:rsidRDefault="7213570A" w14:noSpellErr="1" w14:paraId="7649BDA7" w14:textId="75CE28AA">
            <w:r w:rsidRPr="7213570A" w:rsidR="7213570A">
              <w:rPr>
                <w:sz w:val="18"/>
                <w:szCs w:val="18"/>
              </w:rPr>
              <w:t>Tier 3: trade press and vendor testimonial [145, 146]</w:t>
            </w:r>
          </w:p>
        </w:tc>
      </w:tr>
      <w:tr w:rsidR="7213570A" w:rsidTr="7213570A" w14:paraId="7CB56FA2">
        <w:trPr>
          <w:cantSplit/>
        </w:trPr>
        <w:tc>
          <w:tcPr>
            <w:tcW w:w="1301" w:type="dxa"/>
            <w:tcMar/>
          </w:tcPr>
          <w:p w:rsidR="7213570A" w:rsidRDefault="7213570A" w14:noSpellErr="1" w14:paraId="2E74A5F1" w14:textId="0CE3891F">
            <w:r w:rsidRPr="7213570A" w:rsidR="7213570A">
              <w:rPr>
                <w:sz w:val="18"/>
                <w:szCs w:val="18"/>
              </w:rPr>
              <w:t>Small MSPs</w:t>
            </w:r>
          </w:p>
        </w:tc>
        <w:tc>
          <w:tcPr>
            <w:tcW w:w="3149" w:type="dxa"/>
            <w:tcMar/>
          </w:tcPr>
          <w:p w:rsidR="7213570A" w:rsidRDefault="7213570A" w14:noSpellErr="1" w14:paraId="24142DEC" w14:textId="05C16FE3">
            <w:r w:rsidRPr="7213570A" w:rsidR="7213570A">
              <w:rPr>
                <w:sz w:val="18"/>
                <w:szCs w:val="18"/>
              </w:rPr>
              <w:t>Hours freed by automation are hard to redeploy; tool pricing shifts to per-ticket or usage-based</w:t>
            </w:r>
          </w:p>
        </w:tc>
        <w:tc>
          <w:tcPr>
            <w:tcW w:w="2983" w:type="dxa"/>
            <w:tcMar/>
          </w:tcPr>
          <w:p w:rsidR="7213570A" w:rsidRDefault="7213570A" w14:noSpellErr="1" w14:paraId="27A7D986" w14:textId="7E9F56A7">
            <w:r w:rsidRPr="7213570A" w:rsidR="7213570A">
              <w:rPr>
                <w:sz w:val="18"/>
                <w:szCs w:val="18"/>
              </w:rPr>
              <w:t>ConnectWise chief executive on a 14-technician firm</w:t>
            </w:r>
          </w:p>
        </w:tc>
        <w:tc>
          <w:tcPr>
            <w:tcW w:w="1979" w:type="dxa"/>
            <w:tcMar/>
          </w:tcPr>
          <w:p w:rsidR="7213570A" w:rsidRDefault="7213570A" w14:noSpellErr="1" w14:paraId="484FDC63" w14:textId="777D3D6B">
            <w:r w:rsidRPr="7213570A" w:rsidR="7213570A">
              <w:rPr>
                <w:sz w:val="18"/>
                <w:szCs w:val="18"/>
              </w:rPr>
              <w:t>Tier 3 [145]</w:t>
            </w:r>
          </w:p>
        </w:tc>
      </w:tr>
      <w:tr w:rsidR="7213570A" w:rsidTr="7213570A" w14:paraId="7ABDD80C">
        <w:trPr>
          <w:cantSplit/>
        </w:trPr>
        <w:tc>
          <w:tcPr>
            <w:tcW w:w="1301" w:type="dxa"/>
            <w:tcMar/>
          </w:tcPr>
          <w:p w:rsidR="7213570A" w:rsidRDefault="7213570A" w14:noSpellErr="1" w14:paraId="586E22B5" w14:textId="0E929DE0">
            <w:r w:rsidRPr="7213570A" w:rsidR="7213570A">
              <w:rPr>
                <w:sz w:val="18"/>
                <w:szCs w:val="18"/>
              </w:rPr>
              <w:t>In-house IT teams</w:t>
            </w:r>
          </w:p>
        </w:tc>
        <w:tc>
          <w:tcPr>
            <w:tcW w:w="3149" w:type="dxa"/>
            <w:tcMar/>
          </w:tcPr>
          <w:p w:rsidR="7213570A" w:rsidRDefault="7213570A" w14:noSpellErr="1" w14:paraId="69337A35" w14:textId="077084A4">
            <w:r w:rsidRPr="7213570A" w:rsidR="7213570A">
              <w:rPr>
                <w:sz w:val="18"/>
                <w:szCs w:val="18"/>
              </w:rPr>
              <w:t>The same platforms are sold to internal IT, lowering the cost of bringing IT in-house (inference)</w:t>
            </w:r>
          </w:p>
        </w:tc>
        <w:tc>
          <w:tcPr>
            <w:tcW w:w="2983" w:type="dxa"/>
            <w:tcMar/>
          </w:tcPr>
          <w:p w:rsidR="7213570A" w:rsidRDefault="7213570A" w14:noSpellErr="1" w14:paraId="1A1F409E" w14:textId="004E6B68">
            <w:r w:rsidRPr="7213570A" w:rsidR="7213570A">
              <w:rPr>
                <w:sz w:val="18"/>
                <w:szCs w:val="18"/>
              </w:rPr>
              <w:t>NinjaOne: over $500m ARR and about 70% growth (2025); N-able: ARR +6% (Q2 2026)</w:t>
            </w:r>
          </w:p>
        </w:tc>
        <w:tc>
          <w:tcPr>
            <w:tcW w:w="1979" w:type="dxa"/>
            <w:tcMar/>
          </w:tcPr>
          <w:p w:rsidR="7213570A" w:rsidRDefault="7213570A" w14:noSpellErr="1" w14:paraId="37313245" w14:textId="792C522C">
            <w:r w:rsidRPr="7213570A" w:rsidR="7213570A">
              <w:rPr>
                <w:sz w:val="18"/>
                <w:szCs w:val="18"/>
              </w:rPr>
              <w:t>Tier 3 (private, unaudited) vs Tier 1 (listed) [147, 148]</w:t>
            </w:r>
          </w:p>
        </w:tc>
      </w:tr>
      <w:tr w:rsidR="7213570A" w:rsidTr="7213570A" w14:paraId="75E8806E">
        <w:trPr>
          <w:cantSplit/>
        </w:trPr>
        <w:tc>
          <w:tcPr>
            <w:tcW w:w="1301" w:type="dxa"/>
            <w:tcMar/>
          </w:tcPr>
          <w:p w:rsidR="7213570A" w:rsidRDefault="7213570A" w14:noSpellErr="1" w14:paraId="1D523CA2" w14:textId="1041B2A1">
            <w:r w:rsidRPr="7213570A" w:rsidR="7213570A">
              <w:rPr>
                <w:sz w:val="18"/>
                <w:szCs w:val="18"/>
              </w:rPr>
              <w:t>Platform vendors and new entrants</w:t>
            </w:r>
          </w:p>
        </w:tc>
        <w:tc>
          <w:tcPr>
            <w:tcW w:w="3149" w:type="dxa"/>
            <w:tcMar/>
          </w:tcPr>
          <w:p w:rsidR="7213570A" w:rsidRDefault="7213570A" w14:noSpellErr="1" w14:paraId="2220AFC4" w14:textId="091F9965">
            <w:r w:rsidRPr="7213570A" w:rsidR="7213570A">
              <w:rPr>
                <w:sz w:val="18"/>
                <w:szCs w:val="18"/>
              </w:rPr>
              <w:t>Help-desk automation bought or built into security and IT service management platforms</w:t>
            </w:r>
          </w:p>
        </w:tc>
        <w:tc>
          <w:tcPr>
            <w:tcW w:w="2983" w:type="dxa"/>
            <w:tcMar/>
          </w:tcPr>
          <w:p w:rsidR="7213570A" w:rsidRDefault="7213570A" w14:noSpellErr="1" w14:paraId="72D762E6" w14:textId="01FD8029">
            <w:r w:rsidRPr="7213570A" w:rsidR="7213570A">
              <w:rPr>
                <w:sz w:val="18"/>
                <w:szCs w:val="18"/>
              </w:rPr>
              <w:t>Palo Alto Networks bought Console; ServiceNow launched IT "AI specialists"</w:t>
            </w:r>
          </w:p>
        </w:tc>
        <w:tc>
          <w:tcPr>
            <w:tcW w:w="1979" w:type="dxa"/>
            <w:tcMar/>
          </w:tcPr>
          <w:p w:rsidR="7213570A" w:rsidRDefault="7213570A" w14:noSpellErr="1" w14:paraId="727C925F" w14:textId="7ADB66ED">
            <w:r w:rsidRPr="7213570A" w:rsidR="7213570A">
              <w:rPr>
                <w:sz w:val="18"/>
                <w:szCs w:val="18"/>
              </w:rPr>
              <w:t>Tier 1 [138, 149]</w:t>
            </w:r>
          </w:p>
        </w:tc>
      </w:tr>
    </w:tbl>
    <w:p w:rsidR="7213570A" w:rsidRDefault="7213570A" w14:noSpellErr="1" w14:paraId="5ACE0D63" w14:textId="3B24211F">
      <w:r w:rsidRPr="7213570A" w:rsidR="7213570A">
        <w:rPr>
          <w:i w:val="1"/>
          <w:iCs w:val="1"/>
          <w:color w:val="595959" w:themeColor="text1" w:themeTint="A6" w:themeShade="FF"/>
          <w:sz w:val="17"/>
          <w:szCs w:val="17"/>
        </w:rPr>
        <w:t>Source: [138, 145–149]</w:t>
      </w:r>
    </w:p>
    <w:p w:rsidR="7213570A" w:rsidRDefault="7213570A" w14:noSpellErr="1" w14:paraId="7C49437E" w14:textId="5FD8B7CD">
      <w:r w:rsidR="7213570A">
        <w:rPr/>
        <w:t>When ConnectWise launched its AI-native platform on 16 July 2026, its chief executive declared: "The old MSP model is out of runway." [146]. He told Channel Dive that larger MSPs benefit most, because a 14-technician firm "can't repurpose a body". He expects pricing per user, per ticket or by consumption [145]. One early tester said Kaseya's triage agent could eliminate up to 80% of categorisation errors (vendor-reported) [150]. N-able, a listed vendor focused on MSPs, grew annual recurring revenue (ARR) 6% in Q2 2026 [148]. NinjaOne, which also sells to in-house IT, reports over $500m of ARR and about 70% growth in 2025 [147].</w:t>
      </w:r>
    </w:p>
    <w:p w:rsidR="7213570A" w:rsidRDefault="7213570A" w14:noSpellErr="1" w14:paraId="2EE33762" w14:textId="1910CFD9">
      <w:pPr>
        <w:keepNext/>
      </w:pPr>
      <w:r w:rsidRPr="7213570A" w:rsidR="7213570A">
        <w:rPr>
          <w:b w:val="1"/>
          <w:bCs w:val="1"/>
        </w:rPr>
        <w:t>Evidence strength: Weak to Moderate.</w:t>
      </w:r>
    </w:p>
    <w:p w:rsidR="7213570A" w:rsidRDefault="7213570A" w14:noSpellErr="1" w14:paraId="2C8B754E" w14:textId="6C1A23D5">
      <w:r w:rsidR="7213570A">
        <w:rPr/>
        <w:t>Mostly vendor statements and trade press; only N-able's figures are audited.</w:t>
      </w:r>
    </w:p>
    <w:p w:rsidR="7213570A" w:rsidP="7213570A" w:rsidRDefault="7213570A" w14:noSpellErr="1" w14:paraId="6E403376" w14:textId="1ACB5806">
      <w:pPr>
        <w:pStyle w:val="Heading3"/>
      </w:pPr>
      <w:r w:rsidRPr="7213570A" w:rsidR="7213570A">
        <w:rPr>
          <w:color w:val="0B2545"/>
          <w:sz w:val="24"/>
          <w:szCs w:val="24"/>
        </w:rPr>
        <w:t>Verdict</w:t>
      </w:r>
    </w:p>
    <w:p w:rsidR="7213570A" w:rsidRDefault="7213570A" w14:noSpellErr="1" w14:paraId="2EB6B9BA" w14:textId="43CB901A">
      <w:r w:rsidR="7213570A">
        <w:rPr/>
        <w:t>Inference, based on the evidence above: platform providers are capturing value that MSPs traditionally delivered. They are taking over tasks and pushing down prices, but not yet taking customer relationships in small business.</w:t>
      </w:r>
    </w:p>
    <w:p w:rsidR="7213570A" w:rsidP="7213570A" w:rsidRDefault="7213570A" w14:noSpellErr="1" w14:paraId="2B5C3BE8" w14:textId="506B8A71">
      <w:pPr>
        <w:pStyle w:val="ListBullet"/>
        <w:rPr/>
      </w:pPr>
      <w:r w:rsidR="7213570A">
        <w:rPr/>
        <w:t>Tasks: patching, administrator troubleshooting, first-line cloud support and migration work are being automated or built into licences [39, 47, 121, 135].</w:t>
      </w:r>
    </w:p>
    <w:p w:rsidR="7213570A" w:rsidP="7213570A" w:rsidRDefault="7213570A" w14:noSpellErr="1" w14:paraId="5B7BD82D" w14:textId="4395EFAA">
      <w:pPr>
        <w:pStyle w:val="ListBullet"/>
        <w:rPr/>
      </w:pPr>
      <w:r w:rsidR="7213570A">
        <w:rPr/>
        <w:t>Prices: the margin on reselling a security stack shrinks when XDR costs $10 per user per month [46].</w:t>
      </w:r>
    </w:p>
    <w:p w:rsidR="7213570A" w:rsidP="7213570A" w:rsidRDefault="7213570A" w14:noSpellErr="1" w14:paraId="55E0C355" w14:textId="3A12AA10">
      <w:pPr>
        <w:pStyle w:val="ListBullet"/>
        <w:rPr/>
      </w:pPr>
      <w:r w:rsidR="7213570A">
        <w:rPr/>
        <w:t>Relationships: largely intact so far. Vendors' managed services carry enterprise-scale thresholds (1,500 seats for Microsoft's Plan 2; $30,000-50,000 a month at AWS), or reach smaller firms through MSPs. Partners still deliver two-thirds of IT spending, and vendors are raising partner investment [22, 47, 48, 122, 123, 136].</w:t>
      </w:r>
    </w:p>
    <w:p w:rsidR="7213570A" w:rsidRDefault="7213570A" w14:noSpellErr="1" w14:paraId="45370007" w14:textId="1809D84D">
      <w:r w:rsidR="7213570A">
        <w:rPr/>
        <w:t>Inference, based on Table 5.4.1 and the pricing evidence. The most exposed parts of the traditional MSP bundle are, in order:</w:t>
      </w:r>
    </w:p>
    <w:p w:rsidR="7213570A" w:rsidRDefault="7213570A" w14:noSpellErr="1" w14:paraId="35A05F8A" w14:textId="61E03B12">
      <w:r w:rsidR="7213570A">
        <w:rPr/>
        <w:t>1. Per-device patching and monitoring fees.</w:t>
      </w:r>
    </w:p>
    <w:p w:rsidR="7213570A" w:rsidRDefault="7213570A" w14:noSpellErr="1" w14:paraId="1E7528DD" w14:textId="4F5EA0C7">
      <w:r w:rsidR="7213570A">
        <w:rPr/>
        <w:t>2. First-line help desk.</w:t>
      </w:r>
    </w:p>
    <w:p w:rsidR="7213570A" w:rsidRDefault="7213570A" w14:noSpellErr="1" w14:paraId="4F0BE703" w14:textId="2DC1121B">
      <w:r w:rsidR="7213570A">
        <w:rPr/>
        <w:t>3. Margin from reselling a security stack.</w:t>
      </w:r>
    </w:p>
    <w:p w:rsidR="7213570A" w:rsidRDefault="7213570A" w14:noSpellErr="1" w14:paraId="6B3A87A6" w14:textId="23835B0D">
      <w:r w:rsidR="7213570A">
        <w:rPr/>
        <w:t>4. First-line support for cloud-native small businesses.</w:t>
      </w:r>
    </w:p>
    <w:p w:rsidR="7213570A" w:rsidRDefault="7213570A" w14:noSpellErr="1" w14:paraId="31EB275A" w14:textId="591FFB72">
      <w:r w:rsidR="7213570A">
        <w:rPr/>
        <w:t>The least exposed are accountability for outcomes, integration across many vendors (customers use 6.3 partners on average [22]), governance, and adoption services.</w:t>
      </w:r>
    </w:p>
    <w:p w:rsidR="7213570A" w:rsidP="7213570A" w:rsidRDefault="7213570A" w14:noSpellErr="1" w14:paraId="6E0928BC" w14:textId="6AE920F8">
      <w:pPr>
        <w:pStyle w:val="Heading3"/>
      </w:pPr>
      <w:r w:rsidRPr="7213570A" w:rsidR="7213570A">
        <w:rPr>
          <w:color w:val="0B2545"/>
          <w:sz w:val="24"/>
          <w:szCs w:val="24"/>
        </w:rPr>
        <w:t>What cuts the other way</w:t>
      </w:r>
    </w:p>
    <w:p w:rsidR="7213570A" w:rsidP="7213570A" w:rsidRDefault="7213570A" w14:noSpellErr="1" w14:paraId="1F20A881" w14:textId="23B4739F">
      <w:pPr>
        <w:pStyle w:val="ListBullet"/>
        <w:rPr/>
      </w:pPr>
      <w:r w:rsidR="7213570A">
        <w:rPr/>
        <w:t>Partner investment is rising at AWS, Google, Cisco and Microsoft [123, 124, 143, 151].</w:t>
      </w:r>
    </w:p>
    <w:p w:rsidR="7213570A" w:rsidP="7213570A" w:rsidRDefault="7213570A" w14:noSpellErr="1" w14:paraId="4B64FA8D" w14:textId="6E492BA8">
      <w:pPr>
        <w:pStyle w:val="ListBullet"/>
        <w:rPr/>
      </w:pPr>
      <w:r w:rsidR="7213570A">
        <w:rPr/>
        <w:t>Partners keep a role in marketplaces. Omdia forecasts hyperscaler marketplace sales rising from $30bn in 2024 to $163bn in 2030, with partners handling nearly 60% of transactions. It says partners "adapt to this new procurement method rather than being displaced by it" [152].</w:t>
      </w:r>
    </w:p>
    <w:p w:rsidR="7213570A" w:rsidP="7213570A" w:rsidRDefault="7213570A" w14:noSpellErr="1" w14:paraId="2445FBA0" w14:textId="3A7662C0">
      <w:pPr>
        <w:pStyle w:val="ListBullet"/>
        <w:rPr/>
      </w:pPr>
      <w:r w:rsidR="7213570A">
        <w:rPr/>
        <w:t>Small-business growth runs through the channel. Omdia expects vendors' small-business growth strategies to increase their reliance on partners [22].</w:t>
      </w:r>
    </w:p>
    <w:p w:rsidR="7213570A" w:rsidP="7213570A" w:rsidRDefault="7213570A" w14:noSpellErr="1" w14:paraId="4FC6471F" w14:textId="2C325044">
      <w:pPr>
        <w:pStyle w:val="ListBullet"/>
        <w:rPr/>
      </w:pPr>
      <w:r w:rsidR="7213570A">
        <w:rPr/>
        <w:t>Measures of IT services growth disagree. Omdia forecasts IT services up 9.6% in 2026, against Gartner's 5.3% [8, 22]. An Omdia analyst's personal post forecasts managed services up 10% to $650bn (weak evidence) [153].</w:t>
      </w:r>
    </w:p>
    <w:p w:rsidR="7213570A" w:rsidP="7213570A" w:rsidRDefault="7213570A" w14:noSpellErr="1" w14:paraId="53C10F55" w14:textId="33AF5F82">
      <w:pPr>
        <w:pStyle w:val="ListBullet"/>
        <w:rPr/>
      </w:pPr>
      <w:r w:rsidR="7213570A">
        <w:rPr/>
        <w:t>Automation is not yet reliable. In a Gartner survey of 782 infrastructure and operations leaders in late 2025, only 28% of AI use cases fully met ROI expectations. Failures clustered in auto-remediation and self-healing [6]. In 2025, Gartner forecast that over 40% of agentic AI projects will be cancelled by the end of 2027 [27].</w:t>
      </w:r>
    </w:p>
    <w:p w:rsidR="7213570A" w:rsidP="7213570A" w:rsidRDefault="7213570A" w14:noSpellErr="1" w14:paraId="7D52A917" w14:textId="4967428C">
      <w:pPr>
        <w:pStyle w:val="ListBullet"/>
        <w:rPr/>
      </w:pPr>
      <w:r w:rsidR="7213570A">
        <w:rPr/>
        <w:t>No independent adoption data were found for small businesses' use of the tools in Table 5.4.1.</w:t>
      </w:r>
    </w:p>
    <w:p w:rsidR="7213570A" w:rsidP="7213570A" w:rsidRDefault="7213570A" w14:noSpellErr="1" w14:paraId="35EDC399" w14:textId="5662A24B">
      <w:pPr>
        <w:pStyle w:val="Heading3"/>
      </w:pPr>
      <w:r w:rsidRPr="7213570A" w:rsidR="7213570A">
        <w:rPr>
          <w:color w:val="0B2545"/>
          <w:sz w:val="24"/>
          <w:szCs w:val="24"/>
        </w:rPr>
        <w:t>Implication for an MSP owner</w:t>
      </w:r>
    </w:p>
    <w:p w:rsidR="7213570A" w:rsidRDefault="7213570A" w14:noSpellErr="1" w14:paraId="3FC332F7" w14:textId="30DCBAB4">
      <w:r w:rsidR="7213570A">
        <w:rPr/>
        <w:t>If your margin rests on per-device patching, first-line tickets or reselling a security stack, expect customers to treat that work as already paid for in their licences at the next renewal. The defensible ground is owning outcomes across several vendors' tools: configuring, monitoring, evidencing and governing them. Use AI tooling to serve more customers per technician, budget for usage-based tool pricing, and learn to sell through hyperscaler marketplaces.</w:t>
      </w:r>
    </w:p>
    <w:p w:rsidR="7213570A" w:rsidRDefault="7213570A" w14:noSpellErr="1" w14:paraId="2A34F7B7" w14:textId="31055DA8">
      <w:pPr>
        <w:keepNext/>
      </w:pPr>
      <w:r w:rsidRPr="7213570A" w:rsidR="7213570A">
        <w:rPr>
          <w:b w:val="1"/>
          <w:bCs w:val="1"/>
        </w:rPr>
        <w:t>Evidence strength: Moderate.</w:t>
      </w:r>
    </w:p>
    <w:p w:rsidR="7213570A" w:rsidRDefault="7213570A" w14:noSpellErr="1" w14:paraId="3F15D74E" w14:textId="74F5918E">
      <w:r w:rsidR="7213570A">
        <w:rPr/>
        <w:t>Spending and partner-share data are strong; evidence that native automation displaces MSP work in small businesses is vendor-reported or missing.</w:t>
      </w:r>
    </w:p>
    <w:p w:rsidR="7213570A" w:rsidP="7213570A" w:rsidRDefault="7213570A" w14:noSpellErr="1" w14:paraId="14AB4B29" w14:textId="72E201AD">
      <w:pPr>
        <w:pStyle w:val="Heading2"/>
      </w:pPr>
      <w:bookmarkStart w:id="18" w:name="_Toc9000018"/>
      <w:r w:rsidRPr="7213570A" w:rsidR="7213570A">
        <w:rPr>
          <w:color w:val="0F8B8D"/>
          <w:sz w:val="30"/>
          <w:szCs w:val="30"/>
        </w:rPr>
        <w:t>5.5 Security as a managed service: commodity, platform feature or defensible specialism?</w:t>
      </w:r>
      <w:bookmarkEnd w:id="18"/>
    </w:p>
    <w:p w:rsidR="7213570A" w:rsidRDefault="7213570A" w14:noSpellErr="1" w14:paraId="20230231" w14:textId="5DAC8D8A">
      <w:pPr>
        <w:keepNext/>
      </w:pPr>
      <w:r w:rsidRPr="7213570A" w:rsidR="7213570A">
        <w:rPr>
          <w:b w:val="1"/>
          <w:bCs w:val="1"/>
        </w:rPr>
        <w:t>Key takeaways</w:t>
      </w:r>
    </w:p>
    <w:p w:rsidR="7213570A" w:rsidP="7213570A" w:rsidRDefault="7213570A" w14:noSpellErr="1" w14:paraId="15165E22" w14:textId="46F96800">
      <w:pPr>
        <w:pStyle w:val="ListBullet"/>
        <w:rPr/>
      </w:pPr>
      <w:r w:rsidR="7213570A">
        <w:rPr/>
        <w:t>Security spending grows, but software takes share from services: in Gartner's July 2025 forecast, services grow 10.7% in 2026 against 14.4% for software, and services' share falls from 39.9% (2024) to 38.7% (2026) (our calculation from [49]).</w:t>
      </w:r>
    </w:p>
    <w:p w:rsidR="7213570A" w:rsidP="7213570A" w:rsidRDefault="7213570A" w14:noSpellErr="1" w14:paraId="29DC96D0" w14:textId="4424454E">
      <w:pPr>
        <w:pStyle w:val="ListBullet"/>
        <w:rPr/>
      </w:pPr>
      <w:r w:rsidR="7213570A">
        <w:rPr/>
        <w:t>Baseline security is bundled or utility-priced: Huntress lists managed EDR with a 24/7 SOC at $8.99 per endpoint per month [50], and Microsoft 365 Business Premium includes Defender, Entra ID P1 and Intune at $22.00 per user per month [74].</w:t>
      </w:r>
    </w:p>
    <w:p w:rsidR="7213570A" w:rsidP="7213570A" w:rsidRDefault="7213570A" w14:noSpellErr="1" w14:paraId="2D1B7D69" w14:textId="6242F507">
      <w:pPr>
        <w:pStyle w:val="ListBullet"/>
        <w:rPr/>
      </w:pPr>
      <w:r w:rsidR="7213570A">
        <w:rPr/>
        <w:t>Remediation remains slow: in Verizon's 2026 data, third parties featured in 48% of breaches (30% a year earlier), and only 26% of known-exploited vulnerabilities were fully fixed, at a median of 43 days [73]. The data show slow fixing; they do not assess managed offerings.</w:t>
      </w:r>
    </w:p>
    <w:p w:rsidR="7213570A" w:rsidP="7213570A" w:rsidRDefault="7213570A" w14:noSpellErr="1" w14:paraId="3285C87D" w14:textId="486DD1E1">
      <w:pPr>
        <w:pStyle w:val="ListBullet"/>
        <w:rPr/>
      </w:pPr>
      <w:r w:rsidR="7213570A">
        <w:rPr/>
        <w:t>Specialists may outperform only with platform scale (our inference from two firms): Huntress's annual recurring revenue (ARR) grew 65% year on year to over $250m by mid-2026 (vendor-reported) [51] while Rapid7's fell 2.0% [52]. Claimed security valuation premiums rest on adviser estimates [154, 155].</w:t>
      </w:r>
    </w:p>
    <w:p w:rsidR="7213570A" w:rsidP="7213570A" w:rsidRDefault="7213570A" w14:noSpellErr="1" w14:paraId="56923D79" w14:textId="48C84DDE">
      <w:pPr>
        <w:pStyle w:val="Heading3"/>
      </w:pPr>
      <w:r w:rsidRPr="7213570A" w:rsidR="7213570A">
        <w:rPr>
          <w:color w:val="0B2545"/>
          <w:sz w:val="24"/>
          <w:szCs w:val="24"/>
        </w:rPr>
        <w:t>Demand is real, but spend is moving to platforms</w:t>
      </w:r>
    </w:p>
    <w:p w:rsidR="7213570A" w:rsidRDefault="7213570A" w14:noSpellErr="1" w14:paraId="3055D83E" w14:textId="39BA47FB">
      <w:r w:rsidR="7213570A">
        <w:rPr/>
        <w:t>Security demand grows at double digits, but more of the growth accrues to platforms than to labour. Gartner's July 2025 forecast puts 2026 worldwide information-security spending at $239.8B, up 12.5%, with services at $92.8B and software at $121.2B [49]; services grow 8.7% in 2025 and 10.7% in 2026, against 11.6% and 14.4% for software (our calculation from [49]).</w:t>
      </w:r>
    </w:p>
    <w:p w:rsidR="7213570A" w:rsidP="7213570A" w:rsidRDefault="7213570A" w14:noSpellErr="1" w14:paraId="5E10A980" w14:textId="3F40EAE8">
      <w:pPr>
        <w:keepNext/>
        <w:jc w:val="center"/>
      </w:pPr>
      <w:r w:rsidR="7213570A">
        <w:drawing>
          <wp:inline wp14:editId="2396BA16" wp14:anchorId="468CE4BC">
            <wp:extent cx="5580000" cy="3262154"/>
            <wp:effectExtent l="0" t="0" r="0" b="0"/>
            <wp:docPr id="603722316" name="drawing" descr="Figure 5.5.1 - Security software is forecast to outgrow security services: growth by segment, 2025 and 20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722316" name="Picture 603722316"/>
                    <pic:cNvPicPr/>
                  </pic:nvPicPr>
                  <pic:blipFill>
                    <a:blip xmlns:r="http://schemas.openxmlformats.org/officeDocument/2006/relationships" r:embed="rId498844851"/>
                    <a:stretch>
                      <a:fillRect/>
                    </a:stretch>
                  </pic:blipFill>
                  <pic:spPr>
                    <a:xfrm>
                      <a:off x="0" y="0"/>
                      <a:ext cx="5580000" cy="3262154"/>
                    </a:xfrm>
                    <a:prstGeom prst="rect">
                      <a:avLst/>
                    </a:prstGeom>
                  </pic:spPr>
                </pic:pic>
              </a:graphicData>
            </a:graphic>
          </wp:inline>
        </w:drawing>
      </w:r>
    </w:p>
    <w:p w:rsidR="7213570A" w:rsidP="7213570A" w:rsidRDefault="7213570A" w14:noSpellErr="1" w14:paraId="328CECDC" w14:textId="6109541D">
      <w:pPr>
        <w:pStyle w:val="Caption"/>
        <w:keepNext/>
        <w:jc w:val="center"/>
      </w:pPr>
      <w:r w:rsidRPr="7213570A" w:rsidR="7213570A">
        <w:rPr>
          <w:color w:val="0B2545"/>
          <w:sz w:val="20"/>
          <w:szCs w:val="20"/>
        </w:rPr>
        <w:t>Figure 5.5.1 - Security software is forecast to outgrow security services: growth by segment, 2025 and 2026</w:t>
      </w:r>
    </w:p>
    <w:p w:rsidR="7213570A" w:rsidRDefault="7213570A" w14:noSpellErr="1" w14:paraId="3BBA66DE" w14:textId="1B3CC5C2">
      <w:r w:rsidRPr="7213570A" w:rsidR="7213570A">
        <w:rPr>
          <w:i w:val="1"/>
          <w:iCs w:val="1"/>
          <w:color w:val="595959" w:themeColor="text1" w:themeTint="A6" w:themeShade="FF"/>
          <w:sz w:val="17"/>
          <w:szCs w:val="17"/>
        </w:rPr>
        <w:t>Source: Gartner (July 2025), our calculation; IDs: [49]</w:t>
      </w:r>
    </w:p>
    <w:p w:rsidR="7213570A" w:rsidRDefault="7213570A" w14:noSpellErr="1" w14:paraId="74FE4528" w14:textId="37A9C9C7">
      <w:r w:rsidR="7213570A">
        <w:rPr/>
        <w:t>Later forecasts agree on direction. Gartner's February 2026 abstract gives $244B for 2026 [156]; its September 2026 edition, seen only through a secondary blog analysis, gives $247.5B, with services taking about 25% of net new spending to 2030 (our calculation from [157]). IDC's March 2026 forecast, read via a trade reprint, gives a more broadly scoped $308B [158]. We found no public Forrester figures.</w:t>
      </w:r>
    </w:p>
    <w:p w:rsidR="7213570A" w:rsidRDefault="7213570A" w14:noSpellErr="1" w14:paraId="261D948B" w14:textId="6C28B39C">
      <w:pPr>
        <w:keepNext/>
      </w:pPr>
      <w:r w:rsidRPr="7213570A" w:rsidR="7213570A">
        <w:rPr>
          <w:b w:val="1"/>
          <w:bCs w:val="1"/>
        </w:rPr>
        <w:t>What cuts the other way:</w:t>
      </w:r>
    </w:p>
    <w:p w:rsidR="7213570A" w:rsidRDefault="7213570A" w14:noSpellErr="1" w14:paraId="244556C4" w14:textId="30B54A30">
      <w:r w:rsidR="7213570A">
        <w:rPr/>
        <w:t>71% of MSPs in Kaseya's 2026 survey (1,061 respondents, vendor-sponsored) reported security revenue growth, the highest of any service line [7]. The shift is gradual: 1.2 points over two years (our calculation from [49]).</w:t>
      </w:r>
    </w:p>
    <w:p w:rsidR="7213570A" w:rsidRDefault="7213570A" w14:noSpellErr="1" w14:paraId="7E41A041" w14:textId="2001E111">
      <w:pPr>
        <w:keepNext/>
      </w:pPr>
      <w:r w:rsidRPr="7213570A" w:rsidR="7213570A">
        <w:rPr>
          <w:b w:val="1"/>
          <w:bCs w:val="1"/>
        </w:rPr>
        <w:t>Evidence strength: Moderate.</w:t>
      </w:r>
    </w:p>
    <w:p w:rsidR="7213570A" w:rsidRDefault="7213570A" w14:noSpellErr="1" w14:paraId="78DC89A4" w14:textId="16A5D5BA">
      <w:r w:rsidR="7213570A">
        <w:rPr/>
        <w:t>Gartner and IDC agree on direction; segment detail after July 2025 is secondary.</w:t>
      </w:r>
    </w:p>
    <w:p w:rsidR="7213570A" w:rsidP="7213570A" w:rsidRDefault="7213570A" w14:noSpellErr="1" w14:paraId="7044E1CD" w14:textId="1AAB7F92">
      <w:pPr>
        <w:pStyle w:val="Heading3"/>
      </w:pPr>
      <w:r w:rsidRPr="7213570A" w:rsidR="7213570A">
        <w:rPr>
          <w:color w:val="0B2545"/>
          <w:sz w:val="24"/>
          <w:szCs w:val="24"/>
        </w:rPr>
        <w:t>What is commoditising and what is not</w:t>
      </w:r>
    </w:p>
    <w:p w:rsidR="7213570A" w:rsidRDefault="7213570A" w14:noSpellErr="1" w14:paraId="462FCE62" w14:textId="3494BC0A">
      <w:r w:rsidR="7213570A">
        <w:rPr/>
        <w:t>Tool-centric services are being bundled or sold at utility prices; defensibility sits where the provider carries judgement and accountability (Table 5.5.1).</w:t>
      </w:r>
    </w:p>
    <w:p w:rsidR="7213570A" w:rsidP="7213570A" w:rsidRDefault="7213570A" w14:noSpellErr="1" w14:paraId="3A6691FC" w14:textId="68C0DB69">
      <w:pPr>
        <w:pStyle w:val="Caption"/>
        <w:keepNext/>
      </w:pPr>
      <w:r w:rsidRPr="7213570A" w:rsidR="7213570A">
        <w:rPr>
          <w:color w:val="0B2545"/>
          <w:sz w:val="20"/>
          <w:szCs w:val="20"/>
        </w:rPr>
        <w:t>Table 5.5.1 - MSP security services: evidence of commoditisation and of defensibility</w:t>
      </w:r>
    </w:p>
    <w:tbl>
      <w:tblPr>
        <w:tblStyle w:val="MediumShading1-Accent1"/>
        <w:tblW w:w="0" w:type="auto"/>
        <w:tblLook w:val="04A0" w:firstRow="1" w:lastRow="0" w:firstColumn="1" w:lastColumn="0" w:noHBand="0" w:noVBand="1"/>
      </w:tblPr>
      <w:tblGrid>
        <w:gridCol w:w="1565"/>
        <w:gridCol w:w="3147"/>
        <w:gridCol w:w="3527"/>
        <w:gridCol w:w="1173"/>
      </w:tblGrid>
      <w:tr w:rsidR="7213570A" w:rsidTr="7213570A" w14:paraId="15D04318">
        <w:trPr>
          <w:cantSplit/>
          <w:tblHeader/>
        </w:trPr>
        <w:tc>
          <w:tcPr>
            <w:tcW w:w="1565" w:type="dxa"/>
            <w:tcMar/>
          </w:tcPr>
          <w:p w:rsidR="7213570A" w:rsidRDefault="7213570A" w14:noSpellErr="1" w14:paraId="103A0385" w14:textId="7D6E03FF">
            <w:r w:rsidRPr="7213570A" w:rsidR="7213570A">
              <w:rPr>
                <w:sz w:val="18"/>
                <w:szCs w:val="18"/>
              </w:rPr>
              <w:t>Service</w:t>
            </w:r>
          </w:p>
        </w:tc>
        <w:tc>
          <w:tcPr>
            <w:tcW w:w="3147" w:type="dxa"/>
            <w:tcMar/>
          </w:tcPr>
          <w:p w:rsidR="7213570A" w:rsidRDefault="7213570A" w14:noSpellErr="1" w14:paraId="290747EE" w14:textId="764BEAC3">
            <w:r w:rsidRPr="7213570A" w:rsidR="7213570A">
              <w:rPr>
                <w:sz w:val="18"/>
                <w:szCs w:val="18"/>
              </w:rPr>
              <w:t>Evidence of commoditisation or bundling</w:t>
            </w:r>
          </w:p>
        </w:tc>
        <w:tc>
          <w:tcPr>
            <w:tcW w:w="3527" w:type="dxa"/>
            <w:tcMar/>
          </w:tcPr>
          <w:p w:rsidR="7213570A" w:rsidRDefault="7213570A" w14:noSpellErr="1" w14:paraId="54BC0C24" w14:textId="6F29D187">
            <w:r w:rsidRPr="7213570A" w:rsidR="7213570A">
              <w:rPr>
                <w:sz w:val="18"/>
                <w:szCs w:val="18"/>
              </w:rPr>
              <w:t>Evidence of defensibility</w:t>
            </w:r>
          </w:p>
        </w:tc>
        <w:tc>
          <w:tcPr>
            <w:tcW w:w="1173" w:type="dxa"/>
            <w:tcMar/>
          </w:tcPr>
          <w:p w:rsidR="7213570A" w:rsidRDefault="7213570A" w14:noSpellErr="1" w14:paraId="363758A8" w14:textId="6807B84B">
            <w:r w:rsidRPr="7213570A" w:rsidR="7213570A">
              <w:rPr>
                <w:sz w:val="18"/>
                <w:szCs w:val="18"/>
              </w:rPr>
              <w:t>Evidence strength</w:t>
            </w:r>
          </w:p>
        </w:tc>
      </w:tr>
      <w:tr w:rsidR="7213570A" w:rsidTr="7213570A" w14:paraId="60C96FEE">
        <w:trPr>
          <w:cantSplit/>
        </w:trPr>
        <w:tc>
          <w:tcPr>
            <w:tcW w:w="1565" w:type="dxa"/>
            <w:tcMar/>
          </w:tcPr>
          <w:p w:rsidR="7213570A" w:rsidRDefault="7213570A" w14:noSpellErr="1" w14:paraId="4A892D6C" w14:textId="7F1D18C0">
            <w:r w:rsidRPr="7213570A" w:rsidR="7213570A">
              <w:rPr>
                <w:sz w:val="18"/>
                <w:szCs w:val="18"/>
              </w:rPr>
              <w:t>EDR management</w:t>
            </w:r>
          </w:p>
        </w:tc>
        <w:tc>
          <w:tcPr>
            <w:tcW w:w="3147" w:type="dxa"/>
            <w:tcMar/>
          </w:tcPr>
          <w:p w:rsidR="7213570A" w:rsidRDefault="7213570A" w14:noSpellErr="1" w14:paraId="7314135A" w14:textId="77FAFF84">
            <w:r w:rsidRPr="7213570A" w:rsidR="7213570A">
              <w:rPr>
                <w:sz w:val="18"/>
                <w:szCs w:val="18"/>
              </w:rPr>
              <w:t>Managed EDR with 24/7 SOC: $8.99 per endpoint per month list, $7.99 at 100 units [50]. Defender for Business included in Business Premium, $22.00 per user per month [74]</w:t>
            </w:r>
          </w:p>
        </w:tc>
        <w:tc>
          <w:tcPr>
            <w:tcW w:w="3527" w:type="dxa"/>
            <w:tcMar/>
          </w:tcPr>
          <w:p w:rsidR="7213570A" w:rsidRDefault="7213570A" w14:noSpellErr="1" w14:paraId="22F2E7F2" w14:textId="70D8E648">
            <w:r w:rsidRPr="7213570A" w:rsidR="7213570A">
              <w:rPr>
                <w:sz w:val="18"/>
                <w:szCs w:val="18"/>
              </w:rPr>
              <w:t>Little at tool level; value moves to containment (see MDR)</w:t>
            </w:r>
          </w:p>
        </w:tc>
        <w:tc>
          <w:tcPr>
            <w:tcW w:w="1173" w:type="dxa"/>
            <w:tcMar/>
          </w:tcPr>
          <w:p w:rsidR="7213570A" w:rsidRDefault="7213570A" w14:noSpellErr="1" w14:paraId="3F0B8A66" w14:textId="69B6CD0C">
            <w:r w:rsidRPr="7213570A" w:rsidR="7213570A">
              <w:rPr>
                <w:sz w:val="18"/>
                <w:szCs w:val="18"/>
              </w:rPr>
              <w:t>Strong (prices)</w:t>
            </w:r>
          </w:p>
        </w:tc>
      </w:tr>
      <w:tr w:rsidR="7213570A" w:rsidTr="7213570A" w14:paraId="52BA1E27">
        <w:trPr>
          <w:cantSplit/>
        </w:trPr>
        <w:tc>
          <w:tcPr>
            <w:tcW w:w="1565" w:type="dxa"/>
            <w:tcMar/>
          </w:tcPr>
          <w:p w:rsidR="7213570A" w:rsidRDefault="7213570A" w14:noSpellErr="1" w14:paraId="7D61CA80" w14:textId="00CC2D81">
            <w:r w:rsidRPr="7213570A" w:rsidR="7213570A">
              <w:rPr>
                <w:sz w:val="18"/>
                <w:szCs w:val="18"/>
              </w:rPr>
              <w:t>Patching</w:t>
            </w:r>
          </w:p>
        </w:tc>
        <w:tc>
          <w:tcPr>
            <w:tcW w:w="3147" w:type="dxa"/>
            <w:tcMar/>
          </w:tcPr>
          <w:p w:rsidR="7213570A" w:rsidRDefault="7213570A" w14:noSpellErr="1" w14:paraId="65F89A86" w14:textId="79AA1445">
            <w:r w:rsidRPr="7213570A" w:rsidR="7213570A">
              <w:rPr>
                <w:sz w:val="18"/>
                <w:szCs w:val="18"/>
              </w:rPr>
              <w:t>Intune P1 included in Business Premium [74]</w:t>
            </w:r>
          </w:p>
        </w:tc>
        <w:tc>
          <w:tcPr>
            <w:tcW w:w="3527" w:type="dxa"/>
            <w:tcMar/>
          </w:tcPr>
          <w:p w:rsidR="7213570A" w:rsidRDefault="7213570A" w14:noSpellErr="1" w14:paraId="498A72D0" w14:textId="7287FB09">
            <w:r w:rsidRPr="7213570A" w:rsidR="7213570A">
              <w:rPr>
                <w:sz w:val="18"/>
                <w:szCs w:val="18"/>
              </w:rPr>
              <w:t>Delivery gap: 26% of known-exploited vulnerabilities fully fixed, median 43 days [73]. Gartner expects 50% of MDR findings to include threat exposures by 2028, from about 20% (secondary) [159]</w:t>
            </w:r>
          </w:p>
        </w:tc>
        <w:tc>
          <w:tcPr>
            <w:tcW w:w="1173" w:type="dxa"/>
            <w:tcMar/>
          </w:tcPr>
          <w:p w:rsidR="7213570A" w:rsidRDefault="7213570A" w14:noSpellErr="1" w14:paraId="1E2B0F43" w14:textId="6B65E1CD">
            <w:r w:rsidRPr="7213570A" w:rsidR="7213570A">
              <w:rPr>
                <w:sz w:val="18"/>
                <w:szCs w:val="18"/>
              </w:rPr>
              <w:t>Moderate</w:t>
            </w:r>
          </w:p>
        </w:tc>
      </w:tr>
      <w:tr w:rsidR="7213570A" w:rsidTr="7213570A" w14:paraId="4952D23B">
        <w:trPr>
          <w:cantSplit/>
        </w:trPr>
        <w:tc>
          <w:tcPr>
            <w:tcW w:w="1565" w:type="dxa"/>
            <w:tcMar/>
          </w:tcPr>
          <w:p w:rsidR="7213570A" w:rsidRDefault="7213570A" w14:noSpellErr="1" w14:paraId="1A69C5C5" w14:textId="027B4242">
            <w:r w:rsidRPr="7213570A" w:rsidR="7213570A">
              <w:rPr>
                <w:sz w:val="18"/>
                <w:szCs w:val="18"/>
              </w:rPr>
              <w:t>Email security</w:t>
            </w:r>
          </w:p>
        </w:tc>
        <w:tc>
          <w:tcPr>
            <w:tcW w:w="3147" w:type="dxa"/>
            <w:tcMar/>
          </w:tcPr>
          <w:p w:rsidR="7213570A" w:rsidRDefault="7213570A" w14:noSpellErr="1" w14:paraId="561F653E" w14:textId="7B592906">
            <w:r w:rsidRPr="7213570A" w:rsidR="7213570A">
              <w:rPr>
                <w:sz w:val="18"/>
                <w:szCs w:val="18"/>
              </w:rPr>
              <w:t>Defender for Office 365 P1 included in Business Premium [74]; security awareness training $2.08 per learner per month [50]</w:t>
            </w:r>
          </w:p>
        </w:tc>
        <w:tc>
          <w:tcPr>
            <w:tcW w:w="3527" w:type="dxa"/>
            <w:tcMar/>
          </w:tcPr>
          <w:p w:rsidR="7213570A" w:rsidRDefault="7213570A" w14:noSpellErr="1" w14:paraId="41588210" w14:textId="74370FCA">
            <w:r w:rsidRPr="7213570A" w:rsidR="7213570A">
              <w:rPr>
                <w:sz w:val="18"/>
                <w:szCs w:val="18"/>
              </w:rPr>
              <w:t>Business email compromise and funds-transfer fraud were 58% of Coalition's 2025 claims [160]: a payment-process problem as much as a filtering one (inference)</w:t>
            </w:r>
          </w:p>
        </w:tc>
        <w:tc>
          <w:tcPr>
            <w:tcW w:w="1173" w:type="dxa"/>
            <w:tcMar/>
          </w:tcPr>
          <w:p w:rsidR="7213570A" w:rsidRDefault="7213570A" w14:noSpellErr="1" w14:paraId="6E64DD65" w14:textId="6D14F68E">
            <w:r w:rsidRPr="7213570A" w:rsidR="7213570A">
              <w:rPr>
                <w:sz w:val="18"/>
                <w:szCs w:val="18"/>
              </w:rPr>
              <w:t>Moderate</w:t>
            </w:r>
          </w:p>
        </w:tc>
      </w:tr>
      <w:tr w:rsidR="7213570A" w:rsidTr="7213570A" w14:paraId="3C81CC4A">
        <w:trPr>
          <w:cantSplit/>
        </w:trPr>
        <w:tc>
          <w:tcPr>
            <w:tcW w:w="1565" w:type="dxa"/>
            <w:tcMar/>
          </w:tcPr>
          <w:p w:rsidR="7213570A" w:rsidRDefault="7213570A" w14:noSpellErr="1" w14:paraId="79AF67DA" w14:textId="042A5703">
            <w:r w:rsidRPr="7213570A" w:rsidR="7213570A">
              <w:rPr>
                <w:sz w:val="18"/>
                <w:szCs w:val="18"/>
              </w:rPr>
              <w:t>Baseline monitoring (SIEM, logs)</w:t>
            </w:r>
          </w:p>
        </w:tc>
        <w:tc>
          <w:tcPr>
            <w:tcW w:w="3147" w:type="dxa"/>
            <w:tcMar/>
          </w:tcPr>
          <w:p w:rsidR="7213570A" w:rsidRDefault="7213570A" w14:noSpellErr="1" w14:paraId="1F7B98E0" w14:textId="7D083DC7">
            <w:r w:rsidRPr="7213570A" w:rsidR="7213570A">
              <w:rPr>
                <w:sz w:val="18"/>
                <w:szCs w:val="18"/>
              </w:rPr>
              <w:t>SIEM $4.00 per data source per month [50]; Security Copilot agent capacity included in Microsoft 365 E5/E7 [72]</w:t>
            </w:r>
          </w:p>
        </w:tc>
        <w:tc>
          <w:tcPr>
            <w:tcW w:w="3527" w:type="dxa"/>
            <w:tcMar/>
          </w:tcPr>
          <w:p w:rsidR="7213570A" w:rsidRDefault="7213570A" w14:noSpellErr="1" w14:paraId="19AEAAF3" w14:textId="75E6248B">
            <w:r w:rsidRPr="7213570A" w:rsidR="7213570A">
              <w:rPr>
                <w:sz w:val="18"/>
                <w:szCs w:val="18"/>
              </w:rPr>
              <w:t>Weak: first-line triage is the layer AI targets [161]</w:t>
            </w:r>
          </w:p>
        </w:tc>
        <w:tc>
          <w:tcPr>
            <w:tcW w:w="1173" w:type="dxa"/>
            <w:tcMar/>
          </w:tcPr>
          <w:p w:rsidR="7213570A" w:rsidRDefault="7213570A" w14:noSpellErr="1" w14:paraId="6DA92687" w14:textId="6EC40B4F">
            <w:r w:rsidRPr="7213570A" w:rsidR="7213570A">
              <w:rPr>
                <w:sz w:val="18"/>
                <w:szCs w:val="18"/>
              </w:rPr>
              <w:t>Moderate</w:t>
            </w:r>
          </w:p>
        </w:tc>
      </w:tr>
      <w:tr w:rsidR="7213570A" w:rsidTr="7213570A" w14:paraId="2199E475">
        <w:trPr>
          <w:cantSplit/>
        </w:trPr>
        <w:tc>
          <w:tcPr>
            <w:tcW w:w="1565" w:type="dxa"/>
            <w:tcMar/>
          </w:tcPr>
          <w:p w:rsidR="7213570A" w:rsidRDefault="7213570A" w14:noSpellErr="1" w14:paraId="2606758B" w14:textId="05D96BC4">
            <w:r w:rsidRPr="7213570A" w:rsidR="7213570A">
              <w:rPr>
                <w:sz w:val="18"/>
                <w:szCs w:val="18"/>
              </w:rPr>
              <w:t>MDR (24/7 detection and response)</w:t>
            </w:r>
          </w:p>
        </w:tc>
        <w:tc>
          <w:tcPr>
            <w:tcW w:w="3147" w:type="dxa"/>
            <w:tcMar/>
          </w:tcPr>
          <w:p w:rsidR="7213570A" w:rsidRDefault="7213570A" w14:noSpellErr="1" w14:paraId="5D469A6A" w14:textId="7EB75288">
            <w:r w:rsidRPr="7213570A" w:rsidR="7213570A">
              <w:rPr>
                <w:sz w:val="18"/>
                <w:szCs w:val="18"/>
              </w:rPr>
              <w:t>24/7 SOC included in the $8.99 EDR price [50]; product vendors bought Secureworks and Red Canary [162, 163]</w:t>
            </w:r>
          </w:p>
        </w:tc>
        <w:tc>
          <w:tcPr>
            <w:tcW w:w="3527" w:type="dxa"/>
            <w:tcMar/>
          </w:tcPr>
          <w:p w:rsidR="7213570A" w:rsidRDefault="7213570A" w14:noSpellErr="1" w14:paraId="3F40E6E6" w14:textId="7795394C">
            <w:r w:rsidRPr="7213570A" w:rsidR="7213570A">
              <w:rPr>
                <w:sz w:val="18"/>
                <w:szCs w:val="18"/>
              </w:rPr>
              <w:t>53% of 116 MSPs surveyed lost a client over slow containment (weak) [164]; Gartner says MDR stays human-led (secondary) [159]</w:t>
            </w:r>
          </w:p>
        </w:tc>
        <w:tc>
          <w:tcPr>
            <w:tcW w:w="1173" w:type="dxa"/>
            <w:tcMar/>
          </w:tcPr>
          <w:p w:rsidR="7213570A" w:rsidRDefault="7213570A" w14:noSpellErr="1" w14:paraId="5ABA93BC" w14:textId="70732010">
            <w:r w:rsidRPr="7213570A" w:rsidR="7213570A">
              <w:rPr>
                <w:sz w:val="18"/>
                <w:szCs w:val="18"/>
              </w:rPr>
              <w:t>Moderate</w:t>
            </w:r>
          </w:p>
        </w:tc>
      </w:tr>
      <w:tr w:rsidR="7213570A" w:rsidTr="7213570A" w14:paraId="5FA57CD0">
        <w:trPr>
          <w:cantSplit/>
        </w:trPr>
        <w:tc>
          <w:tcPr>
            <w:tcW w:w="1565" w:type="dxa"/>
            <w:tcMar/>
          </w:tcPr>
          <w:p w:rsidR="7213570A" w:rsidRDefault="7213570A" w14:noSpellErr="1" w14:paraId="3339C240" w14:textId="07888085">
            <w:r w:rsidRPr="7213570A" w:rsidR="7213570A">
              <w:rPr>
                <w:sz w:val="18"/>
                <w:szCs w:val="18"/>
              </w:rPr>
              <w:t>Identity (detection, hardening)</w:t>
            </w:r>
          </w:p>
        </w:tc>
        <w:tc>
          <w:tcPr>
            <w:tcW w:w="3147" w:type="dxa"/>
            <w:tcMar/>
          </w:tcPr>
          <w:p w:rsidR="7213570A" w:rsidRDefault="7213570A" w14:noSpellErr="1" w14:paraId="61D74DD2" w14:textId="00666749">
            <w:r w:rsidRPr="7213570A" w:rsidR="7213570A">
              <w:rPr>
                <w:sz w:val="18"/>
                <w:szCs w:val="18"/>
              </w:rPr>
              <w:t>Identity threat detection $4.80 and posture management $4.00 per identity per month [50]; Entra ID P1 in Business Premium [74]</w:t>
            </w:r>
          </w:p>
        </w:tc>
        <w:tc>
          <w:tcPr>
            <w:tcW w:w="3527" w:type="dxa"/>
            <w:tcMar/>
          </w:tcPr>
          <w:p w:rsidR="7213570A" w:rsidRDefault="7213570A" w14:noSpellErr="1" w14:paraId="442B3EF1" w14:textId="79444E0D">
            <w:r w:rsidRPr="7213570A" w:rsidR="7213570A">
              <w:rPr>
                <w:sz w:val="18"/>
                <w:szCs w:val="18"/>
              </w:rPr>
              <w:t>Identity weaknesses material in almost 90% of 750+ incident-response cases [165]; credential abuse in 39% of breaches [73]; Palo Alto Networks completed its CyberArk purchase on 11 Feb 2026 [166]</w:t>
            </w:r>
          </w:p>
        </w:tc>
        <w:tc>
          <w:tcPr>
            <w:tcW w:w="1173" w:type="dxa"/>
            <w:tcMar/>
          </w:tcPr>
          <w:p w:rsidR="7213570A" w:rsidRDefault="7213570A" w14:noSpellErr="1" w14:paraId="6485CADB" w14:textId="722234D1">
            <w:r w:rsidRPr="7213570A" w:rsidR="7213570A">
              <w:rPr>
                <w:sz w:val="18"/>
                <w:szCs w:val="18"/>
              </w:rPr>
              <w:t>Moderate</w:t>
            </w:r>
          </w:p>
        </w:tc>
      </w:tr>
      <w:tr w:rsidR="7213570A" w:rsidTr="7213570A" w14:paraId="75883305">
        <w:trPr>
          <w:cantSplit/>
        </w:trPr>
        <w:tc>
          <w:tcPr>
            <w:tcW w:w="1565" w:type="dxa"/>
            <w:tcMar/>
          </w:tcPr>
          <w:p w:rsidR="7213570A" w:rsidRDefault="7213570A" w14:noSpellErr="1" w14:paraId="77B9D1F6" w14:textId="09379546">
            <w:r w:rsidRPr="7213570A" w:rsidR="7213570A">
              <w:rPr>
                <w:sz w:val="18"/>
                <w:szCs w:val="18"/>
              </w:rPr>
              <w:t>Compliance and GRC</w:t>
            </w:r>
          </w:p>
        </w:tc>
        <w:tc>
          <w:tcPr>
            <w:tcW w:w="3147" w:type="dxa"/>
            <w:tcMar/>
          </w:tcPr>
          <w:p w:rsidR="7213570A" w:rsidRDefault="7213570A" w14:noSpellErr="1" w14:paraId="1FC32FCE" w14:textId="02157C0A">
            <w:r w:rsidRPr="7213570A" w:rsidR="7213570A">
              <w:rPr>
                <w:sz w:val="18"/>
                <w:szCs w:val="18"/>
              </w:rPr>
              <w:t>Platform vendors add GRC modules: Rapid7 launched one in July 2026 [52]</w:t>
            </w:r>
          </w:p>
        </w:tc>
        <w:tc>
          <w:tcPr>
            <w:tcW w:w="3527" w:type="dxa"/>
            <w:tcMar/>
          </w:tcPr>
          <w:p w:rsidR="7213570A" w:rsidRDefault="7213570A" w14:noSpellErr="1" w14:paraId="42DE540D" w14:textId="7AF362CE">
            <w:r w:rsidRPr="7213570A" w:rsidR="7213570A">
              <w:rPr>
                <w:sz w:val="18"/>
                <w:szCs w:val="18"/>
              </w:rPr>
              <w:t>Obligations already reach ICT providers (DORA) [167]; 36% of MSPs report compliance-management revenue growth [7]</w:t>
            </w:r>
          </w:p>
        </w:tc>
        <w:tc>
          <w:tcPr>
            <w:tcW w:w="1173" w:type="dxa"/>
            <w:tcMar/>
          </w:tcPr>
          <w:p w:rsidR="7213570A" w:rsidRDefault="7213570A" w14:noSpellErr="1" w14:paraId="18D07216" w14:textId="73D14992">
            <w:r w:rsidRPr="7213570A" w:rsidR="7213570A">
              <w:rPr>
                <w:sz w:val="18"/>
                <w:szCs w:val="18"/>
              </w:rPr>
              <w:t>Moderate</w:t>
            </w:r>
          </w:p>
        </w:tc>
      </w:tr>
      <w:tr w:rsidR="7213570A" w:rsidTr="7213570A" w14:paraId="68C168ED">
        <w:trPr>
          <w:cantSplit/>
        </w:trPr>
        <w:tc>
          <w:tcPr>
            <w:tcW w:w="1565" w:type="dxa"/>
            <w:tcMar/>
          </w:tcPr>
          <w:p w:rsidR="7213570A" w:rsidRDefault="7213570A" w14:noSpellErr="1" w14:paraId="5AF5155A" w14:textId="0AE6AA07">
            <w:r w:rsidRPr="7213570A" w:rsidR="7213570A">
              <w:rPr>
                <w:sz w:val="18"/>
                <w:szCs w:val="18"/>
              </w:rPr>
              <w:t>Incident response</w:t>
            </w:r>
          </w:p>
        </w:tc>
        <w:tc>
          <w:tcPr>
            <w:tcW w:w="3147" w:type="dxa"/>
            <w:tcMar/>
          </w:tcPr>
          <w:p w:rsidR="7213570A" w:rsidRDefault="7213570A" w14:noSpellErr="1" w14:paraId="7FC33A1A" w14:textId="03C490CB">
            <w:r w:rsidRPr="7213570A" w:rsidR="7213570A">
              <w:rPr>
                <w:sz w:val="18"/>
                <w:szCs w:val="18"/>
              </w:rPr>
              <w:t>Omdia sees ransomware warranties and insurance integration across the MSP security ecosystem [168]</w:t>
            </w:r>
          </w:p>
        </w:tc>
        <w:tc>
          <w:tcPr>
            <w:tcW w:w="3527" w:type="dxa"/>
            <w:tcMar/>
          </w:tcPr>
          <w:p w:rsidR="7213570A" w:rsidRDefault="7213570A" w14:noSpellErr="1" w14:paraId="17046895" w14:textId="7CA2778F">
            <w:r w:rsidRPr="7213570A" w:rsidR="7213570A">
              <w:rPr>
                <w:sz w:val="18"/>
                <w:szCs w:val="18"/>
              </w:rPr>
              <w:t>73% of surveyed MSPs missed a containment SLA in the past year (weak) [164]; customers pursue providers for losses [169]</w:t>
            </w:r>
          </w:p>
        </w:tc>
        <w:tc>
          <w:tcPr>
            <w:tcW w:w="1173" w:type="dxa"/>
            <w:tcMar/>
          </w:tcPr>
          <w:p w:rsidR="7213570A" w:rsidRDefault="7213570A" w14:noSpellErr="1" w14:paraId="3F1D8F81" w14:textId="75805E53">
            <w:r w:rsidRPr="7213570A" w:rsidR="7213570A">
              <w:rPr>
                <w:sz w:val="18"/>
                <w:szCs w:val="18"/>
              </w:rPr>
              <w:t>Weak</w:t>
            </w:r>
          </w:p>
        </w:tc>
      </w:tr>
      <w:tr w:rsidR="7213570A" w:rsidTr="7213570A" w14:paraId="7E2E1FA5">
        <w:trPr>
          <w:cantSplit/>
        </w:trPr>
        <w:tc>
          <w:tcPr>
            <w:tcW w:w="1565" w:type="dxa"/>
            <w:tcMar/>
          </w:tcPr>
          <w:p w:rsidR="7213570A" w:rsidRDefault="7213570A" w14:noSpellErr="1" w14:paraId="3787B169" w14:textId="0C95BEC8">
            <w:r w:rsidRPr="7213570A" w:rsidR="7213570A">
              <w:rPr>
                <w:sz w:val="18"/>
                <w:szCs w:val="18"/>
              </w:rPr>
              <w:t>vCISO</w:t>
            </w:r>
          </w:p>
        </w:tc>
        <w:tc>
          <w:tcPr>
            <w:tcW w:w="3147" w:type="dxa"/>
            <w:tcMar/>
          </w:tcPr>
          <w:p w:rsidR="7213570A" w:rsidRDefault="7213570A" w14:noSpellErr="1" w14:paraId="61028647" w14:textId="0573A58C">
            <w:r w:rsidRPr="7213570A" w:rsidR="7213570A">
              <w:rPr>
                <w:sz w:val="18"/>
                <w:szCs w:val="18"/>
              </w:rPr>
              <w:t>No price or bundling data found</w:t>
            </w:r>
          </w:p>
        </w:tc>
        <w:tc>
          <w:tcPr>
            <w:tcW w:w="3527" w:type="dxa"/>
            <w:tcMar/>
          </w:tcPr>
          <w:p w:rsidR="7213570A" w:rsidRDefault="7213570A" w14:noSpellErr="1" w14:paraId="1FB86E30" w14:textId="7E518C50">
            <w:r w:rsidRPr="7213570A" w:rsidR="7213570A">
              <w:rPr>
                <w:sz w:val="18"/>
                <w:szCs w:val="18"/>
              </w:rPr>
              <w:t>61% of MSPs say most or all clients turn to them for security advice [7]; only 30% of UK businesses carry out risk assessments [170]. No revenue data found</w:t>
            </w:r>
          </w:p>
        </w:tc>
        <w:tc>
          <w:tcPr>
            <w:tcW w:w="1173" w:type="dxa"/>
            <w:tcMar/>
          </w:tcPr>
          <w:p w:rsidR="7213570A" w:rsidRDefault="7213570A" w14:noSpellErr="1" w14:paraId="154702DB" w14:textId="772F7314">
            <w:r w:rsidRPr="7213570A" w:rsidR="7213570A">
              <w:rPr>
                <w:sz w:val="18"/>
                <w:szCs w:val="18"/>
              </w:rPr>
              <w:t>Weak</w:t>
            </w:r>
          </w:p>
        </w:tc>
      </w:tr>
      <w:tr w:rsidR="7213570A" w:rsidTr="7213570A" w14:paraId="7CC728AB">
        <w:trPr>
          <w:cantSplit/>
        </w:trPr>
        <w:tc>
          <w:tcPr>
            <w:tcW w:w="1565" w:type="dxa"/>
            <w:tcMar/>
          </w:tcPr>
          <w:p w:rsidR="7213570A" w:rsidRDefault="7213570A" w14:noSpellErr="1" w14:paraId="6FEB1BA4" w14:textId="0E44D389">
            <w:r w:rsidRPr="7213570A" w:rsidR="7213570A">
              <w:rPr>
                <w:sz w:val="18"/>
                <w:szCs w:val="18"/>
              </w:rPr>
              <w:t>AI and agent governance</w:t>
            </w:r>
          </w:p>
        </w:tc>
        <w:tc>
          <w:tcPr>
            <w:tcW w:w="3147" w:type="dxa"/>
            <w:tcMar/>
          </w:tcPr>
          <w:p w:rsidR="7213570A" w:rsidRDefault="7213570A" w14:noSpellErr="1" w14:paraId="64F18F17" w14:textId="0722BA4D">
            <w:r w:rsidRPr="7213570A" w:rsidR="7213570A">
              <w:rPr>
                <w:sz w:val="18"/>
                <w:szCs w:val="18"/>
              </w:rPr>
              <w:t>Microsoft bundles a dozen new agents across Defender, Entra, Intune and Purview into E5 [72]</w:t>
            </w:r>
          </w:p>
        </w:tc>
        <w:tc>
          <w:tcPr>
            <w:tcW w:w="3527" w:type="dxa"/>
            <w:tcMar/>
          </w:tcPr>
          <w:p w:rsidR="7213570A" w:rsidRDefault="7213570A" w14:noSpellErr="1" w14:paraId="504BECA3" w14:textId="0000A111">
            <w:r w:rsidRPr="7213570A" w:rsidR="7213570A">
              <w:rPr>
                <w:sz w:val="18"/>
                <w:szCs w:val="18"/>
              </w:rPr>
              <w:t>AI-enabled attacks were 1 in 4 malicious breaches (vendor-sponsored) [171]; 40 AI-security deals in Q1-Q3 2026 against 10 in 2025 [172]; EU AI Act high-risk duties from 2 Dec 2027 [173]. No revenue data found</w:t>
            </w:r>
          </w:p>
        </w:tc>
        <w:tc>
          <w:tcPr>
            <w:tcW w:w="1173" w:type="dxa"/>
            <w:tcMar/>
          </w:tcPr>
          <w:p w:rsidR="7213570A" w:rsidRDefault="7213570A" w14:noSpellErr="1" w14:paraId="26312628" w14:textId="78DE87D5">
            <w:r w:rsidRPr="7213570A" w:rsidR="7213570A">
              <w:rPr>
                <w:sz w:val="18"/>
                <w:szCs w:val="18"/>
              </w:rPr>
              <w:t>Weak</w:t>
            </w:r>
          </w:p>
        </w:tc>
      </w:tr>
    </w:tbl>
    <w:p w:rsidR="7213570A" w:rsidRDefault="7213570A" w14:noSpellErr="1" w14:paraId="213FCE25" w14:textId="53AB0995">
      <w:r w:rsidRPr="7213570A" w:rsidR="7213570A">
        <w:rPr>
          <w:i w:val="1"/>
          <w:iCs w:val="1"/>
          <w:color w:val="595959" w:themeColor="text1" w:themeTint="A6" w:themeShade="FF"/>
          <w:sz w:val="17"/>
          <w:szCs w:val="17"/>
        </w:rPr>
        <w:t>Source: [7, 50, 52, 72–74, 159–173]. Prices are US list prices, October 2026. Classification is our inference.</w:t>
      </w:r>
    </w:p>
    <w:p w:rsidR="7213570A" w:rsidRDefault="7213570A" w14:noSpellErr="1" w14:paraId="2CAEF092" w14:textId="1BECB4DD">
      <w:r w:rsidR="7213570A">
        <w:rPr/>
        <w:t>Inference, based on Table 5.5.1: vendors now set the price anchor for managed tooling; services in which the provider makes and answers for decisions are harder to bundle. For vCISO and AI governance, defensibility is a judgement, not a finding. Section 7.2 assesses Microsoft's bundling by service.</w:t>
      </w:r>
    </w:p>
    <w:p w:rsidR="7213570A" w:rsidRDefault="7213570A" w14:noSpellErr="1" w14:paraId="2F820137" w14:textId="1654707F">
      <w:pPr>
        <w:keepNext/>
      </w:pPr>
      <w:r w:rsidRPr="7213570A" w:rsidR="7213570A">
        <w:rPr>
          <w:b w:val="1"/>
          <w:bCs w:val="1"/>
        </w:rPr>
        <w:t>What cuts the other way:</w:t>
      </w:r>
    </w:p>
    <w:p w:rsidR="7213570A" w:rsidRDefault="7213570A" w14:noSpellErr="1" w14:paraId="1B641540" w14:textId="2B976CCF">
      <w:r w:rsidR="7213570A">
        <w:rPr/>
        <w:t>bundling compresses margin but keeps the channel. Partners handled 91.7% ($24.2B of $26.4B) of cybersecurity technology spending in Q4 2025 (Omdia data via a trade publication) [174].</w:t>
      </w:r>
    </w:p>
    <w:p w:rsidR="7213570A" w:rsidRDefault="7213570A" w14:noSpellErr="1" w14:paraId="41ACA568" w14:textId="29D50ED3">
      <w:pPr>
        <w:keepNext/>
      </w:pPr>
      <w:r w:rsidRPr="7213570A" w:rsidR="7213570A">
        <w:rPr>
          <w:b w:val="1"/>
          <w:bCs w:val="1"/>
        </w:rPr>
        <w:t>Evidence strength: Moderate.</w:t>
      </w:r>
    </w:p>
    <w:p w:rsidR="7213570A" w:rsidRDefault="7213570A" w14:noSpellErr="1" w14:paraId="500B832F" w14:textId="70F6F8D1">
      <w:r w:rsidR="7213570A">
        <w:rPr/>
        <w:t>Prices and inclusions are strong primary facts; defensibility is inferred.</w:t>
      </w:r>
    </w:p>
    <w:p w:rsidR="7213570A" w:rsidP="7213570A" w:rsidRDefault="7213570A" w14:noSpellErr="1" w14:paraId="4E827360" w14:textId="31D8A463">
      <w:pPr>
        <w:pStyle w:val="Heading3"/>
      </w:pPr>
      <w:r w:rsidRPr="7213570A" w:rsidR="7213570A">
        <w:rPr>
          <w:color w:val="0B2545"/>
          <w:sz w:val="24"/>
          <w:szCs w:val="24"/>
        </w:rPr>
        <w:t>Why today's MSP security offerings fall short</w:t>
      </w:r>
    </w:p>
    <w:p w:rsidR="7213570A" w:rsidRDefault="7213570A" w14:noSpellErr="1" w14:paraId="77C13642" w14:textId="73FE8D7C">
      <w:r w:rsidR="7213570A">
        <w:rPr/>
        <w:t>The baseline stack is necessary but runs at human pace. Verizon's 2026 Data Breach Investigations Report (22,000+ breaches, November 2024 to October 2025) found third parties involved in 48% of breaches, up from 30%. Only 26% of vulnerabilities on CISA's Known Exploited Vulnerabilities list were fully remediated, at a median of 43 days, against 38% and 32 days a year earlier [73].</w:t>
      </w:r>
    </w:p>
    <w:p w:rsidR="7213570A" w:rsidRDefault="7213570A" w14:noSpellErr="1" w14:paraId="7529199C" w14:textId="3CBCC02F">
      <w:r w:rsidR="7213570A">
        <w:rPr/>
        <w:t>Attackers work in minutes. CrowdStrike's 2026 telemetry puts average eCrime breakout time at 29 minutes and the fastest at 27 seconds (vendor-reported) [175]. Microsoft's incident-response team found at least one remote monitoring and management (RMM) tool in 79% of the ransomware cases it handled [176].</w:t>
      </w:r>
    </w:p>
    <w:p w:rsidR="7213570A" w:rsidRDefault="7213570A" w14:noSpellErr="1" w14:paraId="3D4C3C26" w14:textId="587C9CB0">
      <w:r w:rsidR="7213570A">
        <w:rPr/>
        <w:t>Inference, based on [73, 175]: the shortfall is capacity and speed, not the service list. Monthly patching and business-hours triage cannot match a 29-minute breakout or close a 43-day remediation gap.</w:t>
      </w:r>
    </w:p>
    <w:p w:rsidR="7213570A" w:rsidRDefault="7213570A" w14:noSpellErr="1" w14:paraId="294C20E2" w14:textId="3B1CF237">
      <w:pPr>
        <w:keepNext/>
      </w:pPr>
      <w:r w:rsidRPr="7213570A" w:rsidR="7213570A">
        <w:rPr>
          <w:b w:val="1"/>
          <w:bCs w:val="1"/>
        </w:rPr>
        <w:t>What cuts the other way:</w:t>
      </w:r>
    </w:p>
    <w:p w:rsidR="7213570A" w:rsidRDefault="7213570A" w14:noSpellErr="1" w14:paraId="3004962F" w14:textId="32F01147">
      <w:r w:rsidR="7213570A">
        <w:rPr/>
        <w:t>ransomware, the threat that sells MDR, may be easing: 69% of victims in Verizon's data did not pay, and the median payment fell to $139,875 [73].</w:t>
      </w:r>
    </w:p>
    <w:p w:rsidR="7213570A" w:rsidRDefault="7213570A" w14:noSpellErr="1" w14:paraId="1C173B99" w14:textId="4C524CDA">
      <w:pPr>
        <w:keepNext/>
      </w:pPr>
      <w:r w:rsidRPr="7213570A" w:rsidR="7213570A">
        <w:rPr>
          <w:b w:val="1"/>
          <w:bCs w:val="1"/>
        </w:rPr>
        <w:t>Evidence strength: Strong.</w:t>
      </w:r>
    </w:p>
    <w:p w:rsidR="7213570A" w:rsidRDefault="7213570A" w14:noSpellErr="1" w14:paraId="23C07231" w14:textId="5F517A99">
      <w:r w:rsidR="7213570A">
        <w:rPr/>
        <w:t>Verizon's and Microsoft's datasets are large and primary; CrowdStrike's is vendor telemetry; Verizon's 2026 small-business figures were not verified.</w:t>
      </w:r>
    </w:p>
    <w:p w:rsidR="7213570A" w:rsidP="7213570A" w:rsidRDefault="7213570A" w14:noSpellErr="1" w14:paraId="632FE53A" w14:textId="69BB30FC">
      <w:pPr>
        <w:pStyle w:val="Heading3"/>
      </w:pPr>
      <w:r w:rsidRPr="7213570A" w:rsidR="7213570A">
        <w:rPr>
          <w:color w:val="0B2545"/>
          <w:sz w:val="24"/>
          <w:szCs w:val="24"/>
        </w:rPr>
        <w:t>AI in the SOC and the economics of labour-based MDR</w:t>
      </w:r>
    </w:p>
    <w:p w:rsidR="7213570A" w:rsidRDefault="7213570A" w14:noSpellErr="1" w14:paraId="31D84A2E" w14:textId="21FCB0DA">
      <w:r w:rsidR="7213570A">
        <w:rPr/>
        <w:t>AI is cutting the cost of first-line alert triage, where tiered MDR margins sit, but the only controlled evidence is one vendor-run trial (Table 5.5.2; see also Sections 7.1 and 8.1).</w:t>
      </w:r>
    </w:p>
    <w:p w:rsidR="7213570A" w:rsidP="7213570A" w:rsidRDefault="7213570A" w14:noSpellErr="1" w14:paraId="57CC7D4D" w14:textId="2FF556B0">
      <w:pPr>
        <w:pStyle w:val="Caption"/>
        <w:keepNext/>
      </w:pPr>
      <w:r w:rsidRPr="7213570A" w:rsidR="7213570A">
        <w:rPr>
          <w:color w:val="0B2545"/>
          <w:sz w:val="20"/>
          <w:szCs w:val="20"/>
        </w:rPr>
        <w:t>Table 5.5.2 - AI in the security operations centre: what has been measured, and by whom</w:t>
      </w:r>
    </w:p>
    <w:tbl>
      <w:tblPr>
        <w:tblStyle w:val="MediumShading1-Accent1"/>
        <w:tblW w:w="0" w:type="auto"/>
        <w:tblLook w:val="04A0" w:firstRow="1" w:lastRow="0" w:firstColumn="1" w:lastColumn="0" w:noHBand="0" w:noVBand="1"/>
      </w:tblPr>
      <w:tblGrid>
        <w:gridCol w:w="2298"/>
        <w:gridCol w:w="3598"/>
        <w:gridCol w:w="2576"/>
        <w:gridCol w:w="940"/>
      </w:tblGrid>
      <w:tr w:rsidR="7213570A" w:rsidTr="7213570A" w14:paraId="5AEC12B7">
        <w:trPr>
          <w:cantSplit/>
          <w:tblHeader/>
        </w:trPr>
        <w:tc>
          <w:tcPr>
            <w:tcW w:w="2298" w:type="dxa"/>
            <w:tcMar/>
          </w:tcPr>
          <w:p w:rsidR="7213570A" w:rsidRDefault="7213570A" w14:noSpellErr="1" w14:paraId="2B304C7F" w14:textId="74B4D1E3">
            <w:r w:rsidRPr="7213570A" w:rsidR="7213570A">
              <w:rPr>
                <w:sz w:val="18"/>
                <w:szCs w:val="18"/>
              </w:rPr>
              <w:t>Evidence</w:t>
            </w:r>
          </w:p>
        </w:tc>
        <w:tc>
          <w:tcPr>
            <w:tcW w:w="3598" w:type="dxa"/>
            <w:tcMar/>
          </w:tcPr>
          <w:p w:rsidR="7213570A" w:rsidRDefault="7213570A" w14:noSpellErr="1" w14:paraId="550D171F" w14:textId="6D92B8A7">
            <w:r w:rsidRPr="7213570A" w:rsidR="7213570A">
              <w:rPr>
                <w:sz w:val="18"/>
                <w:szCs w:val="18"/>
              </w:rPr>
              <w:t>Result</w:t>
            </w:r>
          </w:p>
        </w:tc>
        <w:tc>
          <w:tcPr>
            <w:tcW w:w="2576" w:type="dxa"/>
            <w:tcMar/>
          </w:tcPr>
          <w:p w:rsidR="7213570A" w:rsidRDefault="7213570A" w14:noSpellErr="1" w14:paraId="6184CA53" w14:textId="66709F6B">
            <w:r w:rsidRPr="7213570A" w:rsidR="7213570A">
              <w:rPr>
                <w:sz w:val="18"/>
                <w:szCs w:val="18"/>
              </w:rPr>
              <w:t>Who measured it</w:t>
            </w:r>
          </w:p>
        </w:tc>
        <w:tc>
          <w:tcPr>
            <w:tcW w:w="940" w:type="dxa"/>
            <w:tcMar/>
          </w:tcPr>
          <w:p w:rsidR="7213570A" w:rsidRDefault="7213570A" w14:noSpellErr="1" w14:paraId="25EF84A8" w14:textId="5F4E862F">
            <w:r w:rsidRPr="7213570A" w:rsidR="7213570A">
              <w:rPr>
                <w:sz w:val="18"/>
                <w:szCs w:val="18"/>
              </w:rPr>
              <w:t>Source</w:t>
            </w:r>
          </w:p>
        </w:tc>
      </w:tr>
      <w:tr w:rsidR="7213570A" w:rsidTr="7213570A" w14:paraId="71240029">
        <w:trPr>
          <w:cantSplit/>
        </w:trPr>
        <w:tc>
          <w:tcPr>
            <w:tcW w:w="2298" w:type="dxa"/>
            <w:tcMar/>
          </w:tcPr>
          <w:p w:rsidR="7213570A" w:rsidRDefault="7213570A" w14:noSpellErr="1" w14:paraId="36DD4627" w14:textId="7663E6A4">
            <w:r w:rsidRPr="7213570A" w:rsidR="7213570A">
              <w:rPr>
                <w:sz w:val="18"/>
                <w:szCs w:val="18"/>
              </w:rPr>
              <w:t>Randomised controlled trial, phishing triage, 167 professional analysts</w:t>
            </w:r>
          </w:p>
        </w:tc>
        <w:tc>
          <w:tcPr>
            <w:tcW w:w="3598" w:type="dxa"/>
            <w:tcMar/>
          </w:tcPr>
          <w:p w:rsidR="7213570A" w:rsidRDefault="7213570A" w14:noSpellErr="1" w14:paraId="6737AA2D" w14:textId="6F41CD68">
            <w:r w:rsidRPr="7213570A" w:rsidR="7213570A">
              <w:rPr>
                <w:sz w:val="18"/>
                <w:szCs w:val="18"/>
              </w:rPr>
              <w:t>Up to 6.5 times more true positives per analyst-minute; 77% higher verdict accuracy</w:t>
            </w:r>
          </w:p>
        </w:tc>
        <w:tc>
          <w:tcPr>
            <w:tcW w:w="2576" w:type="dxa"/>
            <w:tcMar/>
          </w:tcPr>
          <w:p w:rsidR="7213570A" w:rsidRDefault="7213570A" w14:noSpellErr="1" w14:paraId="29A97CA9" w14:textId="681FB42C">
            <w:r w:rsidRPr="7213570A" w:rsidR="7213570A">
              <w:rPr>
                <w:sz w:val="18"/>
                <w:szCs w:val="18"/>
              </w:rPr>
              <w:t>Microsoft researchers; not peer-reviewed</w:t>
            </w:r>
          </w:p>
        </w:tc>
        <w:tc>
          <w:tcPr>
            <w:tcW w:w="940" w:type="dxa"/>
            <w:tcMar/>
          </w:tcPr>
          <w:p w:rsidR="7213570A" w:rsidRDefault="7213570A" w14:noSpellErr="1" w14:paraId="1FE16EEE" w14:textId="60FD9AF0">
            <w:r w:rsidRPr="7213570A" w:rsidR="7213570A">
              <w:rPr>
                <w:sz w:val="18"/>
                <w:szCs w:val="18"/>
              </w:rPr>
              <w:t>[161]</w:t>
            </w:r>
          </w:p>
        </w:tc>
      </w:tr>
      <w:tr w:rsidR="7213570A" w:rsidTr="7213570A" w14:paraId="5C16988B">
        <w:trPr>
          <w:cantSplit/>
        </w:trPr>
        <w:tc>
          <w:tcPr>
            <w:tcW w:w="2298" w:type="dxa"/>
            <w:tcMar/>
          </w:tcPr>
          <w:p w:rsidR="7213570A" w:rsidRDefault="7213570A" w14:noSpellErr="1" w14:paraId="7462DE80" w14:textId="7812FB65">
            <w:r w:rsidRPr="7213570A" w:rsidR="7213570A">
              <w:rPr>
                <w:sz w:val="18"/>
                <w:szCs w:val="18"/>
              </w:rPr>
              <w:t>CrowdStrike Charlotte AI triage</w:t>
            </w:r>
          </w:p>
        </w:tc>
        <w:tc>
          <w:tcPr>
            <w:tcW w:w="3598" w:type="dxa"/>
            <w:tcMar/>
          </w:tcPr>
          <w:p w:rsidR="7213570A" w:rsidRDefault="7213570A" w14:noSpellErr="1" w14:paraId="3F51385D" w14:textId="70F0E229">
            <w:r w:rsidRPr="7213570A" w:rsidR="7213570A">
              <w:rPr>
                <w:sz w:val="18"/>
                <w:szCs w:val="18"/>
              </w:rPr>
              <w:t>Over 98% accuracy; over 40 hours a week saved, modelled as alerts triaged multiplied by an assumed 5 minutes each</w:t>
            </w:r>
          </w:p>
        </w:tc>
        <w:tc>
          <w:tcPr>
            <w:tcW w:w="2576" w:type="dxa"/>
            <w:tcMar/>
          </w:tcPr>
          <w:p w:rsidR="7213570A" w:rsidRDefault="7213570A" w14:noSpellErr="1" w14:paraId="39F5637B" w14:textId="69CEC8ED">
            <w:r w:rsidRPr="7213570A" w:rsidR="7213570A">
              <w:rPr>
                <w:sz w:val="18"/>
                <w:szCs w:val="18"/>
              </w:rPr>
              <w:t>Vendor-reported; accuracy measured against CrowdStrike's own MDR analysts</w:t>
            </w:r>
          </w:p>
        </w:tc>
        <w:tc>
          <w:tcPr>
            <w:tcW w:w="940" w:type="dxa"/>
            <w:tcMar/>
          </w:tcPr>
          <w:p w:rsidR="7213570A" w:rsidRDefault="7213570A" w14:noSpellErr="1" w14:paraId="5FD0ABF8" w14:textId="62ACAFB1">
            <w:r w:rsidRPr="7213570A" w:rsidR="7213570A">
              <w:rPr>
                <w:sz w:val="18"/>
                <w:szCs w:val="18"/>
              </w:rPr>
              <w:t>[177, 178]</w:t>
            </w:r>
          </w:p>
        </w:tc>
      </w:tr>
      <w:tr w:rsidR="7213570A" w:rsidTr="7213570A" w14:paraId="2B91D14A">
        <w:trPr>
          <w:cantSplit/>
        </w:trPr>
        <w:tc>
          <w:tcPr>
            <w:tcW w:w="2298" w:type="dxa"/>
            <w:tcMar/>
          </w:tcPr>
          <w:p w:rsidR="7213570A" w:rsidRDefault="7213570A" w14:noSpellErr="1" w14:paraId="7CCCC221" w14:textId="79C21026">
            <w:r w:rsidRPr="7213570A" w:rsidR="7213570A">
              <w:rPr>
                <w:sz w:val="18"/>
                <w:szCs w:val="18"/>
              </w:rPr>
              <w:t>Google Security Operations triage agent</w:t>
            </w:r>
          </w:p>
        </w:tc>
        <w:tc>
          <w:tcPr>
            <w:tcW w:w="3598" w:type="dxa"/>
            <w:tcMar/>
          </w:tcPr>
          <w:p w:rsidR="7213570A" w:rsidRDefault="7213570A" w14:noSpellErr="1" w14:paraId="2472C72B" w14:textId="729FF6EA">
            <w:r w:rsidRPr="7213570A" w:rsidR="7213570A">
              <w:rPr>
                <w:sz w:val="18"/>
                <w:szCs w:val="18"/>
              </w:rPr>
              <w:t>"a typical 30-minute manual analysis to 60 seconds"</w:t>
            </w:r>
          </w:p>
        </w:tc>
        <w:tc>
          <w:tcPr>
            <w:tcW w:w="2576" w:type="dxa"/>
            <w:tcMar/>
          </w:tcPr>
          <w:p w:rsidR="7213570A" w:rsidRDefault="7213570A" w14:noSpellErr="1" w14:paraId="7232AA30" w14:textId="6B7DDDAE">
            <w:r w:rsidRPr="7213570A" w:rsidR="7213570A">
              <w:rPr>
                <w:sz w:val="18"/>
                <w:szCs w:val="18"/>
              </w:rPr>
              <w:t>Vendor-reported; no method given</w:t>
            </w:r>
          </w:p>
        </w:tc>
        <w:tc>
          <w:tcPr>
            <w:tcW w:w="940" w:type="dxa"/>
            <w:tcMar/>
          </w:tcPr>
          <w:p w:rsidR="7213570A" w:rsidRDefault="7213570A" w14:noSpellErr="1" w14:paraId="7440922B" w14:textId="645BC472">
            <w:r w:rsidRPr="7213570A" w:rsidR="7213570A">
              <w:rPr>
                <w:sz w:val="18"/>
                <w:szCs w:val="18"/>
              </w:rPr>
              <w:t>[179]</w:t>
            </w:r>
          </w:p>
        </w:tc>
      </w:tr>
      <w:tr w:rsidR="7213570A" w:rsidTr="7213570A" w14:paraId="39FEA1F0">
        <w:trPr>
          <w:cantSplit/>
        </w:trPr>
        <w:tc>
          <w:tcPr>
            <w:tcW w:w="2298" w:type="dxa"/>
            <w:tcMar/>
          </w:tcPr>
          <w:p w:rsidR="7213570A" w:rsidRDefault="7213570A" w14:noSpellErr="1" w14:paraId="33F0858A" w14:textId="7B7124E7">
            <w:r w:rsidRPr="7213570A" w:rsidR="7213570A">
              <w:rPr>
                <w:sz w:val="18"/>
                <w:szCs w:val="18"/>
              </w:rPr>
              <w:t>Rapid7 agentic SOC using frontier models</w:t>
            </w:r>
          </w:p>
        </w:tc>
        <w:tc>
          <w:tcPr>
            <w:tcW w:w="3598" w:type="dxa"/>
            <w:tcMar/>
          </w:tcPr>
          <w:p w:rsidR="7213570A" w:rsidRDefault="7213570A" w14:noSpellErr="1" w14:paraId="47BF5B4E" w14:textId="744F0BAB">
            <w:r w:rsidRPr="7213570A" w:rsidR="7213570A">
              <w:rPr>
                <w:sz w:val="18"/>
                <w:szCs w:val="18"/>
              </w:rPr>
              <w:t>25% shorter false-positive queue times</w:t>
            </w:r>
          </w:p>
        </w:tc>
        <w:tc>
          <w:tcPr>
            <w:tcW w:w="2576" w:type="dxa"/>
            <w:tcMar/>
          </w:tcPr>
          <w:p w:rsidR="7213570A" w:rsidRDefault="7213570A" w14:noSpellErr="1" w14:paraId="4608F7D1" w14:textId="6D2CF26F">
            <w:r w:rsidRPr="7213570A" w:rsidR="7213570A">
              <w:rPr>
                <w:sz w:val="18"/>
                <w:szCs w:val="18"/>
              </w:rPr>
              <w:t>Vendor-reported</w:t>
            </w:r>
          </w:p>
        </w:tc>
        <w:tc>
          <w:tcPr>
            <w:tcW w:w="940" w:type="dxa"/>
            <w:tcMar/>
          </w:tcPr>
          <w:p w:rsidR="7213570A" w:rsidRDefault="7213570A" w14:noSpellErr="1" w14:paraId="394C34D2" w14:textId="660AD933">
            <w:r w:rsidRPr="7213570A" w:rsidR="7213570A">
              <w:rPr>
                <w:sz w:val="18"/>
                <w:szCs w:val="18"/>
              </w:rPr>
              <w:t>[52]</w:t>
            </w:r>
          </w:p>
        </w:tc>
      </w:tr>
      <w:tr w:rsidR="7213570A" w:rsidTr="7213570A" w14:paraId="7B547E45">
        <w:trPr>
          <w:cantSplit/>
        </w:trPr>
        <w:tc>
          <w:tcPr>
            <w:tcW w:w="2298" w:type="dxa"/>
            <w:tcMar/>
          </w:tcPr>
          <w:p w:rsidR="7213570A" w:rsidRDefault="7213570A" w14:noSpellErr="1" w14:paraId="725ADF3D" w14:textId="7D2039A8">
            <w:r w:rsidRPr="7213570A" w:rsidR="7213570A">
              <w:rPr>
                <w:sz w:val="18"/>
                <w:szCs w:val="18"/>
              </w:rPr>
              <w:t>Security Copilot in Microsoft 365 E5/E7</w:t>
            </w:r>
          </w:p>
        </w:tc>
        <w:tc>
          <w:tcPr>
            <w:tcW w:w="3598" w:type="dxa"/>
            <w:tcMar/>
          </w:tcPr>
          <w:p w:rsidR="7213570A" w:rsidRDefault="7213570A" w14:noSpellErr="1" w14:paraId="619484F1" w14:textId="75FE206C">
            <w:r w:rsidRPr="7213570A" w:rsidR="7213570A">
              <w:rPr>
                <w:sz w:val="18"/>
                <w:szCs w:val="18"/>
              </w:rPr>
              <w:t>400 security compute units a month per 1,000 paid licences (cap 10,000); rollout from 18 Nov 2025</w:t>
            </w:r>
          </w:p>
        </w:tc>
        <w:tc>
          <w:tcPr>
            <w:tcW w:w="2576" w:type="dxa"/>
            <w:tcMar/>
          </w:tcPr>
          <w:p w:rsidR="7213570A" w:rsidRDefault="7213570A" w14:noSpellErr="1" w14:paraId="593878DD" w14:textId="6EDC0730">
            <w:r w:rsidRPr="7213570A" w:rsidR="7213570A">
              <w:rPr>
                <w:sz w:val="18"/>
                <w:szCs w:val="18"/>
              </w:rPr>
              <w:t>Microsoft licence terms</w:t>
            </w:r>
          </w:p>
        </w:tc>
        <w:tc>
          <w:tcPr>
            <w:tcW w:w="940" w:type="dxa"/>
            <w:tcMar/>
          </w:tcPr>
          <w:p w:rsidR="7213570A" w:rsidRDefault="7213570A" w14:noSpellErr="1" w14:paraId="53909090" w14:textId="67B9EDF4">
            <w:r w:rsidRPr="7213570A" w:rsidR="7213570A">
              <w:rPr>
                <w:sz w:val="18"/>
                <w:szCs w:val="18"/>
              </w:rPr>
              <w:t>[72]</w:t>
            </w:r>
          </w:p>
        </w:tc>
      </w:tr>
      <w:tr w:rsidR="7213570A" w:rsidTr="7213570A" w14:paraId="3E24F026">
        <w:trPr>
          <w:cantSplit/>
        </w:trPr>
        <w:tc>
          <w:tcPr>
            <w:tcW w:w="2298" w:type="dxa"/>
            <w:tcMar/>
          </w:tcPr>
          <w:p w:rsidR="7213570A" w:rsidRDefault="7213570A" w14:noSpellErr="1" w14:paraId="10A2FB98" w14:textId="7ECF4E69">
            <w:r w:rsidRPr="7213570A" w:rsidR="7213570A">
              <w:rPr>
                <w:sz w:val="18"/>
                <w:szCs w:val="18"/>
              </w:rPr>
              <w:t>Gartner Hype Cycle for Security Operations, 2026</w:t>
            </w:r>
          </w:p>
        </w:tc>
        <w:tc>
          <w:tcPr>
            <w:tcW w:w="3598" w:type="dxa"/>
            <w:tcMar/>
          </w:tcPr>
          <w:p w:rsidR="7213570A" w:rsidRDefault="7213570A" w14:noSpellErr="1" w14:paraId="328CBC3E" w14:textId="77AD352D">
            <w:r w:rsidRPr="7213570A" w:rsidR="7213570A">
              <w:rPr>
                <w:sz w:val="18"/>
                <w:szCs w:val="18"/>
              </w:rPr>
              <w:t>AI SOC agents at the peak of the cycle; 1-5% market penetration</w:t>
            </w:r>
          </w:p>
        </w:tc>
        <w:tc>
          <w:tcPr>
            <w:tcW w:w="2576" w:type="dxa"/>
            <w:tcMar/>
          </w:tcPr>
          <w:p w:rsidR="7213570A" w:rsidRDefault="7213570A" w14:noSpellErr="1" w14:paraId="4EBBD25C" w14:textId="708B1BF1">
            <w:r w:rsidRPr="7213570A" w:rsidR="7213570A">
              <w:rPr>
                <w:sz w:val="18"/>
                <w:szCs w:val="18"/>
              </w:rPr>
              <w:t>Gartner, via a vendor blog (secondary)</w:t>
            </w:r>
          </w:p>
        </w:tc>
        <w:tc>
          <w:tcPr>
            <w:tcW w:w="940" w:type="dxa"/>
            <w:tcMar/>
          </w:tcPr>
          <w:p w:rsidR="7213570A" w:rsidRDefault="7213570A" w14:noSpellErr="1" w14:paraId="565BC137" w14:textId="696902B5">
            <w:r w:rsidRPr="7213570A" w:rsidR="7213570A">
              <w:rPr>
                <w:sz w:val="18"/>
                <w:szCs w:val="18"/>
              </w:rPr>
              <w:t>[180]</w:t>
            </w:r>
          </w:p>
        </w:tc>
      </w:tr>
      <w:tr w:rsidR="7213570A" w:rsidTr="7213570A" w14:paraId="1254B5B3">
        <w:trPr>
          <w:cantSplit/>
        </w:trPr>
        <w:tc>
          <w:tcPr>
            <w:tcW w:w="2298" w:type="dxa"/>
            <w:tcMar/>
          </w:tcPr>
          <w:p w:rsidR="7213570A" w:rsidRDefault="7213570A" w14:noSpellErr="1" w14:paraId="7F771EEE" w14:textId="007E632A">
            <w:r w:rsidRPr="7213570A" w:rsidR="7213570A">
              <w:rPr>
                <w:sz w:val="18"/>
                <w:szCs w:val="18"/>
              </w:rPr>
              <w:t>Gartner planning assumption</w:t>
            </w:r>
          </w:p>
        </w:tc>
        <w:tc>
          <w:tcPr>
            <w:tcW w:w="3598" w:type="dxa"/>
            <w:tcMar/>
          </w:tcPr>
          <w:p w:rsidR="7213570A" w:rsidRDefault="7213570A" w14:noSpellErr="1" w14:paraId="244DCBC6" w14:textId="795C49EE">
            <w:r w:rsidRPr="7213570A" w:rsidR="7213570A">
              <w:rPr>
                <w:sz w:val="18"/>
                <w:szCs w:val="18"/>
              </w:rPr>
              <w:t>70% of large SOCs pilot AI agents by 2028; only 15% see measurable gains without structured evaluation</w:t>
            </w:r>
          </w:p>
        </w:tc>
        <w:tc>
          <w:tcPr>
            <w:tcW w:w="2576" w:type="dxa"/>
            <w:tcMar/>
          </w:tcPr>
          <w:p w:rsidR="7213570A" w:rsidRDefault="7213570A" w14:noSpellErr="1" w14:paraId="53D9FA4C" w14:textId="723A30B2">
            <w:r w:rsidRPr="7213570A" w:rsidR="7213570A">
              <w:rPr>
                <w:sz w:val="18"/>
                <w:szCs w:val="18"/>
              </w:rPr>
              <w:t>Gartner, via sponsored trade coverage (secondary)</w:t>
            </w:r>
          </w:p>
        </w:tc>
        <w:tc>
          <w:tcPr>
            <w:tcW w:w="940" w:type="dxa"/>
            <w:tcMar/>
          </w:tcPr>
          <w:p w:rsidR="7213570A" w:rsidRDefault="7213570A" w14:noSpellErr="1" w14:paraId="5CCD00CB" w14:textId="6B181776">
            <w:r w:rsidRPr="7213570A" w:rsidR="7213570A">
              <w:rPr>
                <w:sz w:val="18"/>
                <w:szCs w:val="18"/>
              </w:rPr>
              <w:t>[181]</w:t>
            </w:r>
          </w:p>
        </w:tc>
      </w:tr>
      <w:tr w:rsidR="7213570A" w:rsidTr="7213570A" w14:paraId="23FC4629">
        <w:trPr>
          <w:cantSplit/>
        </w:trPr>
        <w:tc>
          <w:tcPr>
            <w:tcW w:w="2298" w:type="dxa"/>
            <w:tcMar/>
          </w:tcPr>
          <w:p w:rsidR="7213570A" w:rsidRDefault="7213570A" w14:noSpellErr="1" w14:paraId="206A10F0" w14:textId="022D77EB">
            <w:r w:rsidRPr="7213570A" w:rsidR="7213570A">
              <w:rPr>
                <w:sz w:val="18"/>
                <w:szCs w:val="18"/>
              </w:rPr>
              <w:t>Gartner view of SOC roles</w:t>
            </w:r>
          </w:p>
        </w:tc>
        <w:tc>
          <w:tcPr>
            <w:tcW w:w="3598" w:type="dxa"/>
            <w:tcMar/>
          </w:tcPr>
          <w:p w:rsidR="7213570A" w:rsidRDefault="7213570A" w14:noSpellErr="1" w14:paraId="1B6F197B" w14:textId="7B0B5EAF">
            <w:r w:rsidRPr="7213570A" w:rsidR="7213570A">
              <w:rPr>
                <w:sz w:val="18"/>
                <w:szCs w:val="18"/>
              </w:rPr>
              <w:t>"The SOC will not shrink by 2030"; work shifts to detection engineering and exposure management</w:t>
            </w:r>
          </w:p>
        </w:tc>
        <w:tc>
          <w:tcPr>
            <w:tcW w:w="2576" w:type="dxa"/>
            <w:tcMar/>
          </w:tcPr>
          <w:p w:rsidR="7213570A" w:rsidRDefault="7213570A" w14:noSpellErr="1" w14:paraId="4E171A01" w14:textId="73E94573">
            <w:r w:rsidRPr="7213570A" w:rsidR="7213570A">
              <w:rPr>
                <w:sz w:val="18"/>
                <w:szCs w:val="18"/>
              </w:rPr>
              <w:t>Gartner, via a vendor blog (secondary)</w:t>
            </w:r>
          </w:p>
        </w:tc>
        <w:tc>
          <w:tcPr>
            <w:tcW w:w="940" w:type="dxa"/>
            <w:tcMar/>
          </w:tcPr>
          <w:p w:rsidR="7213570A" w:rsidRDefault="7213570A" w14:noSpellErr="1" w14:paraId="60317A6B" w14:textId="6CC72C37">
            <w:r w:rsidRPr="7213570A" w:rsidR="7213570A">
              <w:rPr>
                <w:sz w:val="18"/>
                <w:szCs w:val="18"/>
              </w:rPr>
              <w:t>[182]</w:t>
            </w:r>
          </w:p>
        </w:tc>
      </w:tr>
    </w:tbl>
    <w:p w:rsidR="7213570A" w:rsidRDefault="7213570A" w14:noSpellErr="1" w14:paraId="3DAF0089" w14:textId="7406A963">
      <w:r w:rsidRPr="7213570A" w:rsidR="7213570A">
        <w:rPr>
          <w:i w:val="1"/>
          <w:iCs w:val="1"/>
          <w:color w:val="595959" w:themeColor="text1" w:themeTint="A6" w:themeShade="FF"/>
          <w:sz w:val="17"/>
          <w:szCs w:val="17"/>
        </w:rPr>
        <w:t>Source: [52, 72, 161, 177–182].</w:t>
      </w:r>
    </w:p>
    <w:p w:rsidR="7213570A" w:rsidRDefault="7213570A" w14:noSpellErr="1" w14:paraId="14078C90" w14:textId="36DCEF62">
      <w:r w:rsidR="7213570A">
        <w:rPr/>
        <w:t>The labour constraint is skills, not headcount: in ISC2's 2025 study (16,029 professionals, May-June 2025), 59% reported critical or significant skills needs, and ISC2 published no workforce-gap estimate [109, 183]. Among MSPs, 39% cite hiring skilled security staff as a barrier, up from 29% [7].</w:t>
      </w:r>
    </w:p>
    <w:p w:rsidR="7213570A" w:rsidRDefault="7213570A" w14:noSpellErr="1" w14:paraId="4235E61E" w14:textId="3F7DA156">
      <w:r w:rsidR="7213570A">
        <w:rPr/>
        <w:t>Inference, based on [52, 72, 161]: MDR priced on analyst hours will face price pressure within two to four years, as bundled agent capacity and higher analyst productivity cut the unit cost of triage. Rapid7 fits, though its results have many causes: ARR down 2.0%, about 12% of its workforce affected by restructuring, and non-GAAP gross margin of 72% in Q2 2026 against 74% a year earlier [52]. Value moves to response authority, exposure management and accountability.</w:t>
      </w:r>
    </w:p>
    <w:p w:rsidR="7213570A" w:rsidRDefault="7213570A" w14:noSpellErr="1" w14:paraId="6CAC7C76" w14:textId="52E0231B">
      <w:pPr>
        <w:keepNext/>
      </w:pPr>
      <w:r w:rsidRPr="7213570A" w:rsidR="7213570A">
        <w:rPr>
          <w:b w:val="1"/>
          <w:bCs w:val="1"/>
        </w:rPr>
        <w:t>What cuts the other way:</w:t>
      </w:r>
    </w:p>
    <w:p w:rsidR="7213570A" w:rsidRDefault="7213570A" w14:noSpellErr="1" w14:paraId="4C18D30E" w14:textId="456DF424">
      <w:r w:rsidR="7213570A">
        <w:rPr/>
        <w:t>Huntress grew ARR 65% with a human SOC (vendor-reported) [51], and an M&amp;A adviser counted a record 45 security-services deals in Q1 2026, arguing that AI "increases, rather than replaces, demand for human-led expertise" [184].</w:t>
      </w:r>
    </w:p>
    <w:p w:rsidR="7213570A" w:rsidRDefault="7213570A" w14:noSpellErr="1" w14:paraId="6357E9C2" w14:textId="7AE53AE2">
      <w:pPr>
        <w:keepNext/>
      </w:pPr>
      <w:r w:rsidRPr="7213570A" w:rsidR="7213570A">
        <w:rPr>
          <w:b w:val="1"/>
          <w:bCs w:val="1"/>
        </w:rPr>
        <w:t>Evidence strength: Moderate.</w:t>
      </w:r>
    </w:p>
    <w:p w:rsidR="7213570A" w:rsidRDefault="7213570A" w14:noSpellErr="1" w14:paraId="19161615" w14:textId="2BA74A86">
      <w:r w:rsidR="7213570A">
        <w:rPr/>
        <w:t>The trial and Microsoft's licence terms are solid; the margin effect rests on vendor claims and secondary Gartner coverage.</w:t>
      </w:r>
    </w:p>
    <w:p w:rsidR="7213570A" w:rsidP="7213570A" w:rsidRDefault="7213570A" w14:noSpellErr="1" w14:paraId="3EB3398F" w14:textId="5C416DDD">
      <w:pPr>
        <w:pStyle w:val="Heading3"/>
      </w:pPr>
      <w:r w:rsidRPr="7213570A" w:rsidR="7213570A">
        <w:rPr>
          <w:color w:val="0B2545"/>
          <w:sz w:val="24"/>
          <w:szCs w:val="24"/>
        </w:rPr>
        <w:t>Do specialists beat generalists?</w:t>
      </w:r>
    </w:p>
    <w:p w:rsidR="7213570A" w:rsidRDefault="7213570A" w14:noSpellErr="1" w14:paraId="6C389335" w14:textId="2CE62ADD">
      <w:r w:rsidR="7213570A">
        <w:rPr/>
        <w:t>Security focus alone does not produce outperformance; platform scale and channel reach do (Table 5.5.3). Platform vendors keep absorbing specialists: Sophos-Secureworks, Zscaler-Red Canary, Palo Alto Networks-CyberArk and Google-Wiz all completed between February 2025 and March 2026 [162, 163, 166, 185].</w:t>
      </w:r>
    </w:p>
    <w:p w:rsidR="7213570A" w:rsidP="7213570A" w:rsidRDefault="7213570A" w14:noSpellErr="1" w14:paraId="40F51D1A" w14:textId="29ED1C5B">
      <w:pPr>
        <w:pStyle w:val="Caption"/>
        <w:keepNext/>
      </w:pPr>
      <w:r w:rsidRPr="7213570A" w:rsidR="7213570A">
        <w:rPr>
          <w:color w:val="0B2545"/>
          <w:sz w:val="20"/>
          <w:szCs w:val="20"/>
        </w:rPr>
        <w:t>Table 5.5.3 - Security specialists: operating model and latest reported performance</w:t>
      </w:r>
    </w:p>
    <w:tbl>
      <w:tblPr>
        <w:tblStyle w:val="MediumShading1-Accent1"/>
        <w:tblW w:w="0" w:type="auto"/>
        <w:tblLook w:val="04A0" w:firstRow="1" w:lastRow="0" w:firstColumn="1" w:lastColumn="0" w:noHBand="0" w:noVBand="1"/>
      </w:tblPr>
      <w:tblGrid>
        <w:gridCol w:w="1406"/>
        <w:gridCol w:w="3387"/>
        <w:gridCol w:w="3641"/>
        <w:gridCol w:w="978"/>
      </w:tblGrid>
      <w:tr w:rsidR="7213570A" w:rsidTr="7213570A" w14:paraId="2B0C1BDA">
        <w:trPr>
          <w:cantSplit/>
          <w:tblHeader/>
        </w:trPr>
        <w:tc>
          <w:tcPr>
            <w:tcW w:w="1406" w:type="dxa"/>
            <w:tcMar/>
          </w:tcPr>
          <w:p w:rsidR="7213570A" w:rsidRDefault="7213570A" w14:noSpellErr="1" w14:paraId="587418AF" w14:textId="21AE4025">
            <w:r w:rsidRPr="7213570A" w:rsidR="7213570A">
              <w:rPr>
                <w:sz w:val="18"/>
                <w:szCs w:val="18"/>
              </w:rPr>
              <w:t>Company</w:t>
            </w:r>
          </w:p>
        </w:tc>
        <w:tc>
          <w:tcPr>
            <w:tcW w:w="3387" w:type="dxa"/>
            <w:tcMar/>
          </w:tcPr>
          <w:p w:rsidR="7213570A" w:rsidRDefault="7213570A" w14:noSpellErr="1" w14:paraId="134EA6A1" w14:textId="1A8C26E9">
            <w:r w:rsidRPr="7213570A" w:rsidR="7213570A">
              <w:rPr>
                <w:sz w:val="18"/>
                <w:szCs w:val="18"/>
              </w:rPr>
              <w:t>Model</w:t>
            </w:r>
          </w:p>
        </w:tc>
        <w:tc>
          <w:tcPr>
            <w:tcW w:w="3641" w:type="dxa"/>
            <w:tcMar/>
          </w:tcPr>
          <w:p w:rsidR="7213570A" w:rsidRDefault="7213570A" w14:noSpellErr="1" w14:paraId="355F25C6" w14:textId="136A0DAD">
            <w:r w:rsidRPr="7213570A" w:rsidR="7213570A">
              <w:rPr>
                <w:sz w:val="18"/>
                <w:szCs w:val="18"/>
              </w:rPr>
              <w:t>Latest reported performance</w:t>
            </w:r>
          </w:p>
        </w:tc>
        <w:tc>
          <w:tcPr>
            <w:tcW w:w="978" w:type="dxa"/>
            <w:tcMar/>
          </w:tcPr>
          <w:p w:rsidR="7213570A" w:rsidRDefault="7213570A" w14:noSpellErr="1" w14:paraId="4DE52142" w14:textId="0C47F471">
            <w:r w:rsidRPr="7213570A" w:rsidR="7213570A">
              <w:rPr>
                <w:sz w:val="18"/>
                <w:szCs w:val="18"/>
              </w:rPr>
              <w:t>Source</w:t>
            </w:r>
          </w:p>
        </w:tc>
      </w:tr>
      <w:tr w:rsidR="7213570A" w:rsidTr="7213570A" w14:paraId="5C76A2FF">
        <w:trPr>
          <w:cantSplit/>
        </w:trPr>
        <w:tc>
          <w:tcPr>
            <w:tcW w:w="1406" w:type="dxa"/>
            <w:tcMar/>
          </w:tcPr>
          <w:p w:rsidR="7213570A" w:rsidRDefault="7213570A" w14:noSpellErr="1" w14:paraId="6BDCB9DF" w14:textId="235D54E6">
            <w:r w:rsidRPr="7213570A" w:rsidR="7213570A">
              <w:rPr>
                <w:sz w:val="18"/>
                <w:szCs w:val="18"/>
              </w:rPr>
              <w:t>Huntress</w:t>
            </w:r>
          </w:p>
        </w:tc>
        <w:tc>
          <w:tcPr>
            <w:tcW w:w="3387" w:type="dxa"/>
            <w:tcMar/>
          </w:tcPr>
          <w:p w:rsidR="7213570A" w:rsidRDefault="7213570A" w14:noSpellErr="1" w14:paraId="11EE24C0" w14:textId="1C3B3BAA">
            <w:r w:rsidRPr="7213570A" w:rsidR="7213570A">
              <w:rPr>
                <w:sz w:val="18"/>
                <w:szCs w:val="18"/>
              </w:rPr>
              <w:t>Channel-first MDR on its own platform, sold through MSPs</w:t>
            </w:r>
          </w:p>
        </w:tc>
        <w:tc>
          <w:tcPr>
            <w:tcW w:w="3641" w:type="dxa"/>
            <w:tcMar/>
          </w:tcPr>
          <w:p w:rsidR="7213570A" w:rsidRDefault="7213570A" w14:noSpellErr="1" w14:paraId="7B354902" w14:textId="1519226E">
            <w:r w:rsidRPr="7213570A" w:rsidR="7213570A">
              <w:rPr>
                <w:sz w:val="18"/>
                <w:szCs w:val="18"/>
              </w:rPr>
              <w:t>ARR over $250M, up 65% year on year; 130% net revenue retention; 270,000 businesses (July 2026; vendor-reported, private company)</w:t>
            </w:r>
          </w:p>
        </w:tc>
        <w:tc>
          <w:tcPr>
            <w:tcW w:w="978" w:type="dxa"/>
            <w:tcMar/>
          </w:tcPr>
          <w:p w:rsidR="7213570A" w:rsidRDefault="7213570A" w14:noSpellErr="1" w14:paraId="1E44AD0D" w14:textId="0DF70932">
            <w:r w:rsidRPr="7213570A" w:rsidR="7213570A">
              <w:rPr>
                <w:sz w:val="18"/>
                <w:szCs w:val="18"/>
              </w:rPr>
              <w:t>[51]</w:t>
            </w:r>
          </w:p>
        </w:tc>
      </w:tr>
      <w:tr w:rsidR="7213570A" w:rsidTr="7213570A" w14:paraId="14E5E3A9">
        <w:trPr>
          <w:cantSplit/>
        </w:trPr>
        <w:tc>
          <w:tcPr>
            <w:tcW w:w="1406" w:type="dxa"/>
            <w:tcMar/>
          </w:tcPr>
          <w:p w:rsidR="7213570A" w:rsidRDefault="7213570A" w14:noSpellErr="1" w14:paraId="6465A6B0" w14:textId="250C69A7">
            <w:r w:rsidRPr="7213570A" w:rsidR="7213570A">
              <w:rPr>
                <w:sz w:val="18"/>
                <w:szCs w:val="18"/>
              </w:rPr>
              <w:t>Palo Alto Networks</w:t>
            </w:r>
          </w:p>
        </w:tc>
        <w:tc>
          <w:tcPr>
            <w:tcW w:w="3387" w:type="dxa"/>
            <w:tcMar/>
          </w:tcPr>
          <w:p w:rsidR="7213570A" w:rsidRDefault="7213570A" w14:noSpellErr="1" w14:paraId="62256ACF" w14:textId="1DEA506B">
            <w:r w:rsidRPr="7213570A" w:rsidR="7213570A">
              <w:rPr>
                <w:sz w:val="18"/>
                <w:szCs w:val="18"/>
              </w:rPr>
              <w:t>Security platform vendor (XSIAM; acquired CyberArk, February 2026)</w:t>
            </w:r>
          </w:p>
        </w:tc>
        <w:tc>
          <w:tcPr>
            <w:tcW w:w="3641" w:type="dxa"/>
            <w:tcMar/>
          </w:tcPr>
          <w:p w:rsidR="7213570A" w:rsidRDefault="7213570A" w14:noSpellErr="1" w14:paraId="2D4ED5C7" w14:textId="16C8372F">
            <w:r w:rsidRPr="7213570A" w:rsidR="7213570A">
              <w:rPr>
                <w:sz w:val="18"/>
                <w:szCs w:val="18"/>
              </w:rPr>
              <w:t>FY2026 (to 31 July 2026) revenue $11.48B against $9.221B; next-generation security ARR $9.10B, up 63%, including acquisitions. XSIAM ARR over $700M, up 70% (secondary)</w:t>
            </w:r>
          </w:p>
        </w:tc>
        <w:tc>
          <w:tcPr>
            <w:tcW w:w="978" w:type="dxa"/>
            <w:tcMar/>
          </w:tcPr>
          <w:p w:rsidR="7213570A" w:rsidRDefault="7213570A" w14:noSpellErr="1" w14:paraId="3BA16680" w14:textId="0FA61DF3">
            <w:r w:rsidRPr="7213570A" w:rsidR="7213570A">
              <w:rPr>
                <w:sz w:val="18"/>
                <w:szCs w:val="18"/>
              </w:rPr>
              <w:t>[166, 186, 187]</w:t>
            </w:r>
          </w:p>
        </w:tc>
      </w:tr>
      <w:tr w:rsidR="7213570A" w:rsidTr="7213570A" w14:paraId="6F4AD4E3">
        <w:trPr>
          <w:cantSplit/>
        </w:trPr>
        <w:tc>
          <w:tcPr>
            <w:tcW w:w="1406" w:type="dxa"/>
            <w:tcMar/>
          </w:tcPr>
          <w:p w:rsidR="7213570A" w:rsidRDefault="7213570A" w14:noSpellErr="1" w14:paraId="5C99DE5B" w14:textId="26BB7E68">
            <w:r w:rsidRPr="7213570A" w:rsidR="7213570A">
              <w:rPr>
                <w:sz w:val="18"/>
                <w:szCs w:val="18"/>
              </w:rPr>
              <w:t>Rapid7</w:t>
            </w:r>
          </w:p>
        </w:tc>
        <w:tc>
          <w:tcPr>
            <w:tcW w:w="3387" w:type="dxa"/>
            <w:tcMar/>
          </w:tcPr>
          <w:p w:rsidR="7213570A" w:rsidRDefault="7213570A" w14:noSpellErr="1" w14:paraId="177BDFCF" w14:textId="1F99652C">
            <w:r w:rsidRPr="7213570A" w:rsidR="7213570A">
              <w:rPr>
                <w:sz w:val="18"/>
                <w:szCs w:val="18"/>
              </w:rPr>
              <w:t>MDR and vulnerability-management vendor</w:t>
            </w:r>
          </w:p>
        </w:tc>
        <w:tc>
          <w:tcPr>
            <w:tcW w:w="3641" w:type="dxa"/>
            <w:tcMar/>
          </w:tcPr>
          <w:p w:rsidR="7213570A" w:rsidRDefault="7213570A" w14:noSpellErr="1" w14:paraId="58E734F5" w14:textId="18774BF0">
            <w:r w:rsidRPr="7213570A" w:rsidR="7213570A">
              <w:rPr>
                <w:sz w:val="18"/>
                <w:szCs w:val="18"/>
              </w:rPr>
              <w:t>Q2 2026 ARR $824.0M, down 2.0%; revenue $210.9M, down 1.5%; FY2026 revenue guidance $837-841M (down 2-3%); about 12% of workforce affected by restructuring</w:t>
            </w:r>
          </w:p>
        </w:tc>
        <w:tc>
          <w:tcPr>
            <w:tcW w:w="978" w:type="dxa"/>
            <w:tcMar/>
          </w:tcPr>
          <w:p w:rsidR="7213570A" w:rsidRDefault="7213570A" w14:noSpellErr="1" w14:paraId="786DD0F7" w14:textId="115532B4">
            <w:r w:rsidRPr="7213570A" w:rsidR="7213570A">
              <w:rPr>
                <w:sz w:val="18"/>
                <w:szCs w:val="18"/>
              </w:rPr>
              <w:t>[52]</w:t>
            </w:r>
          </w:p>
        </w:tc>
      </w:tr>
      <w:tr w:rsidR="7213570A" w:rsidTr="7213570A" w14:paraId="36CF6787">
        <w:trPr>
          <w:cantSplit/>
        </w:trPr>
        <w:tc>
          <w:tcPr>
            <w:tcW w:w="1406" w:type="dxa"/>
            <w:tcMar/>
          </w:tcPr>
          <w:p w:rsidR="7213570A" w:rsidRDefault="7213570A" w14:noSpellErr="1" w14:paraId="7BADE951" w14:textId="286A9329">
            <w:r w:rsidRPr="7213570A" w:rsidR="7213570A">
              <w:rPr>
                <w:sz w:val="18"/>
                <w:szCs w:val="18"/>
              </w:rPr>
              <w:t>Secureworks</w:t>
            </w:r>
          </w:p>
        </w:tc>
        <w:tc>
          <w:tcPr>
            <w:tcW w:w="3387" w:type="dxa"/>
            <w:tcMar/>
          </w:tcPr>
          <w:p w:rsidR="7213570A" w:rsidRDefault="7213570A" w14:noSpellErr="1" w14:paraId="282ACFFD" w14:textId="214879ED">
            <w:r w:rsidRPr="7213570A" w:rsidR="7213570A">
              <w:rPr>
                <w:sz w:val="18"/>
                <w:szCs w:val="18"/>
              </w:rPr>
              <w:t>Labour-heavy MDR provider; acquired by Sophos (completed 3 February 2025)</w:t>
            </w:r>
          </w:p>
        </w:tc>
        <w:tc>
          <w:tcPr>
            <w:tcW w:w="3641" w:type="dxa"/>
            <w:tcMar/>
          </w:tcPr>
          <w:p w:rsidR="7213570A" w:rsidRDefault="7213570A" w14:noSpellErr="1" w14:paraId="66623881" w14:textId="1A2660B1">
            <w:r w:rsidRPr="7213570A" w:rsidR="7213570A">
              <w:rPr>
                <w:sz w:val="18"/>
                <w:szCs w:val="18"/>
              </w:rPr>
              <w:t>About $859M in cash; about 2.3 times trailing revenue (adviser calculation)</w:t>
            </w:r>
          </w:p>
        </w:tc>
        <w:tc>
          <w:tcPr>
            <w:tcW w:w="978" w:type="dxa"/>
            <w:tcMar/>
          </w:tcPr>
          <w:p w:rsidR="7213570A" w:rsidRDefault="7213570A" w14:noSpellErr="1" w14:paraId="52844EFF" w14:textId="13044775">
            <w:r w:rsidRPr="7213570A" w:rsidR="7213570A">
              <w:rPr>
                <w:sz w:val="18"/>
                <w:szCs w:val="18"/>
              </w:rPr>
              <w:t>[154, 162]</w:t>
            </w:r>
          </w:p>
        </w:tc>
      </w:tr>
    </w:tbl>
    <w:p w:rsidR="7213570A" w:rsidRDefault="7213570A" w14:noSpellErr="1" w14:paraId="791C0FD9" w14:textId="3C4744CB">
      <w:r w:rsidRPr="7213570A" w:rsidR="7213570A">
        <w:rPr>
          <w:i w:val="1"/>
          <w:iCs w:val="1"/>
          <w:color w:val="595959" w:themeColor="text1" w:themeTint="A6" w:themeShade="FF"/>
          <w:sz w:val="17"/>
          <w:szCs w:val="17"/>
        </w:rPr>
        <w:t>Source: [51, 52, 154, 162, 166, 186, 187]. Metrics differ by company and are not directly comparable.</w:t>
      </w:r>
    </w:p>
    <w:p w:rsidR="7213570A" w:rsidRDefault="7213570A" w14:noSpellErr="1" w14:paraId="75F2F447" w14:textId="3CA14D84">
      <w:r w:rsidR="7213570A">
        <w:rPr/>
        <w:t>Evidence for a valuation premium is thin. Advisers put generalist MSPs with $3-10M revenue at 5x-8x adjusted EBITDA against 8x-11x for security-led firms [154], and security-capable, AI-integrated firms with 90%+ recurring revenue at 10-14x against 4-6x for undifferentiated ones [155]. These are Tier 4 rules of thumb with undisclosed methods; we found no audited comparison of growth or margins. Section 6 covers sector multiples.</w:t>
      </w:r>
    </w:p>
    <w:p w:rsidR="7213570A" w:rsidRDefault="7213570A" w14:noSpellErr="1" w14:paraId="6F2DE2BF" w14:textId="5B6625D2">
      <w:pPr>
        <w:keepNext/>
      </w:pPr>
      <w:r w:rsidRPr="7213570A" w:rsidR="7213570A">
        <w:rPr>
          <w:b w:val="1"/>
          <w:bCs w:val="1"/>
        </w:rPr>
        <w:t>What cuts the other way:</w:t>
      </w:r>
    </w:p>
    <w:p w:rsidR="7213570A" w:rsidRDefault="7213570A" w14:noSpellErr="1" w14:paraId="1621089B" w14:textId="65B9D741">
      <w:r w:rsidR="7213570A">
        <w:rPr/>
        <w:t>vendor MSP programmes let generalists resell specialist outcomes; Arctic Wolf calls its MSP programme its "fastest growing business unit" [188]. Inference: this narrows the gap with security-focused MSPs but moves margin to vendors.</w:t>
      </w:r>
    </w:p>
    <w:p w:rsidR="7213570A" w:rsidRDefault="7213570A" w14:noSpellErr="1" w14:paraId="10EA5D77" w14:textId="67800A84">
      <w:pPr>
        <w:keepNext/>
      </w:pPr>
      <w:r w:rsidRPr="7213570A" w:rsidR="7213570A">
        <w:rPr>
          <w:b w:val="1"/>
          <w:bCs w:val="1"/>
        </w:rPr>
        <w:t>Evidence strength: Weak.</w:t>
      </w:r>
    </w:p>
    <w:p w:rsidR="7213570A" w:rsidRDefault="7213570A" w14:noSpellErr="1" w14:paraId="3390982D" w14:textId="139BBEB2">
      <w:r w:rsidR="7213570A">
        <w:rPr/>
        <w:t>Company metrics are not comparable, Huntress's are self-reported, and the valuation premium rests on Tier 4 adviser data.</w:t>
      </w:r>
    </w:p>
    <w:p w:rsidR="7213570A" w:rsidP="7213570A" w:rsidRDefault="7213570A" w14:noSpellErr="1" w14:paraId="32EDAE3D" w14:textId="71E5CB26">
      <w:pPr>
        <w:pStyle w:val="Heading3"/>
      </w:pPr>
      <w:r w:rsidRPr="7213570A" w:rsidR="7213570A">
        <w:rPr>
          <w:color w:val="0B2545"/>
          <w:sz w:val="24"/>
          <w:szCs w:val="24"/>
        </w:rPr>
        <w:t>Compliance demand, and its slippage</w:t>
      </w:r>
    </w:p>
    <w:p w:rsidR="7213570A" w:rsidRDefault="7213570A" w14:noSpellErr="1" w14:paraId="57C96C18" w14:textId="230F1B78">
      <w:r w:rsidR="7213570A">
        <w:rPr/>
        <w:t>Regulation creates demand for evidence, reporting and supplier assurance, but two timetables moved in July 2026 (Table 5.5.4): CMMC Phase II was suspended on 13 July 2026 [53], and AI Act high-risk duties were deferred to 2 December 2027 and 2 August 2028 [173]. Cyber Resilience Act reporting, by contrast, has applied since 11 September 2026 [189].</w:t>
      </w:r>
    </w:p>
    <w:p w:rsidR="7213570A" w:rsidP="7213570A" w:rsidRDefault="7213570A" w14:noSpellErr="1" w14:paraId="6EBC24FB" w14:textId="25EAD9AF">
      <w:pPr>
        <w:pStyle w:val="Caption"/>
        <w:keepNext/>
      </w:pPr>
      <w:r w:rsidRPr="7213570A" w:rsidR="7213570A">
        <w:rPr>
          <w:color w:val="0B2545"/>
          <w:sz w:val="20"/>
          <w:szCs w:val="20"/>
        </w:rPr>
        <w:t>Table 5.5.4 - Compliance drivers: status and dates as published by regulators</w:t>
      </w:r>
    </w:p>
    <w:tbl>
      <w:tblPr>
        <w:tblStyle w:val="MediumShading1-Accent1"/>
        <w:tblW w:w="0" w:type="auto"/>
        <w:tblLook w:val="04A0" w:firstRow="1" w:lastRow="0" w:firstColumn="1" w:lastColumn="0" w:noHBand="0" w:noVBand="1"/>
      </w:tblPr>
      <w:tblGrid>
        <w:gridCol w:w="1844"/>
        <w:gridCol w:w="3457"/>
        <w:gridCol w:w="2917"/>
        <w:gridCol w:w="1194"/>
      </w:tblGrid>
      <w:tr w:rsidR="7213570A" w:rsidTr="7213570A" w14:paraId="4ACA6218">
        <w:trPr>
          <w:cantSplit/>
          <w:tblHeader/>
        </w:trPr>
        <w:tc>
          <w:tcPr>
            <w:tcW w:w="1844" w:type="dxa"/>
            <w:tcMar/>
          </w:tcPr>
          <w:p w:rsidR="7213570A" w:rsidRDefault="7213570A" w14:noSpellErr="1" w14:paraId="71D6E9F3" w14:textId="09CD5340">
            <w:r w:rsidRPr="7213570A" w:rsidR="7213570A">
              <w:rPr>
                <w:sz w:val="18"/>
                <w:szCs w:val="18"/>
              </w:rPr>
              <w:t>Rule</w:t>
            </w:r>
          </w:p>
        </w:tc>
        <w:tc>
          <w:tcPr>
            <w:tcW w:w="3457" w:type="dxa"/>
            <w:tcMar/>
          </w:tcPr>
          <w:p w:rsidR="7213570A" w:rsidRDefault="7213570A" w14:noSpellErr="1" w14:paraId="66FBAB85" w14:textId="02AB3A04">
            <w:r w:rsidRPr="7213570A" w:rsidR="7213570A">
              <w:rPr>
                <w:sz w:val="18"/>
                <w:szCs w:val="18"/>
              </w:rPr>
              <w:t>Status and key dates</w:t>
            </w:r>
          </w:p>
        </w:tc>
        <w:tc>
          <w:tcPr>
            <w:tcW w:w="2917" w:type="dxa"/>
            <w:tcMar/>
          </w:tcPr>
          <w:p w:rsidR="7213570A" w:rsidRDefault="7213570A" w14:noSpellErr="1" w14:paraId="4451D3B7" w14:textId="7B8920C8">
            <w:r w:rsidRPr="7213570A" w:rsidR="7213570A">
              <w:rPr>
                <w:sz w:val="18"/>
                <w:szCs w:val="18"/>
              </w:rPr>
              <w:t>Relevance to MSPs</w:t>
            </w:r>
          </w:p>
        </w:tc>
        <w:tc>
          <w:tcPr>
            <w:tcW w:w="1194" w:type="dxa"/>
            <w:tcMar/>
          </w:tcPr>
          <w:p w:rsidR="7213570A" w:rsidRDefault="7213570A" w14:noSpellErr="1" w14:paraId="311B89B1" w14:textId="7467078C">
            <w:r w:rsidRPr="7213570A" w:rsidR="7213570A">
              <w:rPr>
                <w:sz w:val="18"/>
                <w:szCs w:val="18"/>
              </w:rPr>
              <w:t>Source</w:t>
            </w:r>
          </w:p>
        </w:tc>
      </w:tr>
      <w:tr w:rsidR="7213570A" w:rsidTr="7213570A" w14:paraId="369ABEA9">
        <w:trPr>
          <w:cantSplit/>
        </w:trPr>
        <w:tc>
          <w:tcPr>
            <w:tcW w:w="1844" w:type="dxa"/>
            <w:tcMar/>
          </w:tcPr>
          <w:p w:rsidR="7213570A" w:rsidRDefault="7213570A" w14:noSpellErr="1" w14:paraId="1E443B02" w14:textId="0B7C6801">
            <w:r w:rsidRPr="7213570A" w:rsidR="7213570A">
              <w:rPr>
                <w:sz w:val="18"/>
                <w:szCs w:val="18"/>
              </w:rPr>
              <w:t>CMMC (US Department of Defense, styled "Department of War" on its site)</w:t>
            </w:r>
          </w:p>
        </w:tc>
        <w:tc>
          <w:tcPr>
            <w:tcW w:w="3457" w:type="dxa"/>
            <w:tcMar/>
          </w:tcPr>
          <w:p w:rsidR="7213570A" w:rsidRDefault="7213570A" w14:noSpellErr="1" w14:paraId="698D4A05" w14:textId="045A4EC5">
            <w:r w:rsidRPr="7213570A" w:rsidR="7213570A">
              <w:rPr>
                <w:sz w:val="18"/>
                <w:szCs w:val="18"/>
              </w:rPr>
              <w:t>DFARS rule published 10 Sep 2025, effective 10 Nov 2025; Phase 1 began 10 Nov 2025. Phase II, due 10 Nov 2026, suspended on 13 Jul 2026; Phase 1 self-assessments continue</w:t>
            </w:r>
          </w:p>
        </w:tc>
        <w:tc>
          <w:tcPr>
            <w:tcW w:w="2917" w:type="dxa"/>
            <w:tcMar/>
          </w:tcPr>
          <w:p w:rsidR="7213570A" w:rsidRDefault="7213570A" w14:noSpellErr="1" w14:paraId="7D773F4A" w14:textId="7D383589">
            <w:r w:rsidRPr="7213570A" w:rsidR="7213570A">
              <w:rPr>
                <w:sz w:val="18"/>
                <w:szCs w:val="18"/>
              </w:rPr>
              <w:t>Defence-supply-chain clients; the next enforcement step is on hold</w:t>
            </w:r>
          </w:p>
        </w:tc>
        <w:tc>
          <w:tcPr>
            <w:tcW w:w="1194" w:type="dxa"/>
            <w:tcMar/>
          </w:tcPr>
          <w:p w:rsidR="7213570A" w:rsidRDefault="7213570A" w14:noSpellErr="1" w14:paraId="180071CA" w14:textId="76161C4D">
            <w:r w:rsidRPr="7213570A" w:rsidR="7213570A">
              <w:rPr>
                <w:sz w:val="18"/>
                <w:szCs w:val="18"/>
              </w:rPr>
              <w:t>[53, 190]</w:t>
            </w:r>
          </w:p>
        </w:tc>
      </w:tr>
      <w:tr w:rsidR="7213570A" w:rsidTr="7213570A" w14:paraId="6FA58329">
        <w:trPr>
          <w:cantSplit/>
        </w:trPr>
        <w:tc>
          <w:tcPr>
            <w:tcW w:w="1844" w:type="dxa"/>
            <w:tcMar/>
          </w:tcPr>
          <w:p w:rsidR="7213570A" w:rsidRDefault="7213570A" w14:noSpellErr="1" w14:paraId="679A89B9" w14:textId="0D2B7CC2">
            <w:r w:rsidRPr="7213570A" w:rsidR="7213570A">
              <w:rPr>
                <w:sz w:val="18"/>
                <w:szCs w:val="18"/>
              </w:rPr>
              <w:t>EU Cyber Resilience Act</w:t>
            </w:r>
          </w:p>
        </w:tc>
        <w:tc>
          <w:tcPr>
            <w:tcW w:w="3457" w:type="dxa"/>
            <w:tcMar/>
          </w:tcPr>
          <w:p w:rsidR="7213570A" w:rsidRDefault="7213570A" w14:noSpellErr="1" w14:paraId="399C7257" w14:textId="06096386">
            <w:r w:rsidRPr="7213570A" w:rsidR="7213570A">
              <w:rPr>
                <w:sz w:val="18"/>
                <w:szCs w:val="18"/>
              </w:rPr>
              <w:t>Manufacturers must report actively exploited vulnerabilities and severe incidents from 11 Sep 2026 (24-hour early warning, 72-hour notification); main obligations from 11 Dec 2027</w:t>
            </w:r>
          </w:p>
        </w:tc>
        <w:tc>
          <w:tcPr>
            <w:tcW w:w="2917" w:type="dxa"/>
            <w:tcMar/>
          </w:tcPr>
          <w:p w:rsidR="7213570A" w:rsidRDefault="7213570A" w14:noSpellErr="1" w14:paraId="4A332069" w14:textId="7EE74A4A">
            <w:r w:rsidRPr="7213570A" w:rsidR="7213570A">
              <w:rPr>
                <w:sz w:val="18"/>
                <w:szCs w:val="18"/>
              </w:rPr>
              <w:t>MSPs that build or resell software and connected devices</w:t>
            </w:r>
          </w:p>
        </w:tc>
        <w:tc>
          <w:tcPr>
            <w:tcW w:w="1194" w:type="dxa"/>
            <w:tcMar/>
          </w:tcPr>
          <w:p w:rsidR="7213570A" w:rsidRDefault="7213570A" w14:noSpellErr="1" w14:paraId="5BCF5DDD" w14:textId="77C5310E">
            <w:r w:rsidRPr="7213570A" w:rsidR="7213570A">
              <w:rPr>
                <w:sz w:val="18"/>
                <w:szCs w:val="18"/>
              </w:rPr>
              <w:t>[189]</w:t>
            </w:r>
          </w:p>
        </w:tc>
      </w:tr>
      <w:tr w:rsidR="7213570A" w:rsidTr="7213570A" w14:paraId="7CE1DBAF">
        <w:trPr>
          <w:cantSplit/>
        </w:trPr>
        <w:tc>
          <w:tcPr>
            <w:tcW w:w="1844" w:type="dxa"/>
            <w:tcMar/>
          </w:tcPr>
          <w:p w:rsidR="7213570A" w:rsidRDefault="7213570A" w14:noSpellErr="1" w14:paraId="53C09A04" w14:textId="0EDA9183">
            <w:r w:rsidRPr="7213570A" w:rsidR="7213570A">
              <w:rPr>
                <w:sz w:val="18"/>
                <w:szCs w:val="18"/>
              </w:rPr>
              <w:t>EU AI Act, as amended by Regulation (EU) 2026/1744 (OJ 24 Jul 2026)</w:t>
            </w:r>
          </w:p>
        </w:tc>
        <w:tc>
          <w:tcPr>
            <w:tcW w:w="3457" w:type="dxa"/>
            <w:tcMar/>
          </w:tcPr>
          <w:p w:rsidR="7213570A" w:rsidRDefault="7213570A" w14:noSpellErr="1" w14:paraId="2B2FA5B0" w14:textId="07B87847">
            <w:r w:rsidRPr="7213570A" w:rsidR="7213570A">
              <w:rPr>
                <w:sz w:val="18"/>
                <w:szCs w:val="18"/>
              </w:rPr>
              <w:t>Stand-alone high-risk duties from 2 Dec 2027; duties for AI embedded in products from 2 Aug 2028; content marking for systems already on the market from 2 Dec 2026</w:t>
            </w:r>
          </w:p>
        </w:tc>
        <w:tc>
          <w:tcPr>
            <w:tcW w:w="2917" w:type="dxa"/>
            <w:tcMar/>
          </w:tcPr>
          <w:p w:rsidR="7213570A" w:rsidRDefault="7213570A" w14:noSpellErr="1" w14:paraId="1FC028C7" w14:textId="00965F0B">
            <w:r w:rsidRPr="7213570A" w:rsidR="7213570A">
              <w:rPr>
                <w:sz w:val="18"/>
                <w:szCs w:val="18"/>
              </w:rPr>
              <w:t>AI-governance demand largely deferred</w:t>
            </w:r>
          </w:p>
        </w:tc>
        <w:tc>
          <w:tcPr>
            <w:tcW w:w="1194" w:type="dxa"/>
            <w:tcMar/>
          </w:tcPr>
          <w:p w:rsidR="7213570A" w:rsidRDefault="7213570A" w14:noSpellErr="1" w14:paraId="2D77EFAF" w14:textId="797445CF">
            <w:r w:rsidRPr="7213570A" w:rsidR="7213570A">
              <w:rPr>
                <w:sz w:val="18"/>
                <w:szCs w:val="18"/>
              </w:rPr>
              <w:t>[173]</w:t>
            </w:r>
          </w:p>
        </w:tc>
      </w:tr>
      <w:tr w:rsidR="7213570A" w:rsidTr="7213570A" w14:paraId="63189438">
        <w:trPr>
          <w:cantSplit/>
        </w:trPr>
        <w:tc>
          <w:tcPr>
            <w:tcW w:w="1844" w:type="dxa"/>
            <w:tcMar/>
          </w:tcPr>
          <w:p w:rsidR="7213570A" w:rsidRDefault="7213570A" w14:noSpellErr="1" w14:paraId="4D874411" w14:textId="1089A644">
            <w:r w:rsidRPr="7213570A" w:rsidR="7213570A">
              <w:rPr>
                <w:sz w:val="18"/>
                <w:szCs w:val="18"/>
              </w:rPr>
              <w:t>DORA (EU financial sector)</w:t>
            </w:r>
          </w:p>
        </w:tc>
        <w:tc>
          <w:tcPr>
            <w:tcW w:w="3457" w:type="dxa"/>
            <w:tcMar/>
          </w:tcPr>
          <w:p w:rsidR="7213570A" w:rsidRDefault="7213570A" w14:noSpellErr="1" w14:paraId="5C1EC2F4" w14:textId="09678D08">
            <w:r w:rsidRPr="7213570A" w:rsidR="7213570A">
              <w:rPr>
                <w:sz w:val="18"/>
                <w:szCs w:val="18"/>
              </w:rPr>
              <w:t>Applies from 17 Jan 2025; covers 20 types of financial entity and their ICT third-party providers</w:t>
            </w:r>
          </w:p>
        </w:tc>
        <w:tc>
          <w:tcPr>
            <w:tcW w:w="2917" w:type="dxa"/>
            <w:tcMar/>
          </w:tcPr>
          <w:p w:rsidR="7213570A" w:rsidRDefault="7213570A" w14:noSpellErr="1" w14:paraId="40355C5B" w14:textId="024573CC">
            <w:r w:rsidRPr="7213570A" w:rsidR="7213570A">
              <w:rPr>
                <w:sz w:val="18"/>
                <w:szCs w:val="18"/>
              </w:rPr>
              <w:t>Contractual pass-through to MSPs serving EU financial firms</w:t>
            </w:r>
          </w:p>
        </w:tc>
        <w:tc>
          <w:tcPr>
            <w:tcW w:w="1194" w:type="dxa"/>
            <w:tcMar/>
          </w:tcPr>
          <w:p w:rsidR="7213570A" w:rsidRDefault="7213570A" w14:noSpellErr="1" w14:paraId="150570E8" w14:textId="7B235A90">
            <w:r w:rsidRPr="7213570A" w:rsidR="7213570A">
              <w:rPr>
                <w:sz w:val="18"/>
                <w:szCs w:val="18"/>
              </w:rPr>
              <w:t>[167]</w:t>
            </w:r>
          </w:p>
        </w:tc>
      </w:tr>
      <w:tr w:rsidR="7213570A" w:rsidTr="7213570A" w14:paraId="1F507099">
        <w:trPr>
          <w:cantSplit/>
        </w:trPr>
        <w:tc>
          <w:tcPr>
            <w:tcW w:w="1844" w:type="dxa"/>
            <w:tcMar/>
          </w:tcPr>
          <w:p w:rsidR="7213570A" w:rsidRDefault="7213570A" w14:noSpellErr="1" w14:paraId="46ACF70C" w14:textId="1238BB05">
            <w:r w:rsidRPr="7213570A" w:rsidR="7213570A">
              <w:rPr>
                <w:sz w:val="18"/>
                <w:szCs w:val="18"/>
              </w:rPr>
              <w:t>NIS2</w:t>
            </w:r>
          </w:p>
        </w:tc>
        <w:tc>
          <w:tcPr>
            <w:tcW w:w="3457" w:type="dxa"/>
            <w:tcMar/>
          </w:tcPr>
          <w:p w:rsidR="7213570A" w:rsidRDefault="7213570A" w14:noSpellErr="1" w14:paraId="260E6716" w14:textId="0B16A1C9">
            <w:r w:rsidRPr="7213570A" w:rsidR="7213570A">
              <w:rPr>
                <w:sz w:val="18"/>
                <w:szCs w:val="18"/>
              </w:rPr>
              <w:t>Transposition deadline 17 Oct 2024; Commission reasoned opinions to 19 member states, 7 May 2025; by 4 Oct 2026, 24 of 27 states had a national law in force (Tier 4 tracker)</w:t>
            </w:r>
          </w:p>
        </w:tc>
        <w:tc>
          <w:tcPr>
            <w:tcW w:w="2917" w:type="dxa"/>
            <w:tcMar/>
          </w:tcPr>
          <w:p w:rsidR="7213570A" w:rsidRDefault="7213570A" w14:noSpellErr="1" w14:paraId="5CC220B5" w14:textId="03F4888D">
            <w:r w:rsidRPr="7213570A" w:rsidR="7213570A">
              <w:rPr>
                <w:sz w:val="18"/>
                <w:szCs w:val="18"/>
              </w:rPr>
              <w:t>Uneven national timing</w:t>
            </w:r>
          </w:p>
        </w:tc>
        <w:tc>
          <w:tcPr>
            <w:tcW w:w="1194" w:type="dxa"/>
            <w:tcMar/>
          </w:tcPr>
          <w:p w:rsidR="7213570A" w:rsidRDefault="7213570A" w14:noSpellErr="1" w14:paraId="10085D6F" w14:textId="7CD26F51">
            <w:r w:rsidRPr="7213570A" w:rsidR="7213570A">
              <w:rPr>
                <w:sz w:val="18"/>
                <w:szCs w:val="18"/>
              </w:rPr>
              <w:t>[191, 192]</w:t>
            </w:r>
          </w:p>
        </w:tc>
      </w:tr>
      <w:tr w:rsidR="7213570A" w:rsidTr="7213570A" w14:paraId="6B168065">
        <w:trPr>
          <w:cantSplit/>
        </w:trPr>
        <w:tc>
          <w:tcPr>
            <w:tcW w:w="1844" w:type="dxa"/>
            <w:tcMar/>
          </w:tcPr>
          <w:p w:rsidR="7213570A" w:rsidRDefault="7213570A" w14:noSpellErr="1" w14:paraId="13FECB3C" w14:textId="13E7CFC6">
            <w:r w:rsidRPr="7213570A" w:rsidR="7213570A">
              <w:rPr>
                <w:sz w:val="18"/>
                <w:szCs w:val="18"/>
              </w:rPr>
              <w:t>US SEC cyber disclosure</w:t>
            </w:r>
          </w:p>
        </w:tc>
        <w:tc>
          <w:tcPr>
            <w:tcW w:w="3457" w:type="dxa"/>
            <w:tcMar/>
          </w:tcPr>
          <w:p w:rsidR="7213570A" w:rsidRDefault="7213570A" w14:noSpellErr="1" w14:paraId="6F9921DF" w14:textId="0CC5B68A">
            <w:r w:rsidRPr="7213570A" w:rsidR="7213570A">
              <w:rPr>
                <w:sz w:val="18"/>
                <w:szCs w:val="18"/>
              </w:rPr>
              <w:t>Adopted 26 Jul 2023; Form 8-K incident disclosure from 18 Dec 2023, with 180 more days for smaller reporting companies</w:t>
            </w:r>
          </w:p>
        </w:tc>
        <w:tc>
          <w:tcPr>
            <w:tcW w:w="2917" w:type="dxa"/>
            <w:tcMar/>
          </w:tcPr>
          <w:p w:rsidR="7213570A" w:rsidRDefault="7213570A" w14:noSpellErr="1" w14:paraId="7DDADE29" w14:textId="05A39D4E">
            <w:r w:rsidRPr="7213570A" w:rsidR="7213570A">
              <w:rPr>
                <w:sz w:val="18"/>
                <w:szCs w:val="18"/>
              </w:rPr>
              <w:t>Listed clients push requirements onto IT suppliers</w:t>
            </w:r>
          </w:p>
        </w:tc>
        <w:tc>
          <w:tcPr>
            <w:tcW w:w="1194" w:type="dxa"/>
            <w:tcMar/>
          </w:tcPr>
          <w:p w:rsidR="7213570A" w:rsidRDefault="7213570A" w14:noSpellErr="1" w14:paraId="762B8300" w14:textId="7E818412">
            <w:r w:rsidRPr="7213570A" w:rsidR="7213570A">
              <w:rPr>
                <w:sz w:val="18"/>
                <w:szCs w:val="18"/>
              </w:rPr>
              <w:t>[193]</w:t>
            </w:r>
          </w:p>
        </w:tc>
      </w:tr>
      <w:tr w:rsidR="7213570A" w:rsidTr="7213570A" w14:paraId="43986343">
        <w:trPr>
          <w:cantSplit/>
        </w:trPr>
        <w:tc>
          <w:tcPr>
            <w:tcW w:w="1844" w:type="dxa"/>
            <w:tcMar/>
          </w:tcPr>
          <w:p w:rsidR="7213570A" w:rsidRDefault="7213570A" w14:noSpellErr="1" w14:paraId="35692FCF" w14:textId="1596E487">
            <w:r w:rsidRPr="7213570A" w:rsidR="7213570A">
              <w:rPr>
                <w:sz w:val="18"/>
                <w:szCs w:val="18"/>
              </w:rPr>
              <w:t>Australia</w:t>
            </w:r>
          </w:p>
        </w:tc>
        <w:tc>
          <w:tcPr>
            <w:tcW w:w="3457" w:type="dxa"/>
            <w:tcMar/>
          </w:tcPr>
          <w:p w:rsidR="7213570A" w:rsidRDefault="7213570A" w14:noSpellErr="1" w14:paraId="473D2EA8" w14:textId="0E74CB4B">
            <w:r w:rsidRPr="7213570A" w:rsidR="7213570A">
              <w:rPr>
                <w:sz w:val="18"/>
                <w:szCs w:val="18"/>
              </w:rPr>
              <w:t>Ransomware-payment reporting within 72 hours from 30 May 2025 (turnover threshold A$3 million), compliance phase from 1 Jan 2026; statutory privacy tort from 10 Jun 2025</w:t>
            </w:r>
          </w:p>
        </w:tc>
        <w:tc>
          <w:tcPr>
            <w:tcW w:w="2917" w:type="dxa"/>
            <w:tcMar/>
          </w:tcPr>
          <w:p w:rsidR="7213570A" w:rsidRDefault="7213570A" w14:noSpellErr="1" w14:paraId="6B16A19C" w14:textId="0752B20F">
            <w:r w:rsidRPr="7213570A" w:rsidR="7213570A">
              <w:rPr>
                <w:sz w:val="18"/>
                <w:szCs w:val="18"/>
              </w:rPr>
              <w:t>Reporting and evidence support</w:t>
            </w:r>
          </w:p>
        </w:tc>
        <w:tc>
          <w:tcPr>
            <w:tcW w:w="1194" w:type="dxa"/>
            <w:tcMar/>
          </w:tcPr>
          <w:p w:rsidR="7213570A" w:rsidRDefault="7213570A" w14:noSpellErr="1" w14:paraId="417D139B" w14:textId="003098D3">
            <w:r w:rsidRPr="7213570A" w:rsidR="7213570A">
              <w:rPr>
                <w:sz w:val="18"/>
                <w:szCs w:val="18"/>
              </w:rPr>
              <w:t>[194–196]</w:t>
            </w:r>
          </w:p>
        </w:tc>
      </w:tr>
    </w:tbl>
    <w:p w:rsidR="7213570A" w:rsidRDefault="7213570A" w14:noSpellErr="1" w14:paraId="1FDD13E5" w14:textId="3850D578">
      <w:r w:rsidRPr="7213570A" w:rsidR="7213570A">
        <w:rPr>
          <w:i w:val="1"/>
          <w:iCs w:val="1"/>
          <w:color w:val="595959" w:themeColor="text1" w:themeTint="A6" w:themeShade="FF"/>
          <w:sz w:val="17"/>
          <w:szCs w:val="17"/>
        </w:rPr>
        <w:t>Source: [53, 167, 173, 189–196]. Essential Eight and SOCI changes were not verified.</w:t>
      </w:r>
    </w:p>
    <w:p w:rsidR="7213570A" w:rsidRDefault="7213570A" w14:noSpellErr="1" w14:paraId="396C47EA" w14:textId="36A08766">
      <w:r w:rsidR="7213570A">
        <w:rPr/>
        <w:t>Inference, based on Table 5.5.4: compliance is a timing risk as well as a driver. Work priced as recurring evidence and reporting is less exposed to slippage than projects pegged to a deadline; 36% of MSPs already report compliance-management revenue growth [7].</w:t>
      </w:r>
    </w:p>
    <w:p w:rsidR="7213570A" w:rsidRDefault="7213570A" w14:noSpellErr="1" w14:paraId="591B8F61" w14:textId="434914E4">
      <w:pPr>
        <w:keepNext/>
      </w:pPr>
      <w:r w:rsidRPr="7213570A" w:rsidR="7213570A">
        <w:rPr>
          <w:b w:val="1"/>
          <w:bCs w:val="1"/>
        </w:rPr>
        <w:t>What cuts the other way:</w:t>
      </w:r>
    </w:p>
    <w:p w:rsidR="7213570A" w:rsidRDefault="7213570A" w14:noSpellErr="1" w14:paraId="71BB8904" w14:textId="4CFE387C">
      <w:r w:rsidR="7213570A">
        <w:rPr/>
        <w:t>some obligations are already live, including DORA since 17 January 2025 [167] and US SEC incident disclosure since December 2023 [193]; an Omdia analyst says insurers are "effectively becoming regulators" (secondary) [197].</w:t>
      </w:r>
    </w:p>
    <w:p w:rsidR="7213570A" w:rsidRDefault="7213570A" w14:noSpellErr="1" w14:paraId="42ACB276" w14:textId="7B0579E6">
      <w:pPr>
        <w:keepNext/>
      </w:pPr>
      <w:r w:rsidRPr="7213570A" w:rsidR="7213570A">
        <w:rPr>
          <w:b w:val="1"/>
          <w:bCs w:val="1"/>
        </w:rPr>
        <w:t>Evidence strength: Strong.</w:t>
      </w:r>
    </w:p>
    <w:p w:rsidR="7213570A" w:rsidRDefault="7213570A" w14:noSpellErr="1" w14:paraId="4FD28D82" w14:textId="4F33EBAB">
      <w:r w:rsidR="7213570A">
        <w:rPr/>
        <w:t>Dates come from regulators' own pages; the size of the demand effect is not measured.</w:t>
      </w:r>
    </w:p>
    <w:p w:rsidR="7213570A" w:rsidP="7213570A" w:rsidRDefault="7213570A" w14:noSpellErr="1" w14:paraId="3A7BD210" w14:textId="298BFCF4">
      <w:pPr>
        <w:pStyle w:val="Heading3"/>
      </w:pPr>
      <w:r w:rsidRPr="7213570A" w:rsidR="7213570A">
        <w:rPr>
          <w:color w:val="0B2545"/>
          <w:sz w:val="24"/>
          <w:szCs w:val="24"/>
        </w:rPr>
        <w:t>MSPs as an attack route and a liability</w:t>
      </w:r>
    </w:p>
    <w:p w:rsidR="7213570A" w:rsidRDefault="7213570A" w14:noSpellErr="1" w14:paraId="55766060" w14:textId="1F67650D">
      <w:r w:rsidR="7213570A">
        <w:rPr/>
        <w:t>MSP tooling is a proven attack route, and customers now pursue IT providers for losses. CISA advisory AA25-163A (June 2025) describes ransomware actors exploiting unpatched SimpleHelp RMM software to reach a software provider's customers [198]. Critical flaws in N-able's N-central RMM were actively exploited in August and September 2026, including a pre-authentication zero-day rated CVSS 10.0 [199, 200]. Given the 79% RMM figure above [176], an MSP's RMM estate is a concentrated risk.</w:t>
      </w:r>
    </w:p>
    <w:p w:rsidR="7213570A" w:rsidRDefault="7213570A" w14:noSpellErr="1" w14:paraId="3A1D7861" w14:textId="2207E0A7">
      <w:r w:rsidR="7213570A">
        <w:rPr/>
        <w:t>Clorox sued Cognizant in July 2025, alleging that Cognizant help-desk staff gave employee credentials to attackers in 2023, and claiming $380M in damages [169, 201]. Cognizant says it had a "narrow scope" and did not manage Clorox's security; we found no outcome [201].</w:t>
      </w:r>
    </w:p>
    <w:p w:rsidR="7213570A" w:rsidRDefault="7213570A" w14:noSpellErr="1" w14:paraId="4CE90A3F" w14:textId="4AD99C84">
      <w:r w:rsidR="7213570A">
        <w:rPr/>
        <w:t>Insurance evidence is thin. In a Q2 2026 study of 116 MSPs by Coalition, an insurer that also sells detection and response, 53% had lost a client over delayed containment in the past 24 months (weak) [164]. We found no primary evidence on how insurers price or condition MSPs' own cover.</w:t>
      </w:r>
    </w:p>
    <w:p w:rsidR="7213570A" w:rsidRDefault="7213570A" w14:noSpellErr="1" w14:paraId="15A88E73" w14:textId="65C19CBE">
      <w:r w:rsidR="7213570A">
        <w:rPr/>
        <w:t>Inference, based on [164, 169, 176, 198]: RMM hardening, help-desk identity checks and time-to-contain commitments will become contract and insurance conditions.</w:t>
      </w:r>
    </w:p>
    <w:p w:rsidR="7213570A" w:rsidRDefault="7213570A" w14:noSpellErr="1" w14:paraId="78A68FAA" w14:textId="42F19FF3">
      <w:pPr>
        <w:keepNext/>
      </w:pPr>
      <w:r w:rsidRPr="7213570A" w:rsidR="7213570A">
        <w:rPr>
          <w:b w:val="1"/>
          <w:bCs w:val="1"/>
        </w:rPr>
        <w:t>What cuts the other way:</w:t>
      </w:r>
    </w:p>
    <w:p w:rsidR="7213570A" w:rsidRDefault="7213570A" w14:noSpellErr="1" w14:paraId="206D505B" w14:textId="4B5CFA06">
      <w:r w:rsidR="7213570A">
        <w:rPr/>
        <w:t>buyers rarely check suppliers; only 15% of UK businesses review immediate-supplier risk [170]. The Clorox claim is unresolved.</w:t>
      </w:r>
    </w:p>
    <w:p w:rsidR="7213570A" w:rsidRDefault="7213570A" w14:noSpellErr="1" w14:paraId="2573433F" w14:textId="61417696">
      <w:pPr>
        <w:keepNext/>
      </w:pPr>
      <w:r w:rsidRPr="7213570A" w:rsidR="7213570A">
        <w:rPr>
          <w:b w:val="1"/>
          <w:bCs w:val="1"/>
        </w:rPr>
        <w:t>Evidence strength: Moderate.</w:t>
      </w:r>
    </w:p>
    <w:p w:rsidR="7213570A" w:rsidRDefault="7213570A" w14:noSpellErr="1" w14:paraId="664DE6C7" w14:textId="1C80F26A">
      <w:r w:rsidR="7213570A">
        <w:rPr/>
        <w:t>A government advisory and vendor notices establish the exploitation; the litigation is an unresolved allegation and insurance evidence is thin.</w:t>
      </w:r>
    </w:p>
    <w:p w:rsidR="7213570A" w:rsidP="7213570A" w:rsidRDefault="7213570A" w14:noSpellErr="1" w14:paraId="5E1E62BA" w14:textId="58D0AF55">
      <w:pPr>
        <w:pStyle w:val="Heading3"/>
      </w:pPr>
      <w:r w:rsidRPr="7213570A" w:rsidR="7213570A">
        <w:rPr>
          <w:color w:val="0B2545"/>
          <w:sz w:val="24"/>
          <w:szCs w:val="24"/>
        </w:rPr>
        <w:t>Verdict</w:t>
      </w:r>
    </w:p>
    <w:p w:rsidR="7213570A" w:rsidRDefault="7213570A" w14:noSpellErr="1" w14:paraId="2E06F823" w14:textId="3E114DDC">
      <w:r w:rsidR="7213570A">
        <w:rPr/>
        <w:t>Inference: yes, but only for one kind of specialist. Over the next decade, security-focused providers that own outcomes on vendor platforms (identity hardening, containment under time-bound commitments, compliance evidence) are likely to outperform generalist MSPs. "Security-focused" means the provider makes and answers for security decisions. "Security-reselling" means earning margin on EDR, email-filtering and monitoring licences, the part most exposed to bundling [50, 72, 74]. Labour-based specialism is no safe harbour either [52, 154]. Evidence strength: Moderate on direction (strong price, bundling and threat data); Weak on the size of any outperformance (weak growth and valuation data).</w:t>
      </w:r>
    </w:p>
    <w:p w:rsidR="7213570A" w:rsidP="7213570A" w:rsidRDefault="7213570A" w14:noSpellErr="1" w14:paraId="5E615943" w14:textId="3E0D2564">
      <w:pPr>
        <w:pStyle w:val="Heading3"/>
      </w:pPr>
      <w:r w:rsidRPr="7213570A" w:rsidR="7213570A">
        <w:rPr>
          <w:color w:val="0B2545"/>
          <w:sz w:val="24"/>
          <w:szCs w:val="24"/>
        </w:rPr>
        <w:t>What cuts the other way</w:t>
      </w:r>
    </w:p>
    <w:p w:rsidR="7213570A" w:rsidRDefault="7213570A" w14:noSpellErr="1" w14:paraId="270AF2ED" w14:textId="48B72AEA">
      <w:r w:rsidR="7213570A">
        <w:rPr/>
        <w:t>Small businesses' willingness to pay is the binding constraint. The UK government's 2025/26 breaches survey (2,112 businesses) found 43% breached or attacked, yet a median cost of £0 for the most disruptive breach, and only 19% trained staff [170]. In Kaseya's survey, 49% of MSPs cite client unconcern as a barrier (44% a year earlier), and those whose typical client spends $25,000 or more a year fell from 75% to 41% [7]. Demand is not absent: micro firms using an external cyber security provider rose from 39% to 44%, and medium firms are more exposed (65% attacked) and more often insured (61%) [170]. Inference: premium security will concentrate in medium-sized and regulated clients; micro-businesses will buy it in a bundle.</w:t>
      </w:r>
    </w:p>
    <w:p w:rsidR="7213570A" w:rsidP="7213570A" w:rsidRDefault="7213570A" w14:noSpellErr="1" w14:paraId="54F6896A" w14:textId="3669F187">
      <w:pPr>
        <w:pStyle w:val="Heading3"/>
      </w:pPr>
      <w:r w:rsidRPr="7213570A" w:rsidR="7213570A">
        <w:rPr>
          <w:color w:val="0B2545"/>
          <w:sz w:val="24"/>
          <w:szCs w:val="24"/>
        </w:rPr>
        <w:t>Implication for an MSP owner</w:t>
      </w:r>
    </w:p>
    <w:p w:rsidR="7213570A" w:rsidRDefault="7213570A" w14:noSpellErr="1" w14:paraId="4BBC322F" w14:textId="6FEDE79C">
      <w:r w:rsidR="7213570A">
        <w:rPr/>
        <w:t>Price EDR, email filtering, patching and baseline monitoring as bundle components against $8.99 per endpoint and a $22 licence, not as growth lines [50, 74]. Put margin and hiring into services where you carry accountability (identity hardening, time-to-contain commitments, compliance evidence for medium-sized and regulated clients), and buy 24/7 SOC capacity from a platform or MDR partner. Harden your own RMM and help-desk identity checks first: both are proven attack routes, and one help-desk failure is the subject of a $380M claim [169, 198].</w:t>
      </w:r>
    </w:p>
    <w:p w:rsidR="7213570A" w:rsidRDefault="7213570A" w14:noSpellErr="1" w14:paraId="39B861D7" w14:textId="17934D81">
      <w:pPr>
        <w:keepNext/>
      </w:pPr>
      <w:r w:rsidRPr="7213570A" w:rsidR="7213570A">
        <w:rPr>
          <w:b w:val="1"/>
          <w:bCs w:val="1"/>
        </w:rPr>
        <w:t>Evidence strength: Moderate.</w:t>
      </w:r>
    </w:p>
    <w:p w:rsidR="7213570A" w:rsidRDefault="7213570A" w14:noSpellErr="1" w14:paraId="7DE8C311" w14:textId="14D319EE">
      <w:r w:rsidR="7213570A">
        <w:rPr/>
        <w:t>Threat, price and regulatory-date evidence is strong; evidence on MSP growth, AI-SOC economics and valuation premiums is vendor- or adviser-sourced and weak.</w:t>
      </w:r>
    </w:p>
    <w:p w:rsidR="7213570A" w:rsidP="7213570A" w:rsidRDefault="7213570A" w14:noSpellErr="1" w14:paraId="5CA4D46D" w14:textId="6AAF6CE8">
      <w:pPr>
        <w:pStyle w:val="Heading2"/>
      </w:pPr>
      <w:bookmarkStart w:id="19" w:name="_Toc9000019"/>
      <w:r w:rsidRPr="7213570A" w:rsidR="7213570A">
        <w:rPr>
          <w:color w:val="0F8B8D"/>
          <w:sz w:val="30"/>
          <w:szCs w:val="30"/>
        </w:rPr>
        <w:t>5.6 Customer buying behaviour: outcomes, automation and the commodity question</w:t>
      </w:r>
      <w:bookmarkEnd w:id="19"/>
    </w:p>
    <w:p w:rsidR="7213570A" w:rsidRDefault="7213570A" w14:noSpellErr="1" w14:paraId="3231D702" w14:textId="2728106D">
      <w:pPr>
        <w:keepNext/>
      </w:pPr>
      <w:r w:rsidRPr="7213570A" w:rsidR="7213570A">
        <w:rPr>
          <w:b w:val="1"/>
          <w:bCs w:val="1"/>
        </w:rPr>
        <w:t>Key takeaways</w:t>
      </w:r>
    </w:p>
    <w:p w:rsidR="7213570A" w:rsidP="7213570A" w:rsidRDefault="7213570A" w14:noSpellErr="1" w14:paraId="7609D9CE" w14:textId="51629380">
      <w:pPr>
        <w:pStyle w:val="ListBullet"/>
        <w:rPr/>
      </w:pPr>
      <w:r w:rsidR="7213570A">
        <w:rPr/>
        <w:t>Enterprise buyers are asking for AI productivity at renewal. Bain reports demands for as much as 20% efficiency improvements (September 2026) [10], and Accenture says fixed-price work, including outcome-based, is now over 65% of its bookings (Q4 FY26), so efficiency gains accrue to the provider only if it delivers them; Accenture does not tie this share to AI [24]. No SMB equivalent is measured.</w:t>
      </w:r>
    </w:p>
    <w:p w:rsidR="7213570A" w:rsidP="7213570A" w:rsidRDefault="7213570A" w14:noSpellErr="1" w14:paraId="72C2097F" w14:textId="56D52A13">
      <w:pPr>
        <w:pStyle w:val="ListBullet"/>
        <w:rPr/>
      </w:pPr>
      <w:r w:rsidR="7213570A">
        <w:rPr/>
        <w:t>Managed services is growing slowly. ISG measured enterprise managed-services annual contract value (ACV) up 2.7% to US$33.5bn in the first nine months of 2026, against 68% for cloud as-a-service [21].</w:t>
      </w:r>
    </w:p>
    <w:p w:rsidR="7213570A" w:rsidP="7213570A" w:rsidRDefault="7213570A" w14:noSpellErr="1" w14:paraId="1704AFCD" w14:textId="24458649">
      <w:pPr>
        <w:pStyle w:val="ListBullet"/>
        <w:rPr/>
      </w:pPr>
      <w:r w:rsidR="7213570A">
        <w:rPr/>
        <w:t>Small firms lag on AI and lack expertise. In 2025, 17% of small EU enterprises used AI against 55.03% of large ones; 70.89% of EU enterprises of all sizes that considered AI but did not adopt it cited lack of expertise (Eurostat) [55].</w:t>
      </w:r>
    </w:p>
    <w:p w:rsidR="7213570A" w:rsidP="7213570A" w:rsidRDefault="7213570A" w14:noSpellErr="1" w14:paraId="7D5A4F40" w14:textId="20DF701C">
      <w:pPr>
        <w:pStyle w:val="ListBullet"/>
        <w:rPr/>
      </w:pPr>
      <w:r w:rsidR="7213570A">
        <w:rPr/>
        <w:t>Smaller contracts may signal commoditisation (our interpretation). MSPs whose typical client spends US$25,000+ a year fell from 75% to 41% of respondents, 2024–25 (Kaseya; vendor-reported), which Kaseya links to competition and cautious buyers [7]. We found no public churn benchmark.</w:t>
      </w:r>
    </w:p>
    <w:p w:rsidR="7213570A" w:rsidP="7213570A" w:rsidRDefault="7213570A" w14:noSpellErr="1" w14:paraId="261C9F67" w14:textId="302C972B">
      <w:pPr>
        <w:pStyle w:val="ListBullet"/>
        <w:rPr/>
      </w:pPr>
      <w:r w:rsidR="7213570A">
        <w:rPr/>
        <w:t>Verdict: routine support is increasingly treated as interchangeable; security operations and AI enablement are not. Evidence is moderate for enterprises, weak for SMBs.</w:t>
      </w:r>
    </w:p>
    <w:p w:rsidR="7213570A" w:rsidP="7213570A" w:rsidRDefault="7213570A" w14:noSpellErr="1" w14:paraId="45DE09BC" w14:textId="24812B03">
      <w:pPr>
        <w:pStyle w:val="Heading3"/>
      </w:pPr>
      <w:r w:rsidRPr="7213570A" w:rsidR="7213570A">
        <w:rPr>
          <w:color w:val="0B2545"/>
          <w:sz w:val="24"/>
          <w:szCs w:val="24"/>
        </w:rPr>
        <w:t>Five buying shifts, tested</w:t>
      </w:r>
    </w:p>
    <w:p w:rsidR="7213570A" w:rsidRDefault="7213570A" w14:noSpellErr="1" w14:paraId="17B957D3" w14:textId="394EE2E4">
      <w:r w:rsidR="7213570A">
        <w:rPr/>
        <w:t>For small and mid-sized buyers, only security shows clearly in what customers pay for, and it adds to maintenance rather than replacing it. Outcome pricing is real but measured only in large enterprises. Automation, transformation and AI strategy are stated priorities, but evidence that buyers pay for them is thin.</w:t>
      </w:r>
    </w:p>
    <w:p w:rsidR="7213570A" w:rsidP="7213570A" w:rsidRDefault="7213570A" w14:noSpellErr="1" w14:paraId="4260E2E3" w14:textId="21D092FB">
      <w:pPr>
        <w:pStyle w:val="Caption"/>
        <w:keepNext/>
      </w:pPr>
      <w:r w:rsidRPr="7213570A" w:rsidR="7213570A">
        <w:rPr>
          <w:color w:val="0B2545"/>
          <w:sz w:val="20"/>
          <w:szCs w:val="20"/>
        </w:rPr>
        <w:t>Table 5.6.1 - Five buying shifts: evidence and verdicts</w:t>
      </w:r>
    </w:p>
    <w:tbl>
      <w:tblPr>
        <w:tblStyle w:val="MediumShading1-Accent1"/>
        <w:tblW w:w="0" w:type="auto"/>
        <w:tblLook w:val="04A0" w:firstRow="1" w:lastRow="0" w:firstColumn="1" w:lastColumn="0" w:noHBand="0" w:noVBand="1"/>
      </w:tblPr>
      <w:tblGrid>
        <w:gridCol w:w="1718"/>
        <w:gridCol w:w="2034"/>
        <w:gridCol w:w="1823"/>
        <w:gridCol w:w="2331"/>
        <w:gridCol w:w="1506"/>
      </w:tblGrid>
      <w:tr w:rsidR="7213570A" w:rsidTr="7213570A" w14:paraId="712B5282">
        <w:trPr>
          <w:cantSplit/>
          <w:tblHeader/>
        </w:trPr>
        <w:tc>
          <w:tcPr>
            <w:tcW w:w="1718" w:type="dxa"/>
            <w:tcMar/>
          </w:tcPr>
          <w:p w:rsidR="7213570A" w:rsidRDefault="7213570A" w14:noSpellErr="1" w14:paraId="785B723B" w14:textId="7120D9EB">
            <w:r w:rsidRPr="7213570A" w:rsidR="7213570A">
              <w:rPr>
                <w:sz w:val="18"/>
                <w:szCs w:val="18"/>
              </w:rPr>
              <w:t>Shift</w:t>
            </w:r>
          </w:p>
        </w:tc>
        <w:tc>
          <w:tcPr>
            <w:tcW w:w="2034" w:type="dxa"/>
            <w:tcMar/>
          </w:tcPr>
          <w:p w:rsidR="7213570A" w:rsidRDefault="7213570A" w14:noSpellErr="1" w14:paraId="5FBF94F0" w14:textId="69FEC0AF">
            <w:r w:rsidRPr="7213570A" w:rsidR="7213570A">
              <w:rPr>
                <w:sz w:val="18"/>
                <w:szCs w:val="18"/>
              </w:rPr>
              <w:t>Evidence for</w:t>
            </w:r>
          </w:p>
        </w:tc>
        <w:tc>
          <w:tcPr>
            <w:tcW w:w="1823" w:type="dxa"/>
            <w:tcMar/>
          </w:tcPr>
          <w:p w:rsidR="7213570A" w:rsidRDefault="7213570A" w14:noSpellErr="1" w14:paraId="3E351B09" w14:textId="62DCA773">
            <w:r w:rsidRPr="7213570A" w:rsidR="7213570A">
              <w:rPr>
                <w:sz w:val="18"/>
                <w:szCs w:val="18"/>
              </w:rPr>
              <w:t>Evidence against or limits</w:t>
            </w:r>
          </w:p>
        </w:tc>
        <w:tc>
          <w:tcPr>
            <w:tcW w:w="2331" w:type="dxa"/>
            <w:tcMar/>
          </w:tcPr>
          <w:p w:rsidR="7213570A" w:rsidRDefault="7213570A" w14:noSpellErr="1" w14:paraId="765199C1" w14:textId="5BBA8E37">
            <w:r w:rsidRPr="7213570A" w:rsidR="7213570A">
              <w:rPr>
                <w:sz w:val="18"/>
                <w:szCs w:val="18"/>
              </w:rPr>
              <w:t>Who measured it (tier; vendor-sponsored?)</w:t>
            </w:r>
          </w:p>
        </w:tc>
        <w:tc>
          <w:tcPr>
            <w:tcW w:w="1506" w:type="dxa"/>
            <w:tcMar/>
          </w:tcPr>
          <w:p w:rsidR="7213570A" w:rsidRDefault="7213570A" w14:noSpellErr="1" w14:paraId="61AC2A77" w14:textId="549874FB">
            <w:r w:rsidRPr="7213570A" w:rsidR="7213570A">
              <w:rPr>
                <w:sz w:val="18"/>
                <w:szCs w:val="18"/>
              </w:rPr>
              <w:t>Verdict</w:t>
            </w:r>
          </w:p>
        </w:tc>
      </w:tr>
      <w:tr w:rsidR="7213570A" w:rsidTr="7213570A" w14:paraId="74A95162">
        <w:trPr>
          <w:cantSplit/>
        </w:trPr>
        <w:tc>
          <w:tcPr>
            <w:tcW w:w="1718" w:type="dxa"/>
            <w:tcMar/>
          </w:tcPr>
          <w:p w:rsidR="7213570A" w:rsidRDefault="7213570A" w14:noSpellErr="1" w14:paraId="2812D26F" w14:textId="6BADD570">
            <w:r w:rsidRPr="7213570A" w:rsidR="7213570A">
              <w:rPr>
                <w:sz w:val="18"/>
                <w:szCs w:val="18"/>
              </w:rPr>
              <w:t>1. Outcomes instead of labour</w:t>
            </w:r>
          </w:p>
        </w:tc>
        <w:tc>
          <w:tcPr>
            <w:tcW w:w="2034" w:type="dxa"/>
            <w:tcMar/>
          </w:tcPr>
          <w:p w:rsidR="7213570A" w:rsidRDefault="7213570A" w14:noSpellErr="1" w14:paraId="7A70278C" w14:textId="648BBC34">
            <w:r w:rsidRPr="7213570A" w:rsidR="7213570A">
              <w:rPr>
                <w:sz w:val="18"/>
                <w:szCs w:val="18"/>
              </w:rPr>
              <w:t>Fixed price, including outcome-based, is &gt;65% of Accenture bookings, FY26 [24]. About 80% of contracts are outcome-based in TCS's finance, HR and business-services segment, 2026 [23]. Labour-based IT outsourcing ACV −3.5% to US$23.9bn, first nine months of 2026 [21]. Only 15% of large buyers think providers use AI extensively [202]</w:t>
            </w:r>
          </w:p>
        </w:tc>
        <w:tc>
          <w:tcPr>
            <w:tcW w:w="1823" w:type="dxa"/>
            <w:tcMar/>
          </w:tcPr>
          <w:p w:rsidR="7213570A" w:rsidRDefault="7213570A" w14:noSpellErr="1" w14:paraId="7BA6C396" w14:textId="5D69A2F8">
            <w:r w:rsidRPr="7213570A" w:rsidR="7213570A">
              <w:rPr>
                <w:sz w:val="18"/>
                <w:szCs w:val="18"/>
              </w:rPr>
              <w:t>No winning outcome model yet; hybrid pricing likely [10, 203]. SMBs want flat-rate, predictable pricing [204]. ISG covers only contracts of US$5m+ a year [21]. No SMB measurement</w:t>
            </w:r>
          </w:p>
        </w:tc>
        <w:tc>
          <w:tcPr>
            <w:tcW w:w="2331" w:type="dxa"/>
            <w:tcMar/>
          </w:tcPr>
          <w:p w:rsidR="7213570A" w:rsidRDefault="7213570A" w14:noSpellErr="1" w14:paraId="5F29DA42" w14:textId="564789BC">
            <w:r w:rsidRPr="7213570A" w:rsidR="7213570A">
              <w:rPr>
                <w:sz w:val="18"/>
                <w:szCs w:val="18"/>
              </w:rPr>
              <w:t>Accenture earnings call (Tier 1); ISG, Bain, Everest (Tier 2); Reuters, TSIA, Techaisle (Tier 3). Not vendor-sponsored, but Bain sells consulting and TSIA is provider-side</w:t>
            </w:r>
          </w:p>
        </w:tc>
        <w:tc>
          <w:tcPr>
            <w:tcW w:w="1506" w:type="dxa"/>
            <w:tcMar/>
          </w:tcPr>
          <w:p w:rsidR="7213570A" w:rsidRDefault="7213570A" w14:noSpellErr="1" w14:paraId="75EDC431" w14:textId="4F257080">
            <w:r w:rsidRPr="7213570A" w:rsidR="7213570A">
              <w:rPr>
                <w:sz w:val="18"/>
                <w:szCs w:val="18"/>
              </w:rPr>
              <w:t>Partly supported (enterprise only)</w:t>
            </w:r>
          </w:p>
        </w:tc>
      </w:tr>
      <w:tr w:rsidR="7213570A" w:rsidTr="7213570A" w14:paraId="7CE934D0">
        <w:trPr>
          <w:cantSplit/>
        </w:trPr>
        <w:tc>
          <w:tcPr>
            <w:tcW w:w="1718" w:type="dxa"/>
            <w:tcMar/>
          </w:tcPr>
          <w:p w:rsidR="7213570A" w:rsidRDefault="7213570A" w14:noSpellErr="1" w14:paraId="699C505D" w14:textId="663AD0F5">
            <w:r w:rsidRPr="7213570A" w:rsidR="7213570A">
              <w:rPr>
                <w:sz w:val="18"/>
                <w:szCs w:val="18"/>
              </w:rPr>
              <w:t>2. Automation instead of administration</w:t>
            </w:r>
          </w:p>
        </w:tc>
        <w:tc>
          <w:tcPr>
            <w:tcW w:w="2034" w:type="dxa"/>
            <w:tcMar/>
          </w:tcPr>
          <w:p w:rsidR="7213570A" w:rsidRDefault="7213570A" w14:noSpellErr="1" w14:paraId="3698CB2B" w14:textId="5F18B7B9">
            <w:r w:rsidRPr="7213570A" w:rsidR="7213570A">
              <w:rPr>
                <w:sz w:val="18"/>
                <w:szCs w:val="18"/>
              </w:rPr>
              <w:t>AI/automation is the top client need for 48% of MSPs (survey November 2025) [7]. 64% of CIOs plan agentic AI within 24 months [205]. Application development and maintenance ACV −8%, Q3 2026 [21]</w:t>
            </w:r>
          </w:p>
        </w:tc>
        <w:tc>
          <w:tcPr>
            <w:tcW w:w="1823" w:type="dxa"/>
            <w:tcMar/>
          </w:tcPr>
          <w:p w:rsidR="7213570A" w:rsidRDefault="7213570A" w14:noSpellErr="1" w14:paraId="5D308E2E" w14:textId="57F69E7D">
            <w:r w:rsidRPr="7213570A" w:rsidR="7213570A">
              <w:rPr>
                <w:sz w:val="18"/>
                <w:szCs w:val="18"/>
              </w:rPr>
              <w:t>Only 13% of MSPs see AI as a meaningful revenue source; desktop-support revenue still grew at 46% of MSPs [7]. CIO survey fieldwork was May–June 2025 [205]</w:t>
            </w:r>
          </w:p>
        </w:tc>
        <w:tc>
          <w:tcPr>
            <w:tcW w:w="2331" w:type="dxa"/>
            <w:tcMar/>
          </w:tcPr>
          <w:p w:rsidR="7213570A" w:rsidRDefault="7213570A" w14:noSpellErr="1" w14:paraId="3CEB0CC3" w14:textId="50D48541">
            <w:r w:rsidRPr="7213570A" w:rsidR="7213570A">
              <w:rPr>
                <w:sz w:val="18"/>
                <w:szCs w:val="18"/>
              </w:rPr>
              <w:t>Kaseya (Tier 3; vendor-sponsored); Gartner, ISG (Tier 2)</w:t>
            </w:r>
          </w:p>
        </w:tc>
        <w:tc>
          <w:tcPr>
            <w:tcW w:w="1506" w:type="dxa"/>
            <w:tcMar/>
          </w:tcPr>
          <w:p w:rsidR="7213570A" w:rsidRDefault="7213570A" w14:noSpellErr="1" w14:paraId="6AA0051B" w14:textId="49B26C05">
            <w:r w:rsidRPr="7213570A" w:rsidR="7213570A">
              <w:rPr>
                <w:sz w:val="18"/>
                <w:szCs w:val="18"/>
              </w:rPr>
              <w:t>Partly supported</w:t>
            </w:r>
          </w:p>
        </w:tc>
      </w:tr>
      <w:tr w:rsidR="7213570A" w:rsidTr="7213570A" w14:paraId="1441D45D">
        <w:trPr>
          <w:cantSplit/>
        </w:trPr>
        <w:tc>
          <w:tcPr>
            <w:tcW w:w="1718" w:type="dxa"/>
            <w:tcMar/>
          </w:tcPr>
          <w:p w:rsidR="7213570A" w:rsidRDefault="7213570A" w14:noSpellErr="1" w14:paraId="2766CBB1" w14:textId="60C7CC7A">
            <w:r w:rsidRPr="7213570A" w:rsidR="7213570A">
              <w:rPr>
                <w:sz w:val="18"/>
                <w:szCs w:val="18"/>
              </w:rPr>
              <w:t>3. Business transformation instead of support</w:t>
            </w:r>
          </w:p>
        </w:tc>
        <w:tc>
          <w:tcPr>
            <w:tcW w:w="2034" w:type="dxa"/>
            <w:tcMar/>
          </w:tcPr>
          <w:p w:rsidR="7213570A" w:rsidRDefault="7213570A" w14:noSpellErr="1" w14:paraId="2F6A43FE" w14:textId="59A5B33E">
            <w:r w:rsidRPr="7213570A" w:rsidR="7213570A">
              <w:rPr>
                <w:sz w:val="18"/>
                <w:szCs w:val="18"/>
              </w:rPr>
              <w:t>42% of CEOs say their top concern is transforming fast enough [206]. 58% of large buyers report more business involvement in sourcing [202]</w:t>
            </w:r>
          </w:p>
        </w:tc>
        <w:tc>
          <w:tcPr>
            <w:tcW w:w="1823" w:type="dxa"/>
            <w:tcMar/>
          </w:tcPr>
          <w:p w:rsidR="7213570A" w:rsidRDefault="7213570A" w14:noSpellErr="1" w14:paraId="7E762BEE" w14:textId="52839A02">
            <w:r w:rsidRPr="7213570A" w:rsidR="7213570A">
              <w:rPr>
                <w:sz w:val="18"/>
                <w:szCs w:val="18"/>
              </w:rPr>
              <w:t>56% of CEOs report no significant financial benefit from AI [206]. Forrester predicts 25% of planned AI spend will be deferred to 2027 [207]. No source measures paid transformation work by SMBs</w:t>
            </w:r>
          </w:p>
        </w:tc>
        <w:tc>
          <w:tcPr>
            <w:tcW w:w="2331" w:type="dxa"/>
            <w:tcMar/>
          </w:tcPr>
          <w:p w:rsidR="7213570A" w:rsidRDefault="7213570A" w14:noSpellErr="1" w14:paraId="5A5356E3" w14:textId="4B6180C6">
            <w:r w:rsidRPr="7213570A" w:rsidR="7213570A">
              <w:rPr>
                <w:sz w:val="18"/>
                <w:szCs w:val="18"/>
              </w:rPr>
              <w:t>PwC, Everest, Forrester (Tier 2); none vendor-sponsored; none measures purchases</w:t>
            </w:r>
          </w:p>
        </w:tc>
        <w:tc>
          <w:tcPr>
            <w:tcW w:w="1506" w:type="dxa"/>
            <w:tcMar/>
          </w:tcPr>
          <w:p w:rsidR="7213570A" w:rsidRDefault="7213570A" w14:noSpellErr="1" w14:paraId="22E27BB1" w14:textId="443F678A">
            <w:r w:rsidRPr="7213570A" w:rsidR="7213570A">
              <w:rPr>
                <w:sz w:val="18"/>
                <w:szCs w:val="18"/>
              </w:rPr>
              <w:t>Insufficient evidence</w:t>
            </w:r>
          </w:p>
        </w:tc>
      </w:tr>
      <w:tr w:rsidR="7213570A" w:rsidTr="7213570A" w14:paraId="2731B7AF">
        <w:trPr>
          <w:cantSplit/>
        </w:trPr>
        <w:tc>
          <w:tcPr>
            <w:tcW w:w="1718" w:type="dxa"/>
            <w:tcMar/>
          </w:tcPr>
          <w:p w:rsidR="7213570A" w:rsidRDefault="7213570A" w14:noSpellErr="1" w14:paraId="1BFA56B8" w14:textId="5B54C7FF">
            <w:r w:rsidRPr="7213570A" w:rsidR="7213570A">
              <w:rPr>
                <w:sz w:val="18"/>
                <w:szCs w:val="18"/>
              </w:rPr>
              <w:t>4. Security instead of maintenance</w:t>
            </w:r>
          </w:p>
        </w:tc>
        <w:tc>
          <w:tcPr>
            <w:tcW w:w="2034" w:type="dxa"/>
            <w:tcMar/>
          </w:tcPr>
          <w:p w:rsidR="7213570A" w:rsidRDefault="7213570A" w14:noSpellErr="1" w14:paraId="5E2081C3" w14:textId="5432AEC3">
            <w:r w:rsidRPr="7213570A" w:rsidR="7213570A">
              <w:rPr>
                <w:sz w:val="18"/>
                <w:szCs w:val="18"/>
              </w:rPr>
              <w:t>71% of MSPs grew security revenue [7]. 73% of firms with 50–2,000 staff outsource security to an MSP [208]. 84% of CEOs plan to strengthen cybersecurity [206]</w:t>
            </w:r>
          </w:p>
        </w:tc>
        <w:tc>
          <w:tcPr>
            <w:tcW w:w="1823" w:type="dxa"/>
            <w:tcMar/>
          </w:tcPr>
          <w:p w:rsidR="7213570A" w:rsidRDefault="7213570A" w14:noSpellErr="1" w14:paraId="53CD0372" w14:textId="4D109587">
            <w:r w:rsidRPr="7213570A" w:rsidR="7213570A">
              <w:rPr>
                <w:sz w:val="18"/>
                <w:szCs w:val="18"/>
              </w:rPr>
              <w:t>Endpoint and network management is still MSPs' top revenue source, so security is additive [7]. Microsoft is folding security tools into its suites (see Section 5.4) [70]</w:t>
            </w:r>
          </w:p>
        </w:tc>
        <w:tc>
          <w:tcPr>
            <w:tcW w:w="2331" w:type="dxa"/>
            <w:tcMar/>
          </w:tcPr>
          <w:p w:rsidR="7213570A" w:rsidRDefault="7213570A" w14:noSpellErr="1" w14:paraId="7A599DF7" w14:textId="45EE7C4B">
            <w:r w:rsidRPr="7213570A" w:rsidR="7213570A">
              <w:rPr>
                <w:sz w:val="18"/>
                <w:szCs w:val="18"/>
              </w:rPr>
              <w:t>Kaseya, Barracuda (Tier 3; vendor-sponsored); PwC (Tier 2); Microsoft (Tier 1)</w:t>
            </w:r>
          </w:p>
        </w:tc>
        <w:tc>
          <w:tcPr>
            <w:tcW w:w="1506" w:type="dxa"/>
            <w:tcMar/>
          </w:tcPr>
          <w:p w:rsidR="7213570A" w:rsidRDefault="7213570A" w14:noSpellErr="1" w14:paraId="639FC6DE" w14:textId="3ECC630F">
            <w:r w:rsidRPr="7213570A" w:rsidR="7213570A">
              <w:rPr>
                <w:sz w:val="18"/>
                <w:szCs w:val="18"/>
              </w:rPr>
              <w:t>Partly supported (additive, not a substitute)</w:t>
            </w:r>
          </w:p>
        </w:tc>
      </w:tr>
      <w:tr w:rsidR="7213570A" w:rsidTr="7213570A" w14:paraId="1821371A">
        <w:trPr>
          <w:cantSplit/>
        </w:trPr>
        <w:tc>
          <w:tcPr>
            <w:tcW w:w="1718" w:type="dxa"/>
            <w:tcMar/>
          </w:tcPr>
          <w:p w:rsidR="7213570A" w:rsidRDefault="7213570A" w14:noSpellErr="1" w14:paraId="4992A647" w14:textId="55E1C384">
            <w:r w:rsidRPr="7213570A" w:rsidR="7213570A">
              <w:rPr>
                <w:sz w:val="18"/>
                <w:szCs w:val="18"/>
              </w:rPr>
              <w:t>5. AI strategy instead of infrastructure strategy</w:t>
            </w:r>
          </w:p>
        </w:tc>
        <w:tc>
          <w:tcPr>
            <w:tcW w:w="2034" w:type="dxa"/>
            <w:tcMar/>
          </w:tcPr>
          <w:p w:rsidR="7213570A" w:rsidRDefault="7213570A" w14:noSpellErr="1" w14:paraId="5094478A" w14:textId="4EBFAA48">
            <w:r w:rsidRPr="7213570A" w:rsidR="7213570A">
              <w:rPr>
                <w:sz w:val="18"/>
                <w:szCs w:val="18"/>
              </w:rPr>
              <w:t>84% of US small-business leaders would trust an outside adviser to implement AI [209]. 39% of firms with 50–2,000 staff expect to need MSP help with AI within two years [208]</w:t>
            </w:r>
          </w:p>
        </w:tc>
        <w:tc>
          <w:tcPr>
            <w:tcW w:w="1823" w:type="dxa"/>
            <w:tcMar/>
          </w:tcPr>
          <w:p w:rsidR="7213570A" w:rsidRDefault="7213570A" w14:noSpellErr="1" w14:paraId="7B224306" w14:textId="479D910C">
            <w:r w:rsidRPr="7213570A" w:rsidR="7213570A">
              <w:rPr>
                <w:sz w:val="18"/>
                <w:szCs w:val="18"/>
              </w:rPr>
              <w:t>AI money flows mainly to infrastructure and software: 2026 forecast data-centre systems +62.5%, services +5.3% [8]. Official small-firm AI use is roughly 11–20% [55, 80, 210]</w:t>
            </w:r>
          </w:p>
        </w:tc>
        <w:tc>
          <w:tcPr>
            <w:tcW w:w="2331" w:type="dxa"/>
            <w:tcMar/>
          </w:tcPr>
          <w:p w:rsidR="7213570A" w:rsidRDefault="7213570A" w14:noSpellErr="1" w14:paraId="41852511" w14:textId="407B77D0">
            <w:r w:rsidRPr="7213570A" w:rsidR="7213570A">
              <w:rPr>
                <w:sz w:val="18"/>
                <w:szCs w:val="18"/>
              </w:rPr>
              <w:t>Pax8, Barracuda (Tier 3; vendor-sponsored); Gartner (Tier 2); statistics offices (Tier 1)</w:t>
            </w:r>
          </w:p>
        </w:tc>
        <w:tc>
          <w:tcPr>
            <w:tcW w:w="1506" w:type="dxa"/>
            <w:tcMar/>
          </w:tcPr>
          <w:p w:rsidR="7213570A" w:rsidRDefault="7213570A" w14:noSpellErr="1" w14:paraId="4885D7DB" w14:textId="39595E94">
            <w:r w:rsidRPr="7213570A" w:rsidR="7213570A">
              <w:rPr>
                <w:sz w:val="18"/>
                <w:szCs w:val="18"/>
              </w:rPr>
              <w:t>Partly supported (stated intent; little spend yet)</w:t>
            </w:r>
          </w:p>
        </w:tc>
      </w:tr>
    </w:tbl>
    <w:p w:rsidR="7213570A" w:rsidRDefault="7213570A" w14:noSpellErr="1" w14:paraId="5E0CA490" w14:textId="4F89E527">
      <w:r w:rsidRPr="7213570A" w:rsidR="7213570A">
        <w:rPr>
          <w:i w:val="1"/>
          <w:iCs w:val="1"/>
          <w:color w:val="595959" w:themeColor="text1" w:themeTint="A6" w:themeShade="FF"/>
          <w:sz w:val="17"/>
          <w:szCs w:val="17"/>
        </w:rPr>
        <w:t>Source: [7, 8, 10, 21, 23, 24, 55, 70, 80, 202–210]</w:t>
      </w:r>
    </w:p>
    <w:p w:rsidR="7213570A" w:rsidRDefault="7213570A" w14:noSpellErr="1" w14:paraId="79059C02" w14:textId="3092155C">
      <w:pPr>
        <w:keepNext/>
      </w:pPr>
      <w:r w:rsidRPr="7213570A" w:rsidR="7213570A">
        <w:rPr>
          <w:b w:val="1"/>
          <w:bCs w:val="1"/>
        </w:rPr>
        <w:t>Evidence strength:</w:t>
      </w:r>
    </w:p>
    <w:p w:rsidR="7213570A" w:rsidRDefault="7213570A" w14:noSpellErr="1" w14:paraId="5CF52C54" w14:textId="2DAB31D6">
      <w:r w:rsidR="7213570A">
        <w:rPr/>
        <w:t>Moderate - enterprise contract data are strong; SMB demand evidence is mostly vendor-sponsored.</w:t>
      </w:r>
    </w:p>
    <w:p w:rsidR="7213570A" w:rsidP="7213570A" w:rsidRDefault="7213570A" w14:noSpellErr="1" w14:paraId="3B0D5713" w14:textId="6073109D">
      <w:pPr>
        <w:pStyle w:val="Heading3"/>
      </w:pPr>
      <w:r w:rsidRPr="7213570A" w:rsidR="7213570A">
        <w:rPr>
          <w:color w:val="0B2545"/>
          <w:sz w:val="24"/>
          <w:szCs w:val="24"/>
        </w:rPr>
        <w:t>What buyers are already demanding on price</w:t>
      </w:r>
    </w:p>
    <w:p w:rsidR="7213570A" w:rsidRDefault="7213570A" w14:noSpellErr="1" w14:paraId="2987F8CD" w14:textId="79F37331">
      <w:r w:rsidR="7213570A">
        <w:rPr/>
        <w:t>Large enterprise buyers already price expected AI productivity into contracts, and providers are conceding it.</w:t>
      </w:r>
    </w:p>
    <w:p w:rsidR="7213570A" w:rsidP="7213570A" w:rsidRDefault="7213570A" w14:noSpellErr="1" w14:paraId="5B4D79DB" w14:textId="447B537B">
      <w:pPr>
        <w:pStyle w:val="ListBullet"/>
        <w:rPr/>
      </w:pPr>
      <w:r w:rsidR="7213570A">
        <w:rPr/>
        <w:t>Bain (2026): customers demand up to 20% efficiency gains at renewal and award new work assuming at least 30% (sometimes 50%) lower delivery cost. Of time-and-materials pricing: "It rewards inputs, not outcomes." [10]</w:t>
      </w:r>
    </w:p>
    <w:p w:rsidR="7213570A" w:rsidP="7213570A" w:rsidRDefault="7213570A" w14:noSpellErr="1" w14:paraId="15787989" w14:textId="66A50218">
      <w:pPr>
        <w:pStyle w:val="ListBullet"/>
        <w:rPr/>
      </w:pPr>
      <w:r w:rsidR="7213570A">
        <w:rPr/>
        <w:t>Reuters (August 2026): Persistent Systems' chief executive says clients want the same work for 25–30% less, and Cognizant splits AI savings with Daimler Truck [23].</w:t>
      </w:r>
    </w:p>
    <w:p w:rsidR="7213570A" w:rsidP="7213570A" w:rsidRDefault="7213570A" w14:noSpellErr="1" w14:paraId="7D36C7E0" w14:textId="7C4BAE81">
      <w:pPr>
        <w:pStyle w:val="ListBullet"/>
        <w:rPr/>
      </w:pPr>
      <w:r w:rsidR="7213570A">
        <w:rPr/>
        <w:t>Accenture (Q4 FY26): fixed price, including outcome-based, exceeds 65% of bookings, and "we saw lower pricing in many areas of our business" [24].</w:t>
      </w:r>
    </w:p>
    <w:p w:rsidR="7213570A" w:rsidP="7213570A" w:rsidRDefault="7213570A" w14:noSpellErr="1" w14:paraId="28FD97C2" w14:textId="2F1C35AA">
      <w:pPr>
        <w:pStyle w:val="ListBullet"/>
        <w:rPr/>
      </w:pPr>
      <w:r w:rsidR="7213570A">
        <w:rPr/>
        <w:t>ISG (2026): labour-based IT outsourcing ACV fell 3.5% to US$23.9bn in the first nine months [21]; in Q2, ISG's Steve Hall cited "pricing deflation and more provider-funded, AI-powered transformation embedded within contracts" [211].</w:t>
      </w:r>
    </w:p>
    <w:p w:rsidR="3C6FCD0C" w:rsidRDefault="3C6FCD0C" w14:noSpellErr="1" w14:paraId="3B90054F" w14:textId="17D21A51">
      <w:pPr>
        <w:keepNext/>
      </w:pPr>
      <w:r w:rsidRPr="3C6FCD0C" w:rsidR="3C6FCD0C">
        <w:rPr>
          <w:b w:val="1"/>
          <w:bCs w:val="1"/>
        </w:rPr>
        <w:t>Limits.</w:t>
      </w:r>
    </w:p>
    <w:p w:rsidR="3C6FCD0C" w:rsidRDefault="3C6FCD0C" w14:noSpellErr="1" w14:paraId="53CF6A26" w14:textId="368079B6">
      <w:r w:rsidR="3C6FCD0C">
        <w:rPr/>
        <w:t>ISG counts only contracts worth US$5m+ a year [21], and every source above describes large enterprises; no independent survey measures SMBs demanding AI-related price cuts from MSPs. Inference, resting on enterprise evidence only: the expectation will probably reach mid-market renewals through advisers and AI-literate finance teams; it is a risk, not an observed trend.</w:t>
      </w:r>
    </w:p>
    <w:p w:rsidR="3C6FCD0C" w:rsidRDefault="3C6FCD0C" w14:noSpellErr="1" w14:paraId="307D3AEC" w14:textId="472B611F">
      <w:pPr>
        <w:keepNext/>
      </w:pPr>
      <w:r w:rsidRPr="3C6FCD0C" w:rsidR="3C6FCD0C">
        <w:rPr>
          <w:b w:val="1"/>
          <w:bCs w:val="1"/>
        </w:rPr>
        <w:t>Evidence strength:</w:t>
      </w:r>
    </w:p>
    <w:p w:rsidR="3C6FCD0C" w:rsidRDefault="3C6FCD0C" w14:noSpellErr="1" w14:paraId="66044F34" w14:textId="79CCFBE6">
      <w:r w:rsidR="3C6FCD0C">
        <w:rPr/>
        <w:t>Strong for large enterprises; none direct for SMBs.</w:t>
      </w:r>
    </w:p>
    <w:p w:rsidR="3C6FCD0C" w:rsidP="3C6FCD0C" w:rsidRDefault="3C6FCD0C" w14:noSpellErr="1" w14:paraId="3EB71624" w14:textId="1D68B38A">
      <w:pPr>
        <w:pStyle w:val="Heading3"/>
      </w:pPr>
      <w:r w:rsidRPr="3C6FCD0C" w:rsidR="3C6FCD0C">
        <w:rPr>
          <w:color w:val="0B2545"/>
          <w:sz w:val="24"/>
          <w:szCs w:val="24"/>
        </w:rPr>
        <w:t>Small-business AI adoption and the expertise gap</w:t>
      </w:r>
    </w:p>
    <w:p w:rsidR="3C6FCD0C" w:rsidRDefault="3C6FCD0C" w14:noSpellErr="1" w14:paraId="6809A723" w14:textId="2FE88768">
      <w:r w:rsidR="3C6FCD0C">
        <w:rPr/>
        <w:t>Official statistics put small-firm AI use at roughly 11–20%, far below large firms (Figure 5.6.1) [55, 80, 210]; in the EU, lack of expertise is the most-cited barrier [55].</w:t>
      </w:r>
    </w:p>
    <w:p w:rsidR="3C6FCD0C" w:rsidP="3C6FCD0C" w:rsidRDefault="3C6FCD0C" w14:noSpellErr="1" w14:paraId="77EFCCF7" w14:textId="278B84C0">
      <w:pPr>
        <w:pStyle w:val="ListBullet"/>
        <w:rPr/>
      </w:pPr>
      <w:r w:rsidR="3C6FCD0C">
        <w:rPr/>
        <w:t>United States: in the period to 3 May 2026, 19.8% of firms used AI, against 37% of firms with 250+ staff; use among firms with fewer than 20 staff was statistically flat from December 2025 (the question changed in November 2025) [210].</w:t>
      </w:r>
    </w:p>
    <w:p w:rsidR="3C6FCD0C" w:rsidP="3C6FCD0C" w:rsidRDefault="3C6FCD0C" w14:noSpellErr="1" w14:paraId="41BADDA0" w14:textId="50525ACA">
      <w:pPr>
        <w:pStyle w:val="ListBullet"/>
        <w:rPr/>
      </w:pPr>
      <w:r w:rsidR="3C6FCD0C">
        <w:rPr/>
        <w:t>European Union (2025): 19.95% of enterprises with 10+ staff: small 17%, medium 30.36%, large 55.03% [55].</w:t>
      </w:r>
    </w:p>
    <w:p w:rsidR="3C6FCD0C" w:rsidP="3C6FCD0C" w:rsidRDefault="3C6FCD0C" w14:noSpellErr="1" w14:paraId="33827A4A" w14:textId="57774CC0">
      <w:pPr>
        <w:pStyle w:val="ListBullet"/>
        <w:rPr/>
      </w:pPr>
      <w:r w:rsidR="3C6FCD0C">
        <w:rPr/>
        <w:t>Australia (2024–25): about 12% of businesses: small and micro about 11%, medium 22%, large about 35% [80].</w:t>
      </w:r>
    </w:p>
    <w:p w:rsidR="3C6FCD0C" w:rsidP="3C6FCD0C" w:rsidRDefault="3C6FCD0C" w14:noSpellErr="1" w14:paraId="3CB6B062" w14:textId="75162E80">
      <w:pPr>
        <w:keepNext/>
        <w:jc w:val="center"/>
      </w:pPr>
      <w:r w:rsidR="3C6FCD0C">
        <w:drawing>
          <wp:inline wp14:editId="549DD994" wp14:anchorId="5A132B24">
            <wp:extent cx="5580000" cy="3433846"/>
            <wp:effectExtent l="0" t="0" r="0" b="0"/>
            <wp:docPr id="1464066434" name="drawing" descr="Figure 5.6.1 - AI use rises steeply with firm siz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066434" name="Picture 1464066434"/>
                    <pic:cNvPicPr/>
                  </pic:nvPicPr>
                  <pic:blipFill>
                    <a:blip xmlns:r="http://schemas.openxmlformats.org/officeDocument/2006/relationships" r:embed="rId458007996"/>
                    <a:stretch>
                      <a:fillRect/>
                    </a:stretch>
                  </pic:blipFill>
                  <pic:spPr>
                    <a:xfrm>
                      <a:off x="0" y="0"/>
                      <a:ext cx="5580000" cy="3433846"/>
                    </a:xfrm>
                    <a:prstGeom prst="rect">
                      <a:avLst/>
                    </a:prstGeom>
                  </pic:spPr>
                </pic:pic>
              </a:graphicData>
            </a:graphic>
          </wp:inline>
        </w:drawing>
      </w:r>
    </w:p>
    <w:p w:rsidR="3C6FCD0C" w:rsidP="3C6FCD0C" w:rsidRDefault="3C6FCD0C" w14:noSpellErr="1" w14:paraId="108D5EA5" w14:textId="6B9CAE05">
      <w:pPr>
        <w:pStyle w:val="Caption"/>
        <w:keepNext/>
        <w:jc w:val="center"/>
      </w:pPr>
      <w:r w:rsidRPr="3C6FCD0C" w:rsidR="3C6FCD0C">
        <w:rPr>
          <w:color w:val="0B2545"/>
          <w:sz w:val="20"/>
          <w:szCs w:val="20"/>
        </w:rPr>
        <w:t>Figure 5.6.1 - AI use rises steeply with firm size</w:t>
      </w:r>
    </w:p>
    <w:p w:rsidR="3C6FCD0C" w:rsidRDefault="3C6FCD0C" w14:noSpellErr="1" w14:paraId="5A130A04" w14:textId="3C9C84BF">
      <w:r w:rsidRPr="3C6FCD0C" w:rsidR="3C6FCD0C">
        <w:rPr>
          <w:i w:val="1"/>
          <w:iCs w:val="1"/>
          <w:color w:val="595959" w:themeColor="text1" w:themeTint="A6" w:themeShade="FF"/>
          <w:sz w:val="17"/>
          <w:szCs w:val="17"/>
        </w:rPr>
        <w:t>Source: Eurostat (2025); Australian Bureau of Statistics (2026); US Census Bureau (2026); IDs: [55, 80, 210]</w:t>
      </w:r>
    </w:p>
    <w:p w:rsidR="3C6FCD0C" w:rsidRDefault="3C6FCD0C" w14:noSpellErr="1" w14:paraId="6D8254FF" w14:textId="6FD0676B">
      <w:r w:rsidR="3C6FCD0C">
        <w:rPr/>
        <w:t>Of EU enterprises of all sizes that considered AI but did not use it, 70.89% cited lack of expertise [55]. Vendor-sponsored surveys say partners fill the gap: 84% of 400 US small-business leaders would trust an outside adviser to implement AI (Pax8, March 2026) [209], and 39% of firms with 50–2,000 staff expect to need MSP help with AI (Barracuda, 2025) [208]. Yet only 13% of MSPs report AI as a meaningful revenue source (vendor-reported) [7], and 14% of SMEs in an OECD survey say generative AI reduced their reliance on external contractors (base unconfirmed) [212].</w:t>
      </w:r>
    </w:p>
    <w:p w:rsidR="3C6FCD0C" w:rsidRDefault="3C6FCD0C" w14:noSpellErr="1" w14:paraId="1AC491D0" w14:textId="4872E41F">
      <w:r w:rsidR="3C6FCD0C">
        <w:rPr/>
        <w:t>Inference: a real but slowly monetised opening. Pax8 and Barracuda gain from a partner-led story, so read their figures as upper bounds.</w:t>
      </w:r>
    </w:p>
    <w:p w:rsidR="3C6FCD0C" w:rsidRDefault="3C6FCD0C" w14:noSpellErr="1" w14:paraId="33507372" w14:textId="27A229E6">
      <w:pPr>
        <w:keepNext/>
      </w:pPr>
      <w:r w:rsidRPr="3C6FCD0C" w:rsidR="3C6FCD0C">
        <w:rPr>
          <w:b w:val="1"/>
          <w:bCs w:val="1"/>
        </w:rPr>
        <w:t>Evidence strength:</w:t>
      </w:r>
    </w:p>
    <w:p w:rsidR="3C6FCD0C" w:rsidRDefault="3C6FCD0C" w14:noSpellErr="1" w14:paraId="5334BDD1" w14:textId="2902728C">
      <w:r w:rsidR="3C6FCD0C">
        <w:rPr/>
        <w:t>Strong for adoption (official statistics); Weak for partner preference (vendor-sponsored).</w:t>
      </w:r>
    </w:p>
    <w:p w:rsidR="3C6FCD0C" w:rsidP="3C6FCD0C" w:rsidRDefault="3C6FCD0C" w14:noSpellErr="1" w14:paraId="776C591E" w14:textId="4B1BFC5C">
      <w:pPr>
        <w:pStyle w:val="Heading3"/>
      </w:pPr>
      <w:r w:rsidRPr="3C6FCD0C" w:rsidR="3C6FCD0C">
        <w:rPr>
          <w:color w:val="0B2545"/>
          <w:sz w:val="24"/>
          <w:szCs w:val="24"/>
        </w:rPr>
        <w:t>Do customers see managed services as a commodity?</w:t>
      </w:r>
    </w:p>
    <w:p w:rsidR="3C6FCD0C" w:rsidRDefault="3C6FCD0C" w14:noSpellErr="1" w14:paraId="4DBDE5ED" w14:textId="481F736E">
      <w:r w:rsidR="3C6FCD0C">
        <w:rPr/>
        <w:t>For routine support, increasingly yes; for managed services as a whole, no. What is measured is MSPs' view of their market and buyers' stated intentions, not churn.</w:t>
      </w:r>
    </w:p>
    <w:p w:rsidR="3C6FCD0C" w:rsidRDefault="3C6FCD0C" w14:noSpellErr="1" w14:paraId="252B545B" w14:textId="3391B4A3">
      <w:r w:rsidR="3C6FCD0C">
        <w:rPr/>
        <w:t>Kaseya's survey of 1,061 MSPs (November 2025; vendor-reported) found about a third win new clients mainly from competitors and about half from a mix. MSPs whose typical customer spends US$25,000+ a year fell from 75% to 41% between its 2024 and 2025 surveys (the measure is inconsistently worded), and Kaseya concludes "deal sizes are compressing and pricing power is limited" [7]. An Omdia research director's summary of a gated 2026 report states: "Traditional helpdesk and IT support services face significant commoditization pressure" [197].</w:t>
      </w:r>
    </w:p>
    <w:p w:rsidR="3C6FCD0C" w:rsidRDefault="3C6FCD0C" w14:noSpellErr="1" w14:paraId="77558A07" w14:textId="4A5B5395">
      <w:r w:rsidR="3C6FCD0C">
        <w:rPr/>
        <w:t>Security buyers' loyalty is conditional (vendor-reported): only 2% of Barracuda's respondents could not imagine switching MSP; 45% would switch if their MSP could not evidence skills or 24/7 cover, and 38% if it raised security prices [208].</w:t>
      </w:r>
    </w:p>
    <w:p w:rsidR="3C6FCD0C" w:rsidRDefault="3C6FCD0C" w14:noSpellErr="1" w14:paraId="474B1F72" w14:textId="5806B989">
      <w:r w:rsidR="3C6FCD0C">
        <w:rPr/>
        <w:t>Counter-evidence, also vendor-reported: MSP revenue rose 9.6% and adjusted EBITDA 17.1% in 2025 (Service Leadership, ConnectWise-owned) [1], and 92% of Barracuda's respondents would pay a premium for security-tool integration [208]. Small firms, wary of usage-based AI charges, are "demanding flat-rate predictability" (Techaisle, 2026) [204]. Inference: buyers are not rejecting fixed fees; the pressure falls on what the fee buys, namely labour on routine tasks.</w:t>
      </w:r>
    </w:p>
    <w:p w:rsidR="3C6FCD0C" w:rsidRDefault="3C6FCD0C" w14:noSpellErr="1" w14:paraId="560FEBA3" w14:textId="7759E078">
      <w:r w:rsidR="3C6FCD0C">
        <w:rPr/>
        <w:t>Not measured: no public, independent MSP churn benchmark or SMB satisfaction survey exists, and widely repeated churn averages could not be traced to a primary source.</w:t>
      </w:r>
    </w:p>
    <w:p w:rsidR="3C6FCD0C" w:rsidRDefault="3C6FCD0C" w14:noSpellErr="1" w14:paraId="61C134B7" w14:textId="709B5A30">
      <w:pPr>
        <w:keepNext/>
      </w:pPr>
      <w:r w:rsidRPr="3C6FCD0C" w:rsidR="3C6FCD0C">
        <w:rPr>
          <w:b w:val="1"/>
          <w:bCs w:val="1"/>
        </w:rPr>
        <w:t>Evidence strength:</w:t>
      </w:r>
    </w:p>
    <w:p w:rsidR="3C6FCD0C" w:rsidRDefault="3C6FCD0C" w14:noSpellErr="1" w14:paraId="4380E546" w14:textId="480C6A5C">
      <w:r w:rsidR="3C6FCD0C">
        <w:rPr/>
        <w:t>Moderate for direction; Weak for SMB specifics (vendor-reported, stated intent).</w:t>
      </w:r>
    </w:p>
    <w:p w:rsidR="3C6FCD0C" w:rsidP="3C6FCD0C" w:rsidRDefault="3C6FCD0C" w14:noSpellErr="1" w14:paraId="255E0C04" w14:textId="46A29184">
      <w:pPr>
        <w:pStyle w:val="Heading3"/>
      </w:pPr>
      <w:r w:rsidRPr="3C6FCD0C" w:rsidR="3C6FCD0C">
        <w:rPr>
          <w:color w:val="0B2545"/>
          <w:sz w:val="24"/>
          <w:szCs w:val="24"/>
        </w:rPr>
        <w:t>Procurement is moving online and under cost scrutiny</w:t>
      </w:r>
    </w:p>
    <w:p w:rsidR="3C6FCD0C" w:rsidRDefault="3C6FCD0C" w14:noSpellErr="1" w14:paraId="38159950" w14:textId="7292742D">
      <w:r w:rsidR="3C6FCD0C">
        <w:rPr/>
        <w:t>Buyers increasingly research and buy without a salesperson, and cost governance now reaches AI, software and labour.</w:t>
      </w:r>
    </w:p>
    <w:p w:rsidR="3C6FCD0C" w:rsidP="3C6FCD0C" w:rsidRDefault="3C6FCD0C" w14:noSpellErr="1" w14:paraId="5792208C" w14:textId="4D75CCE7">
      <w:pPr>
        <w:pStyle w:val="ListBullet"/>
        <w:rPr/>
      </w:pPr>
      <w:r w:rsidR="3C6FCD0C">
        <w:rPr/>
        <w:t>Self-service: 67% of B2B buyers prefer a rep-free experience, and 45% used AI in a recent purchase (Gartner, 646 buyers, all categories, 2025) [213].</w:t>
      </w:r>
    </w:p>
    <w:p w:rsidR="3C6FCD0C" w:rsidP="3C6FCD0C" w:rsidRDefault="3C6FCD0C" w14:noSpellErr="1" w14:paraId="5C275966" w14:textId="25F452B8">
      <w:pPr>
        <w:pStyle w:val="ListBullet"/>
        <w:rPr/>
      </w:pPr>
      <w:r w:rsidR="3C6FCD0C">
        <w:rPr/>
        <w:t>Marketplaces: third-party spend through the AWS, Google and Microsoft marketplaces reached US$45bn in 2025 and is forecast at US$163bn by 2030, over half transacted direct today (Omdia, via trade press) [214]; 52% of marketplace buyers mainly use a partner-assisted route (reseller-sponsored survey) [215].</w:t>
      </w:r>
    </w:p>
    <w:p w:rsidR="3C6FCD0C" w:rsidP="3C6FCD0C" w:rsidRDefault="3C6FCD0C" w14:noSpellErr="1" w14:paraId="771DE744" w14:textId="22AAF2D0">
      <w:pPr>
        <w:pStyle w:val="ListBullet"/>
        <w:rPr/>
      </w:pPr>
      <w:r w:rsidR="3C6FCD0C">
        <w:rPr/>
        <w:t>Cost governance: 98% of FinOps practices manage AI spend (31% in 2024) and 28% include labour costs; many must fund AI from optimisation savings [216]. ISG: "Enterprises are consolidating vendors, bundling towers and taking cost out to fund AI" (Q1 2026) [217].</w:t>
      </w:r>
    </w:p>
    <w:p w:rsidR="3C6FCD0C" w:rsidRDefault="3C6FCD0C" w14:noSpellErr="1" w14:paraId="60798852" w14:textId="7F35549A">
      <w:r w:rsidR="3C6FCD0C">
        <w:rPr/>
        <w:t>Inference, resting on enterprise and all-category B2B data: MSPs that buyers cannot find, compare and cost-justify online risk early exclusion, and recurring fees invite FinOps-style review.</w:t>
      </w:r>
    </w:p>
    <w:p w:rsidR="3C6FCD0C" w:rsidRDefault="3C6FCD0C" w14:noSpellErr="1" w14:paraId="406890B0" w14:textId="6018DB1E">
      <w:pPr>
        <w:keepNext/>
      </w:pPr>
      <w:r w:rsidRPr="3C6FCD0C" w:rsidR="3C6FCD0C">
        <w:rPr>
          <w:b w:val="1"/>
          <w:bCs w:val="1"/>
        </w:rPr>
        <w:t>Evidence strength:</w:t>
      </w:r>
    </w:p>
    <w:p w:rsidR="3C6FCD0C" w:rsidRDefault="3C6FCD0C" w14:noSpellErr="1" w14:paraId="53037866" w14:textId="53103B3F">
      <w:r w:rsidR="3C6FCD0C">
        <w:rPr/>
        <w:t>Moderate - Gartner's survey is robust; FinOps and marketplace figures come from practitioner, trade-press or sponsored sources.</w:t>
      </w:r>
    </w:p>
    <w:p w:rsidR="3C6FCD0C" w:rsidP="3C6FCD0C" w:rsidRDefault="3C6FCD0C" w14:noSpellErr="1" w14:paraId="253DDFEA" w14:textId="1EEA8710">
      <w:pPr>
        <w:pStyle w:val="Heading3"/>
      </w:pPr>
      <w:r w:rsidRPr="3C6FCD0C" w:rsidR="3C6FCD0C">
        <w:rPr>
          <w:color w:val="0B2545"/>
          <w:sz w:val="24"/>
          <w:szCs w:val="24"/>
        </w:rPr>
        <w:t>Verdict</w:t>
      </w:r>
    </w:p>
    <w:p w:rsidR="3C6FCD0C" w:rsidRDefault="3C6FCD0C" w14:noSpellErr="1" w14:paraId="79EC7405" w14:textId="69D3A19B">
      <w:r w:rsidR="3C6FCD0C">
        <w:rPr/>
        <w:t>Partly, and mainly for routine, labour-based work. Enterprise buyers already price AI productivity into contracts [10, 24], MSPs report growth from rivals' clients on smaller contracts (vendor-reported) [7], and commodity signals cluster around help desks and labour-based outsourcing [21, 197]. Security operations and AI enablement are different: in vendor-sponsored surveys, buyers say they will pay more for security integration and switch when skills are missing [208], and want outside help with AI [209]. Nor is the category being abandoned: managed-services ACV reached a record US$11.3bn in Q3 2026 [21]. Confidence is moderate for enterprises and weak for SMBs, given no independent SMB buyer survey or churn benchmark.</w:t>
      </w:r>
    </w:p>
    <w:p w:rsidR="3C6FCD0C" w:rsidP="3C6FCD0C" w:rsidRDefault="3C6FCD0C" w14:noSpellErr="1" w14:paraId="7B60CF4C" w14:textId="4268599F">
      <w:pPr>
        <w:pStyle w:val="Heading3"/>
      </w:pPr>
      <w:r w:rsidRPr="3C6FCD0C" w:rsidR="3C6FCD0C">
        <w:rPr>
          <w:color w:val="0B2545"/>
          <w:sz w:val="24"/>
          <w:szCs w:val="24"/>
        </w:rPr>
        <w:t>What cuts the other way</w:t>
      </w:r>
    </w:p>
    <w:p w:rsidR="3C6FCD0C" w:rsidP="3C6FCD0C" w:rsidRDefault="3C6FCD0C" w14:noSpellErr="1" w14:paraId="520778E4" w14:textId="5E2B6B83">
      <w:pPr>
        <w:pStyle w:val="ListBullet"/>
        <w:rPr/>
      </w:pPr>
      <w:r w:rsidR="3C6FCD0C">
        <w:rPr/>
        <w:t>ISG noted in Q1 2026 that 18 of the previous 21 quarters were positive for managed services, and expects AI demand to reach services after infrastructure and software, as with cloud [217].</w:t>
      </w:r>
    </w:p>
    <w:p w:rsidR="3C6FCD0C" w:rsidP="3C6FCD0C" w:rsidRDefault="3C6FCD0C" w14:noSpellErr="1" w14:paraId="34366ED0" w14:textId="671CFA4A">
      <w:pPr>
        <w:pStyle w:val="ListBullet"/>
        <w:rPr/>
      </w:pPr>
      <w:r w:rsidR="3C6FCD0C">
        <w:rPr/>
        <w:t>Accenture's managed-services revenue grew 6% in local currency to US$37.3bn in FY26, with new scope more than offsetting AI productivity give-backs so far [24].</w:t>
      </w:r>
    </w:p>
    <w:p w:rsidR="3C6FCD0C" w:rsidP="3C6FCD0C" w:rsidRDefault="3C6FCD0C" w14:noSpellErr="1" w14:paraId="5D5DED1A" w14:textId="29189510">
      <w:pPr>
        <w:pStyle w:val="ListBullet"/>
        <w:rPr/>
      </w:pPr>
      <w:r w:rsidR="3C6FCD0C">
        <w:rPr/>
        <w:t>61% of MSPs say most or all clients turn to them for cyber advice, unchanged year on year (Kaseya, 2025; vendor-reported) [7].</w:t>
      </w:r>
    </w:p>
    <w:p w:rsidR="3C6FCD0C" w:rsidP="3C6FCD0C" w:rsidRDefault="3C6FCD0C" w14:noSpellErr="1" w14:paraId="612EBF60" w14:textId="64AA4690">
      <w:pPr>
        <w:pStyle w:val="ListBullet"/>
        <w:rPr/>
      </w:pPr>
      <w:r w:rsidR="3C6FCD0C">
        <w:rPr/>
        <w:t>Microsoft routes small-business AI through partners, with Copilot bundles from July 2026 at US$23.50 (Business Standard) and US$32 (Business Premium) [218].</w:t>
      </w:r>
    </w:p>
    <w:p w:rsidR="3C6FCD0C" w:rsidP="3C6FCD0C" w:rsidRDefault="3C6FCD0C" w14:noSpellErr="1" w14:paraId="4ECF0371" w14:textId="732CF472">
      <w:pPr>
        <w:pStyle w:val="ListBullet"/>
        <w:rPr/>
      </w:pPr>
      <w:r w:rsidR="3C6FCD0C">
        <w:rPr/>
        <w:t>Omdia forecasts that about 60% of marketplace sales will be channel-enabled by 2030 [214].</w:t>
      </w:r>
    </w:p>
    <w:p w:rsidR="3C6FCD0C" w:rsidP="3C6FCD0C" w:rsidRDefault="3C6FCD0C" w14:noSpellErr="1" w14:paraId="5B0DF6BC" w14:textId="217A78BB">
      <w:pPr>
        <w:pStyle w:val="Heading3"/>
      </w:pPr>
      <w:r w:rsidRPr="3C6FCD0C" w:rsidR="3C6FCD0C">
        <w:rPr>
          <w:color w:val="0B2545"/>
          <w:sz w:val="24"/>
          <w:szCs w:val="24"/>
        </w:rPr>
        <w:t>Implication for an MSP owner</w:t>
      </w:r>
    </w:p>
    <w:p w:rsidR="3C6FCD0C" w:rsidRDefault="3C6FCD0C" w14:noSpellErr="1" w14:paraId="7C8DED9E" w14:textId="3B050FF0">
      <w:r w:rsidR="3C6FCD0C">
        <w:rPr/>
        <w:t>The exposure sits in per-user fees that implicitly price technician time on routine work, which is where enterprise buyers are already extracting AI savings. Re-anchor fixed fees to outcomes small clients value and can verify (security posture, recovery, compliance), and keep them flat and predictable. Sell AI enablement as a paid advisory line, sized to small-firm adoption of roughly 11–20% [55, 80, 210]. Track your own churn and win sources: no public benchmark will show whether you are being commoditised.</w:t>
      </w:r>
    </w:p>
    <w:p w:rsidR="3C6FCD0C" w:rsidRDefault="3C6FCD0C" w14:noSpellErr="1" w14:paraId="371796C9" w14:textId="526F4E58">
      <w:pPr>
        <w:keepNext/>
      </w:pPr>
      <w:r w:rsidRPr="3C6FCD0C" w:rsidR="3C6FCD0C">
        <w:rPr>
          <w:b w:val="1"/>
          <w:bCs w:val="1"/>
        </w:rPr>
        <w:t>Evidence strength:</w:t>
      </w:r>
    </w:p>
    <w:p w:rsidR="3C6FCD0C" w:rsidRDefault="3C6FCD0C" w14:noSpellErr="1" w14:paraId="2F7B84DA" w14:textId="7E03FECD">
      <w:r w:rsidR="3C6FCD0C">
        <w:rPr/>
        <w:t>Moderate - enterprise pricing and spending evidence is strong and consistent (ISG, Gartner, Bain, Accenture); SMB evidence is mostly vendor-sponsored, with no churn or satisfaction benchmark.</w:t>
      </w:r>
    </w:p>
    <w:p w:rsidR="3C6FCD0C" w:rsidP="3C6FCD0C" w:rsidRDefault="3C6FCD0C" w14:noSpellErr="1" w14:paraId="3464D88B" w14:textId="5D219759">
      <w:pPr>
        <w:pStyle w:val="Heading2"/>
      </w:pPr>
      <w:bookmarkStart w:id="20" w:name="_Toc9000020"/>
      <w:r w:rsidRPr="3C6FCD0C" w:rsidR="3C6FCD0C">
        <w:rPr>
          <w:color w:val="0F8B8D"/>
          <w:sz w:val="30"/>
          <w:szCs w:val="30"/>
        </w:rPr>
        <w:t>5.7 Lessons from other industries: where the analogies hold and where they break</w:t>
      </w:r>
      <w:bookmarkEnd w:id="20"/>
    </w:p>
    <w:p w:rsidR="3C6FCD0C" w:rsidRDefault="3C6FCD0C" w14:noSpellErr="1" w14:paraId="4D0585F1" w14:textId="45A09A71">
      <w:pPr>
        <w:keepNext/>
      </w:pPr>
      <w:r w:rsidRPr="3C6FCD0C" w:rsidR="3C6FCD0C">
        <w:rPr>
          <w:b w:val="1"/>
          <w:bCs w:val="1"/>
        </w:rPr>
        <w:t>Key takeaways</w:t>
      </w:r>
    </w:p>
    <w:p w:rsidR="3C6FCD0C" w:rsidP="3C6FCD0C" w:rsidRDefault="3C6FCD0C" w14:noSpellErr="1" w14:paraId="6B6EAEBA" w14:textId="2A781E49">
      <w:pPr>
        <w:pStyle w:val="ListBullet"/>
        <w:rPr/>
      </w:pPr>
      <w:r w:rsidR="3C6FCD0C">
        <w:rPr/>
        <w:t>Platform shifts squeezed intermediaries over a decade or more rather than eliminating them. UK telecoms revenue fell from £39.7bn (2011) to £34bn (2024) in nominal terms, across two Ofcom report editions; in 2024 app-based services carried 820bn messages against 28bn SMS and MMS [56, 219, 220]. Tax professionals' share of US e-filed returns slipped from 63% to 56% over 2013–25 (our calculation from [60, 61]).</w:t>
      </w:r>
    </w:p>
    <w:p w:rsidR="3C6FCD0C" w:rsidP="3C6FCD0C" w:rsidRDefault="3C6FCD0C" w14:noSpellErr="1" w14:paraId="2EB716A7" w14:textId="69D79018">
      <w:pPr>
        <w:pStyle w:val="ListBullet"/>
        <w:rPr/>
      </w:pPr>
      <w:r w:rsidR="3C6FCD0C">
        <w:rPr/>
        <w:t>The commodity or labour-heavy layer earns the thinnest margins. In 2025 Rackspace earned a 4.0% segment margin on public cloud against 25.5% on private cloud; Unisys earned a 14.5% gross margin on digital workplace services against 68.7% on licence and support, mainly for its ClearPath Forward systems [59, 221].</w:t>
      </w:r>
    </w:p>
    <w:p w:rsidR="3C6FCD0C" w:rsidP="3C6FCD0C" w:rsidRDefault="3C6FCD0C" w14:noSpellErr="1" w14:paraId="44CEDAA0" w14:textId="77FB3612">
      <w:pPr>
        <w:pStyle w:val="ListBullet"/>
        <w:rPr/>
      </w:pPr>
      <w:r w:rsidR="3C6FCD0C">
        <w:rPr/>
        <w:t>Legacy outsourcers shrank: DXC's revenue roughly halved between FY2018 and FY2026, unadjusted for divestitures (Figure 5.7.1) [57, 58]. Kyndryl, the relative survivor, is profitable again but its revenue is still shrinking: it went from a $2,319m net loss (2021) to a $198m profit in FY2026 (down from $252m in FY2025), while tackling substandard-margin accounts and growing hyperscaler-related revenue to $1.9bn [102, 222].</w:t>
      </w:r>
    </w:p>
    <w:p w:rsidR="3C6FCD0C" w:rsidP="3C6FCD0C" w:rsidRDefault="3C6FCD0C" w14:noSpellErr="1" w14:paraId="3C058B09" w14:textId="6D244BD3">
      <w:pPr>
        <w:pStyle w:val="ListBullet"/>
        <w:rPr/>
      </w:pPr>
      <w:r w:rsidR="3C6FCD0C">
        <w:rPr/>
        <w:t>Accountable, hybrid intermediaries persist. H&amp;R Block sells both assisted and DIY filing and earned $609.5m from continuing operations in FY2025, and US radiologist supply is projected to be 25.7% to 40.3% higher by 2055 than in 2023, depending on residency growth [223, 224]. The channel survives but is re-priced: about 70% of IT spending goes through partners (Canalys, 2025 forecast), but only 34.7% of cloud infrastructure services (Omdia, 2024) [81, 82].</w:t>
      </w:r>
    </w:p>
    <w:p w:rsidR="3C6FCD0C" w:rsidP="3C6FCD0C" w:rsidRDefault="3C6FCD0C" w14:noSpellErr="1" w14:paraId="140B6CED" w14:textId="39D7F566">
      <w:pPr>
        <w:pStyle w:val="ListBullet"/>
        <w:rPr/>
      </w:pPr>
      <w:r w:rsidR="3C6FCD0C">
        <w:rPr/>
        <w:t>Inference, from these cases: the base case for traditional MSP services is a slow squeeze to a smaller, more advisory plateau. The crises came where decline met leverage, not from the shift alone. AI is the main break in the analogy, because it substitutes for labour, the MSP's core input.</w:t>
      </w:r>
    </w:p>
    <w:p w:rsidR="3C6FCD0C" w:rsidP="3C6FCD0C" w:rsidRDefault="3C6FCD0C" w14:noSpellErr="1" w14:paraId="22C20B67" w14:textId="4765422E">
      <w:pPr>
        <w:pStyle w:val="Heading3"/>
      </w:pPr>
      <w:r w:rsidRPr="3C6FCD0C" w:rsidR="3C6FCD0C">
        <w:rPr>
          <w:color w:val="0B2545"/>
          <w:sz w:val="24"/>
          <w:szCs w:val="24"/>
        </w:rPr>
        <w:t>The cases in numbers</w:t>
      </w:r>
    </w:p>
    <w:p w:rsidR="3C6FCD0C" w:rsidRDefault="3C6FCD0C" w14:noSpellErr="1" w14:paraId="57E2EC93" w14:textId="17450DD3">
      <w:r w:rsidR="3C6FCD0C">
        <w:rPr/>
        <w:t>Inference, based on Table 5.7.1: platform shifts stripped out transactional work in most cases, but none of the nine intermediary groups disappeared. Three cases have long data series: travel agents, UK telecoms and tax preparation. In each, the squeeze was gradual, over 11–13 years, though deep for travel agents.</w:t>
      </w:r>
    </w:p>
    <w:p w:rsidR="3C6FCD0C" w:rsidP="3C6FCD0C" w:rsidRDefault="3C6FCD0C" w14:noSpellErr="1" w14:paraId="2E33B9B1" w14:textId="48235E84">
      <w:pPr>
        <w:pStyle w:val="Caption"/>
        <w:keepNext/>
      </w:pPr>
      <w:r w:rsidRPr="3C6FCD0C" w:rsidR="3C6FCD0C">
        <w:rPr>
          <w:color w:val="0B2545"/>
          <w:sz w:val="20"/>
          <w:szCs w:val="20"/>
        </w:rPr>
        <w:t>Table 5.7.1 - Intermediaries facing platform shifts: figures, timelines and survivors</w:t>
      </w:r>
    </w:p>
    <w:tbl>
      <w:tblPr>
        <w:tblStyle w:val="MediumShading1-Accent1"/>
        <w:tblW w:w="0" w:type="auto"/>
        <w:tblLook w:val="04A0" w:firstRow="1" w:lastRow="0" w:firstColumn="1" w:lastColumn="0" w:noHBand="0" w:noVBand="1"/>
      </w:tblPr>
      <w:tblGrid>
        <w:gridCol w:w="1381"/>
        <w:gridCol w:w="1389"/>
        <w:gridCol w:w="1599"/>
        <w:gridCol w:w="1382"/>
        <w:gridCol w:w="2072"/>
        <w:gridCol w:w="1589"/>
      </w:tblGrid>
      <w:tr w:rsidR="3C6FCD0C" w:rsidTr="3C6FCD0C" w14:paraId="7448E250">
        <w:trPr>
          <w:cantSplit/>
          <w:tblHeader/>
        </w:trPr>
        <w:tc>
          <w:tcPr>
            <w:tcW w:w="1381" w:type="dxa"/>
            <w:tcMar/>
          </w:tcPr>
          <w:p w:rsidR="3C6FCD0C" w:rsidRDefault="3C6FCD0C" w14:noSpellErr="1" w14:paraId="5942C0C6" w14:textId="0D90A1E9">
            <w:r w:rsidRPr="3C6FCD0C" w:rsidR="3C6FCD0C">
              <w:rPr>
                <w:sz w:val="16"/>
                <w:szCs w:val="16"/>
              </w:rPr>
              <w:t>Industry</w:t>
            </w:r>
          </w:p>
        </w:tc>
        <w:tc>
          <w:tcPr>
            <w:tcW w:w="1389" w:type="dxa"/>
            <w:tcMar/>
          </w:tcPr>
          <w:p w:rsidR="3C6FCD0C" w:rsidRDefault="3C6FCD0C" w14:noSpellErr="1" w14:paraId="14EBAF56" w14:textId="066E88AD">
            <w:r w:rsidRPr="3C6FCD0C" w:rsidR="3C6FCD0C">
              <w:rPr>
                <w:sz w:val="16"/>
                <w:szCs w:val="16"/>
              </w:rPr>
              <w:t>Platform shift</w:t>
            </w:r>
          </w:p>
        </w:tc>
        <w:tc>
          <w:tcPr>
            <w:tcW w:w="1599" w:type="dxa"/>
            <w:tcMar/>
          </w:tcPr>
          <w:p w:rsidR="3C6FCD0C" w:rsidRDefault="3C6FCD0C" w14:noSpellErr="1" w14:paraId="3DE7AEEA" w14:textId="7F4C6F71">
            <w:r w:rsidRPr="3C6FCD0C" w:rsidR="3C6FCD0C">
              <w:rPr>
                <w:sz w:val="16"/>
                <w:szCs w:val="16"/>
              </w:rPr>
              <w:t>Start or peak → later figure</w:t>
            </w:r>
          </w:p>
        </w:tc>
        <w:tc>
          <w:tcPr>
            <w:tcW w:w="1382" w:type="dxa"/>
            <w:tcMar/>
          </w:tcPr>
          <w:p w:rsidR="3C6FCD0C" w:rsidRDefault="3C6FCD0C" w14:noSpellErr="1" w14:paraId="4E8A7B9A" w14:textId="782A5635">
            <w:r w:rsidRPr="3C6FCD0C" w:rsidR="3C6FCD0C">
              <w:rPr>
                <w:sz w:val="16"/>
                <w:szCs w:val="16"/>
              </w:rPr>
              <w:t>Years</w:t>
            </w:r>
          </w:p>
        </w:tc>
        <w:tc>
          <w:tcPr>
            <w:tcW w:w="2072" w:type="dxa"/>
            <w:tcMar/>
          </w:tcPr>
          <w:p w:rsidR="3C6FCD0C" w:rsidRDefault="3C6FCD0C" w14:noSpellErr="1" w14:paraId="12DA1D77" w14:textId="71083CF9">
            <w:r w:rsidRPr="3C6FCD0C" w:rsidR="3C6FCD0C">
              <w:rPr>
                <w:sz w:val="16"/>
                <w:szCs w:val="16"/>
              </w:rPr>
              <w:t>Who survived and what they did</w:t>
            </w:r>
          </w:p>
        </w:tc>
        <w:tc>
          <w:tcPr>
            <w:tcW w:w="1589" w:type="dxa"/>
            <w:tcMar/>
          </w:tcPr>
          <w:p w:rsidR="3C6FCD0C" w:rsidRDefault="3C6FCD0C" w14:noSpellErr="1" w14:paraId="34B4FC93" w14:textId="69E623BD">
            <w:r w:rsidRPr="3C6FCD0C" w:rsidR="3C6FCD0C">
              <w:rPr>
                <w:sz w:val="16"/>
                <w:szCs w:val="16"/>
              </w:rPr>
              <w:t>Parallel for MSPs (Inference)</w:t>
            </w:r>
          </w:p>
        </w:tc>
      </w:tr>
      <w:tr w:rsidR="3C6FCD0C" w:rsidTr="3C6FCD0C" w14:paraId="3F7435A6">
        <w:trPr>
          <w:cantSplit/>
        </w:trPr>
        <w:tc>
          <w:tcPr>
            <w:tcW w:w="1381" w:type="dxa"/>
            <w:tcMar/>
          </w:tcPr>
          <w:p w:rsidR="3C6FCD0C" w:rsidRDefault="3C6FCD0C" w14:noSpellErr="1" w14:paraId="2F581F70" w14:textId="00FB8432">
            <w:r w:rsidRPr="3C6FCD0C" w:rsidR="3C6FCD0C">
              <w:rPr>
                <w:sz w:val="16"/>
                <w:szCs w:val="16"/>
              </w:rPr>
              <w:t>US travel agents</w:t>
            </w:r>
          </w:p>
        </w:tc>
        <w:tc>
          <w:tcPr>
            <w:tcW w:w="1389" w:type="dxa"/>
            <w:tcMar/>
          </w:tcPr>
          <w:p w:rsidR="3C6FCD0C" w:rsidRDefault="3C6FCD0C" w14:noSpellErr="1" w14:paraId="5C751302" w14:textId="79D96AF6">
            <w:r w:rsidRPr="3C6FCD0C" w:rsidR="3C6FCD0C">
              <w:rPr>
                <w:sz w:val="16"/>
                <w:szCs w:val="16"/>
              </w:rPr>
              <w:t>Online booking plus airline commission cuts</w:t>
            </w:r>
          </w:p>
        </w:tc>
        <w:tc>
          <w:tcPr>
            <w:tcW w:w="1599" w:type="dxa"/>
            <w:tcMar/>
          </w:tcPr>
          <w:p w:rsidR="3C6FCD0C" w:rsidRDefault="3C6FCD0C" w14:noSpellErr="1" w14:paraId="7C61D375" w14:textId="72B751BA">
            <w:r w:rsidRPr="3C6FCD0C" w:rsidR="3C6FCD0C">
              <w:rPr>
                <w:sz w:val="16"/>
                <w:szCs w:val="16"/>
              </w:rPr>
              <w:t>About 340,000 jobs at the 2000 peak; less than half by about 2011; about 60% lower now (secondary summary, Weak) [225]. BLS counts 61,500 travel agents in 2025 on an occupation basis, which is not comparable [226]</w:t>
            </w:r>
          </w:p>
        </w:tc>
        <w:tc>
          <w:tcPr>
            <w:tcW w:w="1382" w:type="dxa"/>
            <w:tcMar/>
          </w:tcPr>
          <w:p w:rsidR="3C6FCD0C" w:rsidRDefault="3C6FCD0C" w14:noSpellErr="1" w14:paraId="38AF92FF" w14:textId="6B95387E">
            <w:r w:rsidRPr="3C6FCD0C" w:rsidR="3C6FCD0C">
              <w:rPr>
                <w:sz w:val="16"/>
                <w:szCs w:val="16"/>
              </w:rPr>
              <w:t>About 11 to halve</w:t>
            </w:r>
          </w:p>
        </w:tc>
        <w:tc>
          <w:tcPr>
            <w:tcW w:w="2072" w:type="dxa"/>
            <w:tcMar/>
          </w:tcPr>
          <w:p w:rsidR="3C6FCD0C" w:rsidRDefault="3C6FCD0C" w14:noSpellErr="1" w14:paraId="3CAB3363" w14:textId="64731F42">
            <w:r w:rsidRPr="3C6FCD0C" w:rsidR="3C6FCD0C">
              <w:rPr>
                <w:sz w:val="16"/>
                <w:szCs w:val="16"/>
              </w:rPr>
              <w:t>A smaller occupation, projected flat (0%) for 2025–35 with about 5,900 openings a year; 9,308 agency establishments in 2023 [226, 227]</w:t>
            </w:r>
          </w:p>
        </w:tc>
        <w:tc>
          <w:tcPr>
            <w:tcW w:w="1589" w:type="dxa"/>
            <w:tcMar/>
          </w:tcPr>
          <w:p w:rsidR="3C6FCD0C" w:rsidRDefault="3C6FCD0C" w14:noSpellErr="1" w14:paraId="30494399" w14:textId="5D510606">
            <w:r w:rsidRPr="3C6FCD0C" w:rsidR="3C6FCD0C">
              <w:rPr>
                <w:sz w:val="16"/>
                <w:szCs w:val="16"/>
              </w:rPr>
              <w:t>Transactions go first; a smaller, advice-led plateau remains</w:t>
            </w:r>
          </w:p>
        </w:tc>
      </w:tr>
      <w:tr w:rsidR="3C6FCD0C" w:rsidTr="3C6FCD0C" w14:paraId="5D8F4E6D">
        <w:trPr>
          <w:cantSplit/>
        </w:trPr>
        <w:tc>
          <w:tcPr>
            <w:tcW w:w="1381" w:type="dxa"/>
            <w:tcMar/>
          </w:tcPr>
          <w:p w:rsidR="3C6FCD0C" w:rsidRDefault="3C6FCD0C" w14:noSpellErr="1" w14:paraId="5CDA73C2" w14:textId="7466667B">
            <w:r w:rsidRPr="3C6FCD0C" w:rsidR="3C6FCD0C">
              <w:rPr>
                <w:sz w:val="16"/>
                <w:szCs w:val="16"/>
              </w:rPr>
              <w:t>UK telecoms</w:t>
            </w:r>
          </w:p>
        </w:tc>
        <w:tc>
          <w:tcPr>
            <w:tcW w:w="1389" w:type="dxa"/>
            <w:tcMar/>
          </w:tcPr>
          <w:p w:rsidR="3C6FCD0C" w:rsidRDefault="3C6FCD0C" w14:noSpellErr="1" w14:paraId="32064236" w14:textId="6D444D3F">
            <w:r w:rsidRPr="3C6FCD0C" w:rsidR="3C6FCD0C">
              <w:rPr>
                <w:sz w:val="16"/>
                <w:szCs w:val="16"/>
              </w:rPr>
              <w:t>App-based messaging and calling</w:t>
            </w:r>
          </w:p>
        </w:tc>
        <w:tc>
          <w:tcPr>
            <w:tcW w:w="1599" w:type="dxa"/>
            <w:tcMar/>
          </w:tcPr>
          <w:p w:rsidR="3C6FCD0C" w:rsidRDefault="3C6FCD0C" w14:noSpellErr="1" w14:paraId="42F3A64A" w14:textId="66223403">
            <w:r w:rsidRPr="3C6FCD0C" w:rsidR="3C6FCD0C">
              <w:rPr>
                <w:sz w:val="16"/>
                <w:szCs w:val="16"/>
              </w:rPr>
              <w:t>Revenue £39.7bn (2011) → £34bn (2024), nominal [56, 219]. SMS/MMS 31.68bn → 27.98bn (2023–24), against 820bn app messages in 2024 [219, 220]</w:t>
            </w:r>
          </w:p>
        </w:tc>
        <w:tc>
          <w:tcPr>
            <w:tcW w:w="1382" w:type="dxa"/>
            <w:tcMar/>
          </w:tcPr>
          <w:p w:rsidR="3C6FCD0C" w:rsidRDefault="3C6FCD0C" w14:noSpellErr="1" w14:paraId="21A22CBC" w14:textId="5F001AC7">
            <w:r w:rsidRPr="3C6FCD0C" w:rsidR="3C6FCD0C">
              <w:rPr>
                <w:sz w:val="16"/>
                <w:szCs w:val="16"/>
              </w:rPr>
              <w:t>13</w:t>
            </w:r>
          </w:p>
        </w:tc>
        <w:tc>
          <w:tcPr>
            <w:tcW w:w="2072" w:type="dxa"/>
            <w:tcMar/>
          </w:tcPr>
          <w:p w:rsidR="3C6FCD0C" w:rsidRDefault="3C6FCD0C" w14:noSpellErr="1" w14:paraId="1489411D" w14:textId="57DE018B">
            <w:r w:rsidRPr="3C6FCD0C" w:rsidR="3C6FCD0C">
              <w:rPr>
                <w:sz w:val="16"/>
                <w:szCs w:val="16"/>
              </w:rPr>
              <w:t>Operators, as sellers of connectivity and bundles: about 84% of mobile retail revenue is access and bundles (our calculation) [220]</w:t>
            </w:r>
          </w:p>
        </w:tc>
        <w:tc>
          <w:tcPr>
            <w:tcW w:w="1589" w:type="dxa"/>
            <w:tcMar/>
          </w:tcPr>
          <w:p w:rsidR="3C6FCD0C" w:rsidRDefault="3C6FCD0C" w14:noSpellErr="1" w14:paraId="77958A06" w14:textId="50BBE84F">
            <w:r w:rsidRPr="3C6FCD0C" w:rsidR="3C6FCD0C">
              <w:rPr>
                <w:sz w:val="16"/>
                <w:szCs w:val="16"/>
              </w:rPr>
              <w:t>Per-unit fees (per device, per ticket) are the first casualty</w:t>
            </w:r>
          </w:p>
        </w:tc>
      </w:tr>
      <w:tr w:rsidR="3C6FCD0C" w:rsidTr="3C6FCD0C" w14:paraId="698B0F1F">
        <w:trPr>
          <w:cantSplit/>
        </w:trPr>
        <w:tc>
          <w:tcPr>
            <w:tcW w:w="1381" w:type="dxa"/>
            <w:tcMar/>
          </w:tcPr>
          <w:p w:rsidR="3C6FCD0C" w:rsidRDefault="3C6FCD0C" w14:noSpellErr="1" w14:paraId="4DEEFD0E" w14:textId="67D148C4">
            <w:r w:rsidRPr="3C6FCD0C" w:rsidR="3C6FCD0C">
              <w:rPr>
                <w:sz w:val="16"/>
                <w:szCs w:val="16"/>
              </w:rPr>
              <w:t>Managed hosting</w:t>
            </w:r>
          </w:p>
        </w:tc>
        <w:tc>
          <w:tcPr>
            <w:tcW w:w="1389" w:type="dxa"/>
            <w:tcMar/>
          </w:tcPr>
          <w:p w:rsidR="3C6FCD0C" w:rsidRDefault="3C6FCD0C" w14:noSpellErr="1" w14:paraId="2E79B1C7" w14:textId="60AF2F88">
            <w:r w:rsidRPr="3C6FCD0C" w:rsidR="3C6FCD0C">
              <w:rPr>
                <w:sz w:val="16"/>
                <w:szCs w:val="16"/>
              </w:rPr>
              <w:t>Hyperscale public cloud</w:t>
            </w:r>
          </w:p>
        </w:tc>
        <w:tc>
          <w:tcPr>
            <w:tcW w:w="1599" w:type="dxa"/>
            <w:tcMar/>
          </w:tcPr>
          <w:p w:rsidR="3C6FCD0C" w:rsidRDefault="3C6FCD0C" w14:noSpellErr="1" w14:paraId="7FE0567A" w14:textId="598D164C">
            <w:r w:rsidRPr="3C6FCD0C" w:rsidR="3C6FCD0C">
              <w:rPr>
                <w:sz w:val="16"/>
                <w:szCs w:val="16"/>
              </w:rPr>
              <w:t>Rackspace: taken private for $4.3bn (2016), re-listed at $21 a share (2020); revenue $3,122m (2022) → $2,686m (2025); stockholders' deficit $1,219.5m (December 2025) [59, 228–230]</w:t>
            </w:r>
          </w:p>
        </w:tc>
        <w:tc>
          <w:tcPr>
            <w:tcW w:w="1382" w:type="dxa"/>
            <w:tcMar/>
          </w:tcPr>
          <w:p w:rsidR="3C6FCD0C" w:rsidRDefault="3C6FCD0C" w14:noSpellErr="1" w14:paraId="73D7631D" w14:textId="526AFD10">
            <w:r w:rsidRPr="3C6FCD0C" w:rsidR="3C6FCD0C">
              <w:rPr>
                <w:sz w:val="16"/>
                <w:szCs w:val="16"/>
              </w:rPr>
              <w:t>3 for revenue; 10 since the buyout</w:t>
            </w:r>
          </w:p>
        </w:tc>
        <w:tc>
          <w:tcPr>
            <w:tcW w:w="2072" w:type="dxa"/>
            <w:tcMar/>
          </w:tcPr>
          <w:p w:rsidR="3C6FCD0C" w:rsidRDefault="3C6FCD0C" w14:noSpellErr="1" w14:paraId="47610B6C" w14:textId="4B48E3D4">
            <w:r w:rsidRPr="3C6FCD0C" w:rsidR="3C6FCD0C">
              <w:rPr>
                <w:sz w:val="16"/>
                <w:szCs w:val="16"/>
              </w:rPr>
              <w:t>Contrast: GoDaddy grew revenue 8.3% to $4,951m at a 22.8% operating margin; its own software and commerce segment grew 14.3% (2025) [231]</w:t>
            </w:r>
          </w:p>
        </w:tc>
        <w:tc>
          <w:tcPr>
            <w:tcW w:w="1589" w:type="dxa"/>
            <w:tcMar/>
          </w:tcPr>
          <w:p w:rsidR="3C6FCD0C" w:rsidRDefault="3C6FCD0C" w14:noSpellErr="1" w14:paraId="7E81C4F6" w14:textId="4426CA98">
            <w:r w:rsidRPr="3C6FCD0C" w:rsidR="3C6FCD0C">
              <w:rPr>
                <w:sz w:val="16"/>
                <w:szCs w:val="16"/>
              </w:rPr>
              <w:t>Wrapping a hyperscaler keeps revenue but not margin</w:t>
            </w:r>
          </w:p>
        </w:tc>
      </w:tr>
      <w:tr w:rsidR="3C6FCD0C" w:rsidTr="3C6FCD0C" w14:paraId="3E412E6C">
        <w:trPr>
          <w:cantSplit/>
        </w:trPr>
        <w:tc>
          <w:tcPr>
            <w:tcW w:w="1381" w:type="dxa"/>
            <w:tcMar/>
          </w:tcPr>
          <w:p w:rsidR="3C6FCD0C" w:rsidRDefault="3C6FCD0C" w14:noSpellErr="1" w14:paraId="1BEA32AE" w14:textId="5B3C2B0D">
            <w:r w:rsidRPr="3C6FCD0C" w:rsidR="3C6FCD0C">
              <w:rPr>
                <w:sz w:val="16"/>
                <w:szCs w:val="16"/>
              </w:rPr>
              <w:t>IT channel and distribution</w:t>
            </w:r>
          </w:p>
        </w:tc>
        <w:tc>
          <w:tcPr>
            <w:tcW w:w="1389" w:type="dxa"/>
            <w:tcMar/>
          </w:tcPr>
          <w:p w:rsidR="3C6FCD0C" w:rsidRDefault="3C6FCD0C" w14:noSpellErr="1" w14:paraId="1E531CFE" w14:textId="541A11D1">
            <w:r w:rsidRPr="3C6FCD0C" w:rsidR="3C6FCD0C">
              <w:rPr>
                <w:sz w:val="16"/>
                <w:szCs w:val="16"/>
              </w:rPr>
              <w:t>Cloud, marketplaces and direct vendor sales</w:t>
            </w:r>
          </w:p>
        </w:tc>
        <w:tc>
          <w:tcPr>
            <w:tcW w:w="1599" w:type="dxa"/>
            <w:tcMar/>
          </w:tcPr>
          <w:p w:rsidR="3C6FCD0C" w:rsidRDefault="3C6FCD0C" w14:noSpellErr="1" w14:paraId="54641D9B" w14:textId="4CF7F895">
            <w:r w:rsidRPr="3C6FCD0C" w:rsidR="3C6FCD0C">
              <w:rPr>
                <w:sz w:val="16"/>
                <w:szCs w:val="16"/>
              </w:rPr>
              <w:t>Partners' share of IT spending 73% (2023) → 70% (2025 forecast); 34.7% of cloud infrastructure services (2024) [81, 82]</w:t>
            </w:r>
          </w:p>
        </w:tc>
        <w:tc>
          <w:tcPr>
            <w:tcW w:w="1382" w:type="dxa"/>
            <w:tcMar/>
          </w:tcPr>
          <w:p w:rsidR="3C6FCD0C" w:rsidRDefault="3C6FCD0C" w14:noSpellErr="1" w14:paraId="533386F2" w14:textId="45D5DF59">
            <w:r w:rsidRPr="3C6FCD0C" w:rsidR="3C6FCD0C">
              <w:rPr>
                <w:sz w:val="16"/>
                <w:szCs w:val="16"/>
              </w:rPr>
              <w:t>2 (share data)</w:t>
            </w:r>
          </w:p>
        </w:tc>
        <w:tc>
          <w:tcPr>
            <w:tcW w:w="2072" w:type="dxa"/>
            <w:tcMar/>
          </w:tcPr>
          <w:p w:rsidR="3C6FCD0C" w:rsidRDefault="3C6FCD0C" w14:noSpellErr="1" w14:paraId="33A300CA" w14:textId="3EB3C61D">
            <w:r w:rsidRPr="3C6FCD0C" w:rsidR="3C6FCD0C">
              <w:rPr>
                <w:sz w:val="16"/>
                <w:szCs w:val="16"/>
              </w:rPr>
              <w:t>Scale aggregators and multi-vendor solution providers: CDW grew sales 6.8% to $22,424m at a 21.7% gross margin in 2025 [232]</w:t>
            </w:r>
          </w:p>
        </w:tc>
        <w:tc>
          <w:tcPr>
            <w:tcW w:w="1589" w:type="dxa"/>
            <w:tcMar/>
          </w:tcPr>
          <w:p w:rsidR="3C6FCD0C" w:rsidRDefault="3C6FCD0C" w14:noSpellErr="1" w14:paraId="5946629A" w14:textId="3791ACE1">
            <w:r w:rsidRPr="3C6FCD0C" w:rsidR="3C6FCD0C">
              <w:rPr>
                <w:sz w:val="16"/>
                <w:szCs w:val="16"/>
              </w:rPr>
              <w:t>The channel is re-priced, not removed</w:t>
            </w:r>
          </w:p>
        </w:tc>
      </w:tr>
      <w:tr w:rsidR="3C6FCD0C" w:rsidTr="3C6FCD0C" w14:paraId="21E03265">
        <w:trPr>
          <w:cantSplit/>
        </w:trPr>
        <w:tc>
          <w:tcPr>
            <w:tcW w:w="1381" w:type="dxa"/>
            <w:tcMar/>
          </w:tcPr>
          <w:p w:rsidR="3C6FCD0C" w:rsidRDefault="3C6FCD0C" w14:noSpellErr="1" w14:paraId="17CA2762" w14:textId="4EA70D56">
            <w:r w:rsidRPr="3C6FCD0C" w:rsidR="3C6FCD0C">
              <w:rPr>
                <w:sz w:val="16"/>
                <w:szCs w:val="16"/>
              </w:rPr>
              <w:t>Print (Xerox)</w:t>
            </w:r>
          </w:p>
        </w:tc>
        <w:tc>
          <w:tcPr>
            <w:tcW w:w="1389" w:type="dxa"/>
            <w:tcMar/>
          </w:tcPr>
          <w:p w:rsidR="3C6FCD0C" w:rsidRDefault="3C6FCD0C" w14:noSpellErr="1" w14:paraId="746B5EE7" w14:textId="4784F41A">
            <w:r w:rsidRPr="3C6FCD0C" w:rsidR="3C6FCD0C">
              <w:rPr>
                <w:sz w:val="16"/>
                <w:szCs w:val="16"/>
              </w:rPr>
              <w:t>Digital documents and workflows</w:t>
            </w:r>
          </w:p>
        </w:tc>
        <w:tc>
          <w:tcPr>
            <w:tcW w:w="1599" w:type="dxa"/>
            <w:tcMar/>
          </w:tcPr>
          <w:p w:rsidR="3C6FCD0C" w:rsidRDefault="3C6FCD0C" w14:noSpellErr="1" w14:paraId="4A6F9B26" w14:textId="4062DADE">
            <w:r w:rsidRPr="3C6FCD0C" w:rsidR="3C6FCD0C">
              <w:rPr>
                <w:sz w:val="16"/>
                <w:szCs w:val="16"/>
              </w:rPr>
              <w:t>$22.6bn (2011, including outsourcing later separated as Conduent) [233]; $10,265m (2017) → $6,221m (2024) [234, 235]</w:t>
            </w:r>
          </w:p>
        </w:tc>
        <w:tc>
          <w:tcPr>
            <w:tcW w:w="1382" w:type="dxa"/>
            <w:tcMar/>
          </w:tcPr>
          <w:p w:rsidR="3C6FCD0C" w:rsidRDefault="3C6FCD0C" w14:noSpellErr="1" w14:paraId="3E124BDD" w14:textId="3940C1A2">
            <w:r w:rsidRPr="3C6FCD0C" w:rsidR="3C6FCD0C">
              <w:rPr>
                <w:sz w:val="16"/>
                <w:szCs w:val="16"/>
              </w:rPr>
              <w:t>7 after the separation</w:t>
            </w:r>
          </w:p>
        </w:tc>
        <w:tc>
          <w:tcPr>
            <w:tcW w:w="2072" w:type="dxa"/>
            <w:tcMar/>
          </w:tcPr>
          <w:p w:rsidR="3C6FCD0C" w:rsidRDefault="3C6FCD0C" w14:noSpellErr="1" w14:paraId="7F5B3DEE" w14:textId="321EA866">
            <w:r w:rsidRPr="3C6FCD0C" w:rsidR="3C6FCD0C">
              <w:rPr>
                <w:sz w:val="16"/>
                <w:szCs w:val="16"/>
              </w:rPr>
              <w:t>No clear survivor yet: 2025 revenue of $7,022m only with Lexmark, −7.6% pro forma; net loss $1,029m; the IT Solutions diversification brings in $761m of revenue [236]</w:t>
            </w:r>
          </w:p>
        </w:tc>
        <w:tc>
          <w:tcPr>
            <w:tcW w:w="1589" w:type="dxa"/>
            <w:tcMar/>
          </w:tcPr>
          <w:p w:rsidR="3C6FCD0C" w:rsidRDefault="3C6FCD0C" w14:noSpellErr="1" w14:paraId="4987C762" w14:textId="2AFC8F2A">
            <w:r w:rsidRPr="3C6FCD0C" w:rsidR="3C6FCD0C">
              <w:rPr>
                <w:sz w:val="16"/>
                <w:szCs w:val="16"/>
              </w:rPr>
              <w:t>Recurring per-device contracts shrink with the volume managed</w:t>
            </w:r>
          </w:p>
        </w:tc>
      </w:tr>
      <w:tr w:rsidR="3C6FCD0C" w:rsidTr="3C6FCD0C" w14:paraId="104D7305">
        <w:trPr>
          <w:cantSplit/>
        </w:trPr>
        <w:tc>
          <w:tcPr>
            <w:tcW w:w="1381" w:type="dxa"/>
            <w:tcMar/>
          </w:tcPr>
          <w:p w:rsidR="3C6FCD0C" w:rsidRDefault="3C6FCD0C" w14:noSpellErr="1" w14:paraId="12406C48" w14:textId="4211EF9F">
            <w:r w:rsidRPr="3C6FCD0C" w:rsidR="3C6FCD0C">
              <w:rPr>
                <w:sz w:val="16"/>
                <w:szCs w:val="16"/>
              </w:rPr>
              <w:t>IT outsourcing</w:t>
            </w:r>
          </w:p>
        </w:tc>
        <w:tc>
          <w:tcPr>
            <w:tcW w:w="1389" w:type="dxa"/>
            <w:tcMar/>
          </w:tcPr>
          <w:p w:rsidR="3C6FCD0C" w:rsidRDefault="3C6FCD0C" w14:noSpellErr="1" w14:paraId="4E6B9440" w14:textId="3AEFD663">
            <w:r w:rsidRPr="3C6FCD0C" w:rsidR="3C6FCD0C">
              <w:rPr>
                <w:sz w:val="16"/>
                <w:szCs w:val="16"/>
              </w:rPr>
              <w:t>Hyperscale cloud, SaaS and automation</w:t>
            </w:r>
          </w:p>
        </w:tc>
        <w:tc>
          <w:tcPr>
            <w:tcW w:w="1599" w:type="dxa"/>
            <w:tcMar/>
          </w:tcPr>
          <w:p w:rsidR="3C6FCD0C" w:rsidRDefault="3C6FCD0C" w14:noSpellErr="1" w14:paraId="7F204184" w14:textId="33CDBD27">
            <w:r w:rsidRPr="3C6FCD0C" w:rsidR="3C6FCD0C">
              <w:rPr>
                <w:sz w:val="16"/>
                <w:szCs w:val="16"/>
              </w:rPr>
              <w:t>DXC $24,556m (FY2018) → $12,644m (FY2026); Kyndryl $18,657m (2021) → $15,092m (FY2026); Atos €11,270m (2022) → €8,001m (2025), staff about 95,000 → 63,000 (2023–25); Unisys $1,950m (2025, −2.9%) [57, 58, 62, 102, 221, 222, 237]</w:t>
            </w:r>
          </w:p>
        </w:tc>
        <w:tc>
          <w:tcPr>
            <w:tcW w:w="1382" w:type="dxa"/>
            <w:tcMar/>
          </w:tcPr>
          <w:p w:rsidR="3C6FCD0C" w:rsidRDefault="3C6FCD0C" w14:noSpellErr="1" w14:paraId="5C0118F0" w14:textId="2CABA3EB">
            <w:r w:rsidRPr="3C6FCD0C" w:rsidR="3C6FCD0C">
              <w:rPr>
                <w:sz w:val="16"/>
                <w:szCs w:val="16"/>
              </w:rPr>
              <w:t>3–8</w:t>
            </w:r>
          </w:p>
        </w:tc>
        <w:tc>
          <w:tcPr>
            <w:tcW w:w="2072" w:type="dxa"/>
            <w:tcMar/>
          </w:tcPr>
          <w:p w:rsidR="3C6FCD0C" w:rsidRDefault="3C6FCD0C" w14:noSpellErr="1" w14:paraId="596F2AA8" w14:textId="25898AAF">
            <w:r w:rsidRPr="3C6FCD0C" w:rsidR="3C6FCD0C">
              <w:rPr>
                <w:sz w:val="16"/>
                <w:szCs w:val="16"/>
              </w:rPr>
              <w:t>Kyndryl repriced, exited low-margin accounts and grew hyperscaler-related revenue to $1.9bn (+59%) and consulting to $3.5bn (+18%) [102, 222]. Atos needed a creditor-led restructuring [62]</w:t>
            </w:r>
          </w:p>
        </w:tc>
        <w:tc>
          <w:tcPr>
            <w:tcW w:w="1589" w:type="dxa"/>
            <w:tcMar/>
          </w:tcPr>
          <w:p w:rsidR="3C6FCD0C" w:rsidRDefault="3C6FCD0C" w14:noSpellErr="1" w14:paraId="712DC728" w14:textId="1E677173">
            <w:r w:rsidRPr="3C6FCD0C" w:rsidR="3C6FCD0C">
              <w:rPr>
                <w:sz w:val="16"/>
                <w:szCs w:val="16"/>
              </w:rPr>
              <w:t>Labour-based infrastructure work shrinks; the survivor reprices and sheds clients</w:t>
            </w:r>
          </w:p>
        </w:tc>
      </w:tr>
      <w:tr w:rsidR="3C6FCD0C" w:rsidTr="3C6FCD0C" w14:paraId="5355EEA7">
        <w:trPr>
          <w:cantSplit/>
        </w:trPr>
        <w:tc>
          <w:tcPr>
            <w:tcW w:w="1381" w:type="dxa"/>
            <w:tcMar/>
          </w:tcPr>
          <w:p w:rsidR="3C6FCD0C" w:rsidRDefault="3C6FCD0C" w14:noSpellErr="1" w14:paraId="30A8618F" w14:textId="357CD1E8">
            <w:r w:rsidRPr="3C6FCD0C" w:rsidR="3C6FCD0C">
              <w:rPr>
                <w:sz w:val="16"/>
                <w:szCs w:val="16"/>
              </w:rPr>
              <w:t>US tax preparation</w:t>
            </w:r>
          </w:p>
        </w:tc>
        <w:tc>
          <w:tcPr>
            <w:tcW w:w="1389" w:type="dxa"/>
            <w:tcMar/>
          </w:tcPr>
          <w:p w:rsidR="3C6FCD0C" w:rsidRDefault="3C6FCD0C" w14:noSpellErr="1" w14:paraId="5A7EA748" w14:textId="2E5AB8AC">
            <w:r w:rsidRPr="3C6FCD0C" w:rsidR="3C6FCD0C">
              <w:rPr>
                <w:sz w:val="16"/>
                <w:szCs w:val="16"/>
              </w:rPr>
              <w:t>DIY software and e-filing</w:t>
            </w:r>
          </w:p>
        </w:tc>
        <w:tc>
          <w:tcPr>
            <w:tcW w:w="1599" w:type="dxa"/>
            <w:tcMar/>
          </w:tcPr>
          <w:p w:rsidR="3C6FCD0C" w:rsidRDefault="3C6FCD0C" w14:noSpellErr="1" w14:paraId="3D5BA045" w14:textId="27389F70">
            <w:r w:rsidRPr="3C6FCD0C" w:rsidR="3C6FCD0C">
              <w:rPr>
                <w:sz w:val="16"/>
                <w:szCs w:val="16"/>
              </w:rPr>
              <w:t>Professionals' share of e-filed returns 63% (2013) → 56% (2025); professional volume +12%, self-prepared +48% (our calculation; cut-off dates differ) [60, 61]</w:t>
            </w:r>
          </w:p>
        </w:tc>
        <w:tc>
          <w:tcPr>
            <w:tcW w:w="1382" w:type="dxa"/>
            <w:tcMar/>
          </w:tcPr>
          <w:p w:rsidR="3C6FCD0C" w:rsidRDefault="3C6FCD0C" w14:noSpellErr="1" w14:paraId="7E3EEEE0" w14:textId="20168634">
            <w:r w:rsidRPr="3C6FCD0C" w:rsidR="3C6FCD0C">
              <w:rPr>
                <w:sz w:val="16"/>
                <w:szCs w:val="16"/>
              </w:rPr>
              <w:t>12</w:t>
            </w:r>
          </w:p>
        </w:tc>
        <w:tc>
          <w:tcPr>
            <w:tcW w:w="2072" w:type="dxa"/>
            <w:tcMar/>
          </w:tcPr>
          <w:p w:rsidR="3C6FCD0C" w:rsidRDefault="3C6FCD0C" w14:noSpellErr="1" w14:paraId="2E21BF39" w14:textId="18F46CF8">
            <w:r w:rsidRPr="3C6FCD0C" w:rsidR="3C6FCD0C">
              <w:rPr>
                <w:sz w:val="16"/>
                <w:szCs w:val="16"/>
              </w:rPr>
              <w:t>H&amp;R Block sells both: 11.3m assisted and 3.8m paid DIY returns; net income $609.5m (FY2025) [223]</w:t>
            </w:r>
          </w:p>
        </w:tc>
        <w:tc>
          <w:tcPr>
            <w:tcW w:w="1589" w:type="dxa"/>
            <w:tcMar/>
          </w:tcPr>
          <w:p w:rsidR="3C6FCD0C" w:rsidRDefault="3C6FCD0C" w14:noSpellErr="1" w14:paraId="77E9AFD7" w14:textId="11D253BC">
            <w:r w:rsidRPr="3C6FCD0C" w:rsidR="3C6FCD0C">
              <w:rPr>
                <w:sz w:val="16"/>
                <w:szCs w:val="16"/>
              </w:rPr>
              <w:t>Accountable, hybrid service keeps volume as share erodes</w:t>
            </w:r>
          </w:p>
        </w:tc>
      </w:tr>
      <w:tr w:rsidR="3C6FCD0C" w:rsidTr="3C6FCD0C" w14:paraId="17AE5E40">
        <w:trPr>
          <w:cantSplit/>
        </w:trPr>
        <w:tc>
          <w:tcPr>
            <w:tcW w:w="1381" w:type="dxa"/>
            <w:tcMar/>
          </w:tcPr>
          <w:p w:rsidR="3C6FCD0C" w:rsidRDefault="3C6FCD0C" w14:noSpellErr="1" w14:paraId="4E47B90F" w14:textId="28E7B431">
            <w:r w:rsidRPr="3C6FCD0C" w:rsidR="3C6FCD0C">
              <w:rPr>
                <w:sz w:val="16"/>
                <w:szCs w:val="16"/>
              </w:rPr>
              <w:t>US bank tellers</w:t>
            </w:r>
          </w:p>
        </w:tc>
        <w:tc>
          <w:tcPr>
            <w:tcW w:w="1389" w:type="dxa"/>
            <w:tcMar/>
          </w:tcPr>
          <w:p w:rsidR="3C6FCD0C" w:rsidRDefault="3C6FCD0C" w14:noSpellErr="1" w14:paraId="283B27D8" w14:textId="21C59AF5">
            <w:r w:rsidRPr="3C6FCD0C" w:rsidR="3C6FCD0C">
              <w:rPr>
                <w:sz w:val="16"/>
                <w:szCs w:val="16"/>
              </w:rPr>
              <w:t>ATMs, then digital banking</w:t>
            </w:r>
          </w:p>
        </w:tc>
        <w:tc>
          <w:tcPr>
            <w:tcW w:w="1599" w:type="dxa"/>
            <w:tcMar/>
          </w:tcPr>
          <w:p w:rsidR="3C6FCD0C" w:rsidRDefault="3C6FCD0C" w14:noSpellErr="1" w14:paraId="24D001DA" w14:textId="1AA381B9">
            <w:r w:rsidRPr="3C6FCD0C" w:rsidR="3C6FCD0C">
              <w:rPr>
                <w:sz w:val="16"/>
                <w:szCs w:val="16"/>
              </w:rPr>
              <w:t>Tellers per urban branch 20 → 13 (1988–2004) while urban branches rose 43% [238]; 339,200 tellers (2025), forecast −13% by 2035 [239]</w:t>
            </w:r>
          </w:p>
        </w:tc>
        <w:tc>
          <w:tcPr>
            <w:tcW w:w="1382" w:type="dxa"/>
            <w:tcMar/>
          </w:tcPr>
          <w:p w:rsidR="3C6FCD0C" w:rsidRDefault="3C6FCD0C" w14:noSpellErr="1" w14:paraId="23630B17" w14:textId="1381687D">
            <w:r w:rsidRPr="3C6FCD0C" w:rsidR="3C6FCD0C">
              <w:rPr>
                <w:sz w:val="16"/>
                <w:szCs w:val="16"/>
              </w:rPr>
              <w:t>16 (first wave)</w:t>
            </w:r>
          </w:p>
        </w:tc>
        <w:tc>
          <w:tcPr>
            <w:tcW w:w="2072" w:type="dxa"/>
            <w:tcMar/>
          </w:tcPr>
          <w:p w:rsidR="3C6FCD0C" w:rsidRDefault="3C6FCD0C" w14:noSpellErr="1" w14:paraId="14EF5D29" w14:textId="0C5F4F41">
            <w:r w:rsidRPr="3C6FCD0C" w:rsidR="3C6FCD0C">
              <w:rPr>
                <w:sz w:val="16"/>
                <w:szCs w:val="16"/>
              </w:rPr>
              <w:t>Tellers shifted towards relationship selling in the first wave; the second wave is shrinking the occupation [238, 239]</w:t>
            </w:r>
          </w:p>
        </w:tc>
        <w:tc>
          <w:tcPr>
            <w:tcW w:w="1589" w:type="dxa"/>
            <w:tcMar/>
          </w:tcPr>
          <w:p w:rsidR="3C6FCD0C" w:rsidRDefault="3C6FCD0C" w14:noSpellErr="1" w14:paraId="563E1CB2" w14:textId="053D3605">
            <w:r w:rsidRPr="3C6FCD0C" w:rsidR="3C6FCD0C">
              <w:rPr>
                <w:sz w:val="16"/>
                <w:szCs w:val="16"/>
              </w:rPr>
              <w:t>Gains in one wave can reverse in the next</w:t>
            </w:r>
          </w:p>
        </w:tc>
      </w:tr>
      <w:tr w:rsidR="3C6FCD0C" w:rsidTr="3C6FCD0C" w14:paraId="56ED8EBC">
        <w:trPr>
          <w:cantSplit/>
        </w:trPr>
        <w:tc>
          <w:tcPr>
            <w:tcW w:w="1381" w:type="dxa"/>
            <w:tcMar/>
          </w:tcPr>
          <w:p w:rsidR="3C6FCD0C" w:rsidRDefault="3C6FCD0C" w14:noSpellErr="1" w14:paraId="51E3DC89" w14:textId="1C52967A">
            <w:r w:rsidRPr="3C6FCD0C" w:rsidR="3C6FCD0C">
              <w:rPr>
                <w:sz w:val="16"/>
                <w:szCs w:val="16"/>
              </w:rPr>
              <w:t>US radiology</w:t>
            </w:r>
          </w:p>
        </w:tc>
        <w:tc>
          <w:tcPr>
            <w:tcW w:w="1389" w:type="dxa"/>
            <w:tcMar/>
          </w:tcPr>
          <w:p w:rsidR="3C6FCD0C" w:rsidRDefault="3C6FCD0C" w14:noSpellErr="1" w14:paraId="40940309" w14:textId="15307D3E">
            <w:r w:rsidRPr="3C6FCD0C" w:rsidR="3C6FCD0C">
              <w:rPr>
                <w:sz w:val="16"/>
                <w:szCs w:val="16"/>
              </w:rPr>
              <w:t>AI image analysis</w:t>
            </w:r>
          </w:p>
        </w:tc>
        <w:tc>
          <w:tcPr>
            <w:tcW w:w="1599" w:type="dxa"/>
            <w:tcMar/>
          </w:tcPr>
          <w:p w:rsidR="3C6FCD0C" w:rsidRDefault="3C6FCD0C" w14:noSpellErr="1" w14:paraId="667B72BB" w14:textId="0E0E6402">
            <w:r w:rsidRPr="3C6FCD0C" w:rsidR="3C6FCD0C">
              <w:rPr>
                <w:sz w:val="16"/>
                <w:szCs w:val="16"/>
              </w:rPr>
              <w:t>37,482 radiologists (2023) → 47,119 projected (2055, +25.7%); imaging demand projected to grow 16.9–26.9% [224, 240]</w:t>
            </w:r>
          </w:p>
        </w:tc>
        <w:tc>
          <w:tcPr>
            <w:tcW w:w="1382" w:type="dxa"/>
            <w:tcMar/>
          </w:tcPr>
          <w:p w:rsidR="3C6FCD0C" w:rsidRDefault="3C6FCD0C" w14:noSpellErr="1" w14:paraId="33BD48AF" w14:textId="06EC4AC6">
            <w:r w:rsidRPr="3C6FCD0C" w:rsidR="3C6FCD0C">
              <w:rPr>
                <w:sz w:val="16"/>
                <w:szCs w:val="16"/>
              </w:rPr>
              <w:t>10 since a 2016 prediction of obsolescence [241]</w:t>
            </w:r>
          </w:p>
        </w:tc>
        <w:tc>
          <w:tcPr>
            <w:tcW w:w="2072" w:type="dxa"/>
            <w:tcMar/>
          </w:tcPr>
          <w:p w:rsidR="3C6FCD0C" w:rsidRDefault="3C6FCD0C" w14:noSpellErr="1" w14:paraId="279A8D83" w14:textId="7FCA318A">
            <w:r w:rsidRPr="3C6FCD0C" w:rsidR="3C6FCD0C">
              <w:rPr>
                <w:sz w:val="16"/>
                <w:szCs w:val="16"/>
              </w:rPr>
              <w:t>Radiologists: supply projected to keep growing, with the shortage persisting [224, 240]</w:t>
            </w:r>
          </w:p>
        </w:tc>
        <w:tc>
          <w:tcPr>
            <w:tcW w:w="1589" w:type="dxa"/>
            <w:tcMar/>
          </w:tcPr>
          <w:p w:rsidR="3C6FCD0C" w:rsidRDefault="3C6FCD0C" w14:noSpellErr="1" w14:paraId="78B3B3AA" w14:textId="78A8184E">
            <w:r w:rsidRPr="3C6FCD0C" w:rsidR="3C6FCD0C">
              <w:rPr>
                <w:sz w:val="16"/>
                <w:szCs w:val="16"/>
              </w:rPr>
              <w:t>Elastic demand can outrun automation</w:t>
            </w:r>
          </w:p>
        </w:tc>
      </w:tr>
    </w:tbl>
    <w:p w:rsidR="3C6FCD0C" w:rsidRDefault="3C6FCD0C" w14:noSpellErr="1" w14:paraId="65D5300F" w14:textId="41B22E45">
      <w:r w:rsidRPr="3C6FCD0C" w:rsidR="3C6FCD0C">
        <w:rPr>
          <w:i w:val="1"/>
          <w:iCs w:val="1"/>
          <w:color w:val="595959" w:themeColor="text1" w:themeTint="A6" w:themeShade="FF"/>
          <w:sz w:val="17"/>
          <w:szCs w:val="17"/>
        </w:rPr>
        <w:t>Source: [56–62, 81, 82, 102, 219–241]. Company figures are as reported, not organic; telecoms figures are nominal. The travel-agent peak rests on a secondary summary and is not comparable with the BLS count. Channel shares are analyst estimates, one seen via a secondary reproduction. The radiology projections come from researchers linked to the American College of Radiology.</w:t>
      </w:r>
    </w:p>
    <w:p w:rsidR="3C6FCD0C" w:rsidP="3C6FCD0C" w:rsidRDefault="3C6FCD0C" w14:noSpellErr="1" w14:paraId="26EBC18D" w14:textId="2511EFDB">
      <w:pPr>
        <w:keepNext/>
        <w:jc w:val="center"/>
      </w:pPr>
      <w:r w:rsidR="3C6FCD0C">
        <w:drawing>
          <wp:inline wp14:editId="19D7849D" wp14:anchorId="6F211A7A">
            <wp:extent cx="5580000" cy="3348000"/>
            <wp:effectExtent l="0" t="0" r="0" b="0"/>
            <wp:docPr id="874200938" name="drawing" descr="Figure 5.7.1 - Legacy IT-service firms sit 14–49% below peak or base-year revenue (latest annual revenue as % of peak or base year; not organic)"/>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200938" name="Picture 874200938"/>
                    <pic:cNvPicPr/>
                  </pic:nvPicPr>
                  <pic:blipFill>
                    <a:blip xmlns:r="http://schemas.openxmlformats.org/officeDocument/2006/relationships" r:embed="rId676128065"/>
                    <a:stretch>
                      <a:fillRect/>
                    </a:stretch>
                  </pic:blipFill>
                  <pic:spPr>
                    <a:xfrm>
                      <a:off x="0" y="0"/>
                      <a:ext cx="5580000" cy="3348000"/>
                    </a:xfrm>
                    <a:prstGeom prst="rect">
                      <a:avLst/>
                    </a:prstGeom>
                  </pic:spPr>
                </pic:pic>
              </a:graphicData>
            </a:graphic>
          </wp:inline>
        </w:drawing>
      </w:r>
    </w:p>
    <w:p w:rsidR="3C6FCD0C" w:rsidP="3C6FCD0C" w:rsidRDefault="3C6FCD0C" w14:noSpellErr="1" w14:paraId="7414B0B7" w14:textId="3405A4D8">
      <w:pPr>
        <w:pStyle w:val="Caption"/>
        <w:keepNext/>
        <w:jc w:val="center"/>
      </w:pPr>
      <w:r w:rsidRPr="3C6FCD0C" w:rsidR="3C6FCD0C">
        <w:rPr>
          <w:color w:val="0B2545"/>
          <w:sz w:val="20"/>
          <w:szCs w:val="20"/>
        </w:rPr>
        <w:t>Figure 5.7.1 - Legacy IT-service firms sit 14–49% below peak or base-year revenue (latest annual revenue as % of peak or base year; not organic)</w:t>
      </w:r>
    </w:p>
    <w:p w:rsidR="3C6FCD0C" w:rsidRDefault="3C6FCD0C" w14:noSpellErr="1" w14:paraId="6A12ECBF" w14:textId="76F11766">
      <w:r w:rsidRPr="3C6FCD0C" w:rsidR="3C6FCD0C">
        <w:rPr>
          <w:i w:val="1"/>
          <w:iCs w:val="1"/>
          <w:color w:val="595959" w:themeColor="text1" w:themeTint="A6" w:themeShade="FF"/>
          <w:sz w:val="17"/>
          <w:szCs w:val="17"/>
        </w:rPr>
        <w:t>Source: DXC Technology, Xerox, Atos, Kyndryl and Rackspace Technology annual reports and results releases (2018–2026); our calculation; IDs: [57–59, 62, 102, 222, 230, 234, 235, 237]</w:t>
      </w:r>
    </w:p>
    <w:p w:rsidR="3C6FCD0C" w:rsidRDefault="3C6FCD0C" w14:noSpellErr="1" w14:paraId="6BF9ED3A" w14:textId="7676D71D">
      <w:r w:rsidR="3C6FCD0C">
        <w:rPr/>
        <w:t>What cuts the other way: the headline declines overstate the platform effect. DXC's FY2018 base included the business spun into Perspecta, and Xerox's earlier revenue included the outsourcing business separated as Conduent [57, 233]. Inference: part of Rackspace's distress reflects its 2016 buyout rather than cloud alone; it still carries $2,718.7m of non-current debt [59, 228].</w:t>
      </w:r>
    </w:p>
    <w:p w:rsidR="3C6FCD0C" w:rsidRDefault="3C6FCD0C" w14:noSpellErr="1" w14:paraId="75843F1D" w14:textId="214C3818">
      <w:pPr>
        <w:keepNext/>
      </w:pPr>
      <w:r w:rsidRPr="3C6FCD0C" w:rsidR="3C6FCD0C">
        <w:rPr>
          <w:b w:val="1"/>
          <w:bCs w:val="1"/>
        </w:rPr>
        <w:t>Evidence strength: Strong.</w:t>
      </w:r>
    </w:p>
    <w:p w:rsidR="3C6FCD0C" w:rsidRDefault="3C6FCD0C" w14:noSpellErr="1" w14:paraId="6177431D" w14:textId="4854FF49">
      <w:r w:rsidR="3C6FCD0C">
        <w:rPr/>
        <w:t>Company results and Ofcom, IRS and BLS data are primary. The travel-agent peak is Weak, and the radiology figures are model projections.</w:t>
      </w:r>
    </w:p>
    <w:p w:rsidR="3C6FCD0C" w:rsidP="3C6FCD0C" w:rsidRDefault="3C6FCD0C" w14:noSpellErr="1" w14:paraId="15A49F82" w14:textId="5310C9F4">
      <w:pPr>
        <w:pStyle w:val="Heading3"/>
      </w:pPr>
      <w:r w:rsidRPr="3C6FCD0C" w:rsidR="3C6FCD0C">
        <w:rPr>
          <w:color w:val="0B2545"/>
          <w:sz w:val="24"/>
          <w:szCs w:val="24"/>
        </w:rPr>
        <w:t>Six patterns that recur</w:t>
      </w:r>
    </w:p>
    <w:p w:rsidR="3C6FCD0C" w:rsidRDefault="3C6FCD0C" w14:noSpellErr="1" w14:paraId="125D0D83" w14:textId="64F6F89A">
      <w:r w:rsidR="3C6FCD0C">
        <w:rPr/>
        <w:t>Six patterns recur; each MSP parallel is our inference. Table 5.7.2 shows the margin gap behind patterns 2 and 3.</w:t>
      </w:r>
    </w:p>
    <w:p w:rsidR="3C6FCD0C" w:rsidRDefault="3C6FCD0C" w14:noSpellErr="1" w14:paraId="1F935A91" w14:textId="541D0090">
      <w:r w:rsidR="3C6FCD0C">
        <w:rPr/>
        <w:t>1. Per-unit pricing erodes first. App-based calls reached 415bn minutes in the UK in 2024, against 176bn conventional call minutes [219], and SMS/MMS volume fell 12% that year (our calculation from [220]). Operators now earn about 84% of mobile retail revenue from access and bundles (our calculation from [220]). Inference: per-device and per-ticket fees are the MSP equivalent of per-text pricing (see Section 5.4).</w:t>
      </w:r>
    </w:p>
    <w:p w:rsidR="3C6FCD0C" w:rsidRDefault="3C6FCD0C" w14:noSpellErr="1" w14:paraId="6F7E9092" w14:textId="10DC588A">
      <w:r w:rsidR="3C6FCD0C">
        <w:rPr/>
        <w:t>2. Wrapping someone else's platform keeps revenue but not margin. Rackspace's Public Cloud segment earned a 4.0% margin on $1,696m of 2025 revenue [59]. GoDaddy, growing fastest in its own software and commerce products, earned a 22.8% operating margin [231]. Inference: an MSP that mainly resells and administers Microsoft or hyperscaler services holds the Rackspace position; margin sits with whoever owns the customer and a proprietary layer.</w:t>
      </w:r>
    </w:p>
    <w:p w:rsidR="3C6FCD0C" w:rsidRDefault="3C6FCD0C" w14:noSpellErr="1" w14:paraId="6D584242" w14:textId="500E134A">
      <w:r w:rsidR="3C6FCD0C">
        <w:rPr/>
        <w:t>3. Labour-based outsourcers shrink; the relative survivor tackles low-margin accounts and shrinks to profit. DXC's infrastructure segment shrank 7.2% organically in FY2026 at a 6.8% margin [58]. Kyndryl's revenue fell 19% between 2021 and FY2026 (our calculation from [102, 222]) while it moved from loss to profit. Inference: for an MSP, a smaller but more profitable client book can beat defending revenue.</w:t>
      </w:r>
    </w:p>
    <w:p w:rsidR="3C6FCD0C" w:rsidRDefault="3C6FCD0C" w14:noSpellErr="1" w14:paraId="6EDAD623" w14:textId="1211E077">
      <w:r w:rsidR="3C6FCD0C">
        <w:rPr/>
        <w:t>4. Recurring contracts do not protect against shrinking volume. Xerox's managed print services revenue kept falling, and 2025 revenue fell 7.6% on a pro forma basis including Lexmark [236]. Unisys forecasts 2026 revenue down 4.5–6.5% in constant currency [221]. Inference: per-device and per-user contracts are exposed if AI and SaaS reduce the devices, users or tickets an MSP manages (see Section 8.2).</w:t>
      </w:r>
    </w:p>
    <w:p w:rsidR="3C6FCD0C" w:rsidRDefault="3C6FCD0C" w14:noSpellErr="1" w14:paraId="18589746" w14:textId="4B37FC7B">
      <w:r w:rsidR="3C6FCD0C">
        <w:rPr/>
        <w:t>5. Accountable, hybrid intermediaries persist. Professionals' e-filed volume grew 12% over 2013–25 while self-prepared returns grew 48% (our calculation from [60, 61]); H&amp;R Block serves both [223]. US recorded music hit a record $11.5bn in 2025 (nominal, wholesale basis), 82% from streaming and only $312m from CDs [242]. Inference: that market recovered without its physical-format sellers; judgement and accountability protect an intermediary, selling access to a product does not.</w:t>
      </w:r>
    </w:p>
    <w:p w:rsidR="3C6FCD0C" w:rsidRDefault="3C6FCD0C" w14:noSpellErr="1" w14:paraId="79988258" w14:textId="68669F4B">
      <w:r w:rsidR="3C6FCD0C">
        <w:rPr/>
        <w:t>6. The channel survives but is re-priced. About 70% of IT spending goes through partners (Canalys, 2025 forecast) but only 34.7% of cloud infrastructure services (Omdia, 2024) [81, 82]. CDW earns a 21.7% gross margin, against 6.87% at the distributor TD SYNNEX [232, 243]. Inference: partners keep multi-vendor, services-heavy work and lose share where customers buy from the platform directly (see Section 5.4).</w:t>
      </w:r>
    </w:p>
    <w:p w:rsidR="3C6FCD0C" w:rsidP="3C6FCD0C" w:rsidRDefault="3C6FCD0C" w14:noSpellErr="1" w14:paraId="72EC8818" w14:textId="66424E56">
      <w:pPr>
        <w:pStyle w:val="Caption"/>
        <w:keepNext/>
      </w:pPr>
      <w:r w:rsidRPr="3C6FCD0C" w:rsidR="3C6FCD0C">
        <w:rPr>
          <w:color w:val="0B2545"/>
          <w:sz w:val="20"/>
          <w:szCs w:val="20"/>
        </w:rPr>
        <w:t>Table 5.7.2 - The commodity or labour-heavy layer earns the lowest margin</w:t>
      </w:r>
    </w:p>
    <w:tbl>
      <w:tblPr>
        <w:tblStyle w:val="MediumShading1-Accent1"/>
        <w:tblW w:w="0" w:type="auto"/>
        <w:tblLook w:val="04A0" w:firstRow="1" w:lastRow="0" w:firstColumn="1" w:lastColumn="0" w:noHBand="0" w:noVBand="1"/>
      </w:tblPr>
      <w:tblGrid>
        <w:gridCol w:w="2086"/>
        <w:gridCol w:w="2091"/>
        <w:gridCol w:w="867"/>
        <w:gridCol w:w="2069"/>
        <w:gridCol w:w="867"/>
        <w:gridCol w:w="1432"/>
      </w:tblGrid>
      <w:tr w:rsidR="3C6FCD0C" w:rsidTr="3C6FCD0C" w14:paraId="4CD2EDEE">
        <w:trPr>
          <w:cantSplit/>
          <w:tblHeader/>
        </w:trPr>
        <w:tc>
          <w:tcPr>
            <w:tcW w:w="2086" w:type="dxa"/>
            <w:tcMar/>
          </w:tcPr>
          <w:p w:rsidR="3C6FCD0C" w:rsidRDefault="3C6FCD0C" w14:noSpellErr="1" w14:paraId="1A30EC52" w14:textId="5F1816A8">
            <w:r w:rsidRPr="3C6FCD0C" w:rsidR="3C6FCD0C">
              <w:rPr>
                <w:sz w:val="16"/>
                <w:szCs w:val="16"/>
              </w:rPr>
              <w:t>Company and period</w:t>
            </w:r>
          </w:p>
        </w:tc>
        <w:tc>
          <w:tcPr>
            <w:tcW w:w="2091" w:type="dxa"/>
            <w:tcMar/>
          </w:tcPr>
          <w:p w:rsidR="3C6FCD0C" w:rsidRDefault="3C6FCD0C" w14:noSpellErr="1" w14:paraId="606BC590" w14:textId="57F5FD6C">
            <w:r w:rsidRPr="3C6FCD0C" w:rsidR="3C6FCD0C">
              <w:rPr>
                <w:sz w:val="16"/>
                <w:szCs w:val="16"/>
              </w:rPr>
              <w:t>Lower-margin layer</w:t>
            </w:r>
          </w:p>
        </w:tc>
        <w:tc>
          <w:tcPr>
            <w:tcW w:w="867" w:type="dxa"/>
            <w:tcMar/>
          </w:tcPr>
          <w:p w:rsidR="3C6FCD0C" w:rsidRDefault="3C6FCD0C" w14:noSpellErr="1" w14:paraId="35FC918B" w14:textId="50D3E430">
            <w:r w:rsidRPr="3C6FCD0C" w:rsidR="3C6FCD0C">
              <w:rPr>
                <w:sz w:val="16"/>
                <w:szCs w:val="16"/>
              </w:rPr>
              <w:t>Margin</w:t>
            </w:r>
          </w:p>
        </w:tc>
        <w:tc>
          <w:tcPr>
            <w:tcW w:w="2069" w:type="dxa"/>
            <w:tcMar/>
          </w:tcPr>
          <w:p w:rsidR="3C6FCD0C" w:rsidRDefault="3C6FCD0C" w14:noSpellErr="1" w14:paraId="1146F4B9" w14:textId="49B1CAF4">
            <w:r w:rsidRPr="3C6FCD0C" w:rsidR="3C6FCD0C">
              <w:rPr>
                <w:sz w:val="16"/>
                <w:szCs w:val="16"/>
              </w:rPr>
              <w:t>Higher-margin layer</w:t>
            </w:r>
          </w:p>
        </w:tc>
        <w:tc>
          <w:tcPr>
            <w:tcW w:w="867" w:type="dxa"/>
            <w:tcMar/>
          </w:tcPr>
          <w:p w:rsidR="3C6FCD0C" w:rsidRDefault="3C6FCD0C" w14:noSpellErr="1" w14:paraId="460A17BD" w14:textId="428FB1B8">
            <w:r w:rsidRPr="3C6FCD0C" w:rsidR="3C6FCD0C">
              <w:rPr>
                <w:sz w:val="16"/>
                <w:szCs w:val="16"/>
              </w:rPr>
              <w:t>Margin</w:t>
            </w:r>
          </w:p>
        </w:tc>
        <w:tc>
          <w:tcPr>
            <w:tcW w:w="1432" w:type="dxa"/>
            <w:tcMar/>
          </w:tcPr>
          <w:p w:rsidR="3C6FCD0C" w:rsidRDefault="3C6FCD0C" w14:noSpellErr="1" w14:paraId="525AC42A" w14:textId="3B6D987C">
            <w:r w:rsidRPr="3C6FCD0C" w:rsidR="3C6FCD0C">
              <w:rPr>
                <w:sz w:val="16"/>
                <w:szCs w:val="16"/>
              </w:rPr>
              <w:t>Measure</w:t>
            </w:r>
          </w:p>
        </w:tc>
      </w:tr>
      <w:tr w:rsidR="3C6FCD0C" w:rsidTr="3C6FCD0C" w14:paraId="7BC9F898">
        <w:trPr>
          <w:cantSplit/>
        </w:trPr>
        <w:tc>
          <w:tcPr>
            <w:tcW w:w="2086" w:type="dxa"/>
            <w:tcMar/>
          </w:tcPr>
          <w:p w:rsidR="3C6FCD0C" w:rsidRDefault="3C6FCD0C" w14:noSpellErr="1" w14:paraId="377ACB89" w14:textId="5282F8F1">
            <w:r w:rsidRPr="3C6FCD0C" w:rsidR="3C6FCD0C">
              <w:rPr>
                <w:sz w:val="16"/>
                <w:szCs w:val="16"/>
              </w:rPr>
              <w:t>Rackspace Technology, 2025</w:t>
            </w:r>
          </w:p>
        </w:tc>
        <w:tc>
          <w:tcPr>
            <w:tcW w:w="2091" w:type="dxa"/>
            <w:tcMar/>
          </w:tcPr>
          <w:p w:rsidR="3C6FCD0C" w:rsidRDefault="3C6FCD0C" w14:noSpellErr="1" w14:paraId="29006A16" w14:textId="4B60DFB5">
            <w:r w:rsidRPr="3C6FCD0C" w:rsidR="3C6FCD0C">
              <w:rPr>
                <w:sz w:val="16"/>
                <w:szCs w:val="16"/>
              </w:rPr>
              <w:t>Public Cloud</w:t>
            </w:r>
          </w:p>
        </w:tc>
        <w:tc>
          <w:tcPr>
            <w:tcW w:w="867" w:type="dxa"/>
            <w:tcMar/>
          </w:tcPr>
          <w:p w:rsidR="3C6FCD0C" w:rsidRDefault="3C6FCD0C" w14:noSpellErr="1" w14:paraId="3DF45803" w14:textId="443EC679">
            <w:r w:rsidRPr="3C6FCD0C" w:rsidR="3C6FCD0C">
              <w:rPr>
                <w:sz w:val="16"/>
                <w:szCs w:val="16"/>
              </w:rPr>
              <w:t>4.0%</w:t>
            </w:r>
          </w:p>
        </w:tc>
        <w:tc>
          <w:tcPr>
            <w:tcW w:w="2069" w:type="dxa"/>
            <w:tcMar/>
          </w:tcPr>
          <w:p w:rsidR="3C6FCD0C" w:rsidRDefault="3C6FCD0C" w14:noSpellErr="1" w14:paraId="382F920F" w14:textId="3D1CAD3D">
            <w:r w:rsidRPr="3C6FCD0C" w:rsidR="3C6FCD0C">
              <w:rPr>
                <w:sz w:val="16"/>
                <w:szCs w:val="16"/>
              </w:rPr>
              <w:t>Private Cloud</w:t>
            </w:r>
          </w:p>
        </w:tc>
        <w:tc>
          <w:tcPr>
            <w:tcW w:w="867" w:type="dxa"/>
            <w:tcMar/>
          </w:tcPr>
          <w:p w:rsidR="3C6FCD0C" w:rsidRDefault="3C6FCD0C" w14:noSpellErr="1" w14:paraId="206A7A15" w14:textId="35FA9401">
            <w:r w:rsidRPr="3C6FCD0C" w:rsidR="3C6FCD0C">
              <w:rPr>
                <w:sz w:val="16"/>
                <w:szCs w:val="16"/>
              </w:rPr>
              <w:t>25.5%</w:t>
            </w:r>
          </w:p>
        </w:tc>
        <w:tc>
          <w:tcPr>
            <w:tcW w:w="1432" w:type="dxa"/>
            <w:tcMar/>
          </w:tcPr>
          <w:p w:rsidR="3C6FCD0C" w:rsidRDefault="3C6FCD0C" w14:noSpellErr="1" w14:paraId="5C49B2ED" w14:textId="2ED87AC5">
            <w:r w:rsidRPr="3C6FCD0C" w:rsidR="3C6FCD0C">
              <w:rPr>
                <w:sz w:val="16"/>
                <w:szCs w:val="16"/>
              </w:rPr>
              <w:t>Segment operating margin</w:t>
            </w:r>
          </w:p>
        </w:tc>
      </w:tr>
      <w:tr w:rsidR="3C6FCD0C" w:rsidTr="3C6FCD0C" w14:paraId="3FB7425D">
        <w:trPr>
          <w:cantSplit/>
        </w:trPr>
        <w:tc>
          <w:tcPr>
            <w:tcW w:w="2086" w:type="dxa"/>
            <w:tcMar/>
          </w:tcPr>
          <w:p w:rsidR="3C6FCD0C" w:rsidRDefault="3C6FCD0C" w14:noSpellErr="1" w14:paraId="73321ADE" w14:textId="45EDDB3A">
            <w:r w:rsidRPr="3C6FCD0C" w:rsidR="3C6FCD0C">
              <w:rPr>
                <w:sz w:val="16"/>
                <w:szCs w:val="16"/>
              </w:rPr>
              <w:t>Unisys, FY2025</w:t>
            </w:r>
          </w:p>
        </w:tc>
        <w:tc>
          <w:tcPr>
            <w:tcW w:w="2091" w:type="dxa"/>
            <w:tcMar/>
          </w:tcPr>
          <w:p w:rsidR="3C6FCD0C" w:rsidRDefault="3C6FCD0C" w14:noSpellErr="1" w14:paraId="1B00AD72" w14:textId="3ECBC1FE">
            <w:r w:rsidRPr="3C6FCD0C" w:rsidR="3C6FCD0C">
              <w:rPr>
                <w:sz w:val="16"/>
                <w:szCs w:val="16"/>
              </w:rPr>
              <w:t>Digital Workplace Solutions</w:t>
            </w:r>
          </w:p>
        </w:tc>
        <w:tc>
          <w:tcPr>
            <w:tcW w:w="867" w:type="dxa"/>
            <w:tcMar/>
          </w:tcPr>
          <w:p w:rsidR="3C6FCD0C" w:rsidRDefault="3C6FCD0C" w14:noSpellErr="1" w14:paraId="789C26E6" w14:textId="37A9A8C2">
            <w:r w:rsidRPr="3C6FCD0C" w:rsidR="3C6FCD0C">
              <w:rPr>
                <w:sz w:val="16"/>
                <w:szCs w:val="16"/>
              </w:rPr>
              <w:t>14.5%</w:t>
            </w:r>
          </w:p>
        </w:tc>
        <w:tc>
          <w:tcPr>
            <w:tcW w:w="2069" w:type="dxa"/>
            <w:tcMar/>
          </w:tcPr>
          <w:p w:rsidR="3C6FCD0C" w:rsidRDefault="3C6FCD0C" w14:noSpellErr="1" w14:paraId="483417F2" w14:textId="30878F86">
            <w:r w:rsidRPr="3C6FCD0C" w:rsidR="3C6FCD0C">
              <w:rPr>
                <w:sz w:val="16"/>
                <w:szCs w:val="16"/>
              </w:rPr>
              <w:t>ClearPath licence and support</w:t>
            </w:r>
          </w:p>
        </w:tc>
        <w:tc>
          <w:tcPr>
            <w:tcW w:w="867" w:type="dxa"/>
            <w:tcMar/>
          </w:tcPr>
          <w:p w:rsidR="3C6FCD0C" w:rsidRDefault="3C6FCD0C" w14:noSpellErr="1" w14:paraId="4167C1D8" w14:textId="2965764A">
            <w:r w:rsidRPr="3C6FCD0C" w:rsidR="3C6FCD0C">
              <w:rPr>
                <w:sz w:val="16"/>
                <w:szCs w:val="16"/>
              </w:rPr>
              <w:t>68.7%</w:t>
            </w:r>
          </w:p>
        </w:tc>
        <w:tc>
          <w:tcPr>
            <w:tcW w:w="1432" w:type="dxa"/>
            <w:tcMar/>
          </w:tcPr>
          <w:p w:rsidR="3C6FCD0C" w:rsidRDefault="3C6FCD0C" w14:noSpellErr="1" w14:paraId="38DB46D2" w14:textId="22435D0E">
            <w:r w:rsidRPr="3C6FCD0C" w:rsidR="3C6FCD0C">
              <w:rPr>
                <w:sz w:val="16"/>
                <w:szCs w:val="16"/>
              </w:rPr>
              <w:t>Gross margin</w:t>
            </w:r>
          </w:p>
        </w:tc>
      </w:tr>
      <w:tr w:rsidR="3C6FCD0C" w:rsidTr="3C6FCD0C" w14:paraId="287C4832">
        <w:trPr>
          <w:cantSplit/>
        </w:trPr>
        <w:tc>
          <w:tcPr>
            <w:tcW w:w="2086" w:type="dxa"/>
            <w:tcMar/>
          </w:tcPr>
          <w:p w:rsidR="3C6FCD0C" w:rsidRDefault="3C6FCD0C" w14:noSpellErr="1" w14:paraId="63C61D8E" w14:textId="3958BD83">
            <w:r w:rsidRPr="3C6FCD0C" w:rsidR="3C6FCD0C">
              <w:rPr>
                <w:sz w:val="16"/>
                <w:szCs w:val="16"/>
              </w:rPr>
              <w:t>DXC Technology, FY2026</w:t>
            </w:r>
          </w:p>
        </w:tc>
        <w:tc>
          <w:tcPr>
            <w:tcW w:w="2091" w:type="dxa"/>
            <w:tcMar/>
          </w:tcPr>
          <w:p w:rsidR="3C6FCD0C" w:rsidRDefault="3C6FCD0C" w14:noSpellErr="1" w14:paraId="666113FC" w14:textId="3236A447">
            <w:r w:rsidRPr="3C6FCD0C" w:rsidR="3C6FCD0C">
              <w:rPr>
                <w:sz w:val="16"/>
                <w:szCs w:val="16"/>
              </w:rPr>
              <w:t>Global Infrastructure Services</w:t>
            </w:r>
          </w:p>
        </w:tc>
        <w:tc>
          <w:tcPr>
            <w:tcW w:w="867" w:type="dxa"/>
            <w:tcMar/>
          </w:tcPr>
          <w:p w:rsidR="3C6FCD0C" w:rsidRDefault="3C6FCD0C" w14:noSpellErr="1" w14:paraId="4C6CC1B6" w14:textId="2B148B0B">
            <w:r w:rsidRPr="3C6FCD0C" w:rsidR="3C6FCD0C">
              <w:rPr>
                <w:sz w:val="16"/>
                <w:szCs w:val="16"/>
              </w:rPr>
              <w:t>6.8%</w:t>
            </w:r>
          </w:p>
        </w:tc>
        <w:tc>
          <w:tcPr>
            <w:tcW w:w="2069" w:type="dxa"/>
            <w:tcMar/>
          </w:tcPr>
          <w:p w:rsidR="3C6FCD0C" w:rsidRDefault="3C6FCD0C" w14:noSpellErr="1" w14:paraId="2A8A77A5" w14:textId="23F271CF">
            <w:r w:rsidRPr="3C6FCD0C" w:rsidR="3C6FCD0C">
              <w:rPr>
                <w:sz w:val="16"/>
                <w:szCs w:val="16"/>
              </w:rPr>
              <w:t>Consulting &amp; Engineering Services</w:t>
            </w:r>
          </w:p>
        </w:tc>
        <w:tc>
          <w:tcPr>
            <w:tcW w:w="867" w:type="dxa"/>
            <w:tcMar/>
          </w:tcPr>
          <w:p w:rsidR="3C6FCD0C" w:rsidRDefault="3C6FCD0C" w14:noSpellErr="1" w14:paraId="3D56593A" w14:textId="1CD05893">
            <w:r w:rsidRPr="3C6FCD0C" w:rsidR="3C6FCD0C">
              <w:rPr>
                <w:sz w:val="16"/>
                <w:szCs w:val="16"/>
              </w:rPr>
              <w:t>10.3%</w:t>
            </w:r>
          </w:p>
        </w:tc>
        <w:tc>
          <w:tcPr>
            <w:tcW w:w="1432" w:type="dxa"/>
            <w:tcMar/>
          </w:tcPr>
          <w:p w:rsidR="3C6FCD0C" w:rsidRDefault="3C6FCD0C" w14:noSpellErr="1" w14:paraId="6ACB4C5F" w14:textId="15AE3F57">
            <w:r w:rsidRPr="3C6FCD0C" w:rsidR="3C6FCD0C">
              <w:rPr>
                <w:sz w:val="16"/>
                <w:szCs w:val="16"/>
              </w:rPr>
              <w:t>Segment margin</w:t>
            </w:r>
          </w:p>
        </w:tc>
      </w:tr>
      <w:tr w:rsidR="3C6FCD0C" w:rsidTr="3C6FCD0C" w14:paraId="18634A71">
        <w:trPr>
          <w:cantSplit/>
        </w:trPr>
        <w:tc>
          <w:tcPr>
            <w:tcW w:w="2086" w:type="dxa"/>
            <w:tcMar/>
          </w:tcPr>
          <w:p w:rsidR="3C6FCD0C" w:rsidRDefault="3C6FCD0C" w14:noSpellErr="1" w14:paraId="17F2E628" w14:textId="2CC39FCC">
            <w:r w:rsidRPr="3C6FCD0C" w:rsidR="3C6FCD0C">
              <w:rPr>
                <w:sz w:val="16"/>
                <w:szCs w:val="16"/>
              </w:rPr>
              <w:t>Distributor vs solution provider</w:t>
            </w:r>
          </w:p>
        </w:tc>
        <w:tc>
          <w:tcPr>
            <w:tcW w:w="2091" w:type="dxa"/>
            <w:tcMar/>
          </w:tcPr>
          <w:p w:rsidR="3C6FCD0C" w:rsidRDefault="3C6FCD0C" w14:noSpellErr="1" w14:paraId="48233D05" w14:textId="25A18690">
            <w:r w:rsidRPr="3C6FCD0C" w:rsidR="3C6FCD0C">
              <w:rPr>
                <w:sz w:val="16"/>
                <w:szCs w:val="16"/>
              </w:rPr>
              <w:t>TD SYNNEX, Q4 FY2025</w:t>
            </w:r>
          </w:p>
        </w:tc>
        <w:tc>
          <w:tcPr>
            <w:tcW w:w="867" w:type="dxa"/>
            <w:tcMar/>
          </w:tcPr>
          <w:p w:rsidR="3C6FCD0C" w:rsidRDefault="3C6FCD0C" w14:noSpellErr="1" w14:paraId="38D66C21" w14:textId="1E7F6D54">
            <w:r w:rsidRPr="3C6FCD0C" w:rsidR="3C6FCD0C">
              <w:rPr>
                <w:sz w:val="16"/>
                <w:szCs w:val="16"/>
              </w:rPr>
              <w:t>6.87%</w:t>
            </w:r>
          </w:p>
        </w:tc>
        <w:tc>
          <w:tcPr>
            <w:tcW w:w="2069" w:type="dxa"/>
            <w:tcMar/>
          </w:tcPr>
          <w:p w:rsidR="3C6FCD0C" w:rsidRDefault="3C6FCD0C" w14:noSpellErr="1" w14:paraId="5A3C7E9D" w14:textId="175D5418">
            <w:r w:rsidRPr="3C6FCD0C" w:rsidR="3C6FCD0C">
              <w:rPr>
                <w:sz w:val="16"/>
                <w:szCs w:val="16"/>
              </w:rPr>
              <w:t>CDW, FY2025</w:t>
            </w:r>
          </w:p>
        </w:tc>
        <w:tc>
          <w:tcPr>
            <w:tcW w:w="867" w:type="dxa"/>
            <w:tcMar/>
          </w:tcPr>
          <w:p w:rsidR="3C6FCD0C" w:rsidRDefault="3C6FCD0C" w14:noSpellErr="1" w14:paraId="76A0DB14" w14:textId="103B3ADC">
            <w:r w:rsidRPr="3C6FCD0C" w:rsidR="3C6FCD0C">
              <w:rPr>
                <w:sz w:val="16"/>
                <w:szCs w:val="16"/>
              </w:rPr>
              <w:t>21.7%</w:t>
            </w:r>
          </w:p>
        </w:tc>
        <w:tc>
          <w:tcPr>
            <w:tcW w:w="1432" w:type="dxa"/>
            <w:tcMar/>
          </w:tcPr>
          <w:p w:rsidR="3C6FCD0C" w:rsidRDefault="3C6FCD0C" w14:noSpellErr="1" w14:paraId="44EA5FE0" w14:textId="091921A0">
            <w:r w:rsidRPr="3C6FCD0C" w:rsidR="3C6FCD0C">
              <w:rPr>
                <w:sz w:val="16"/>
                <w:szCs w:val="16"/>
              </w:rPr>
              <w:t>Gross margin</w:t>
            </w:r>
          </w:p>
        </w:tc>
      </w:tr>
    </w:tbl>
    <w:p w:rsidR="3C6FCD0C" w:rsidRDefault="3C6FCD0C" w14:noSpellErr="1" w14:paraId="235E0341" w14:textId="381906FA">
      <w:r w:rsidRPr="3C6FCD0C" w:rsidR="3C6FCD0C">
        <w:rPr>
          <w:i w:val="1"/>
          <w:iCs w:val="1"/>
          <w:color w:val="595959" w:themeColor="text1" w:themeTint="A6" w:themeShade="FF"/>
          <w:sz w:val="17"/>
          <w:szCs w:val="17"/>
        </w:rPr>
        <w:t>Source: [58, 59, 221, 232, 243]. Segment margins exclude corporate costs. Measures differ between companies, so compare within rows only.</w:t>
      </w:r>
    </w:p>
    <w:p w:rsidR="3C6FCD0C" w:rsidRDefault="3C6FCD0C" w14:noSpellErr="1" w14:paraId="3E07B504" w14:textId="3694C545">
      <w:r w:rsidR="3C6FCD0C">
        <w:rPr/>
        <w:t>What cuts the other way: CDW and GoDaddy grew in the same years [231, 232]. The patterns describe pressure on business layers, not inevitable decline of firms.</w:t>
      </w:r>
    </w:p>
    <w:p w:rsidR="3C6FCD0C" w:rsidRDefault="3C6FCD0C" w14:noSpellErr="1" w14:paraId="413BF330" w14:textId="641B64FD">
      <w:pPr>
        <w:keepNext/>
      </w:pPr>
      <w:r w:rsidRPr="3C6FCD0C" w:rsidR="3C6FCD0C">
        <w:rPr>
          <w:b w:val="1"/>
          <w:bCs w:val="1"/>
        </w:rPr>
        <w:t>Evidence strength: Strong for patterns 1–4; Moderate for 5 and 6.</w:t>
      </w:r>
    </w:p>
    <w:p w:rsidR="3C6FCD0C" w:rsidRDefault="3C6FCD0C" w14:noSpellErr="1" w14:paraId="179A25B7" w14:textId="28C12409">
      <w:r w:rsidR="3C6FCD0C">
        <w:rPr/>
        <w:t>Filings and regulator data support the first four; the last two rest on fewer cases and analyst estimates.</w:t>
      </w:r>
    </w:p>
    <w:p w:rsidR="3C6FCD0C" w:rsidP="3C6FCD0C" w:rsidRDefault="3C6FCD0C" w14:noSpellErr="1" w14:paraId="662F95C5" w14:textId="33429864">
      <w:pPr>
        <w:pStyle w:val="Heading3"/>
      </w:pPr>
      <w:r w:rsidRPr="3C6FCD0C" w:rsidR="3C6FCD0C">
        <w:rPr>
          <w:color w:val="0B2545"/>
          <w:sz w:val="24"/>
          <w:szCs w:val="24"/>
        </w:rPr>
        <w:t>Where the analogies break</w:t>
      </w:r>
    </w:p>
    <w:p w:rsidR="3C6FCD0C" w:rsidRDefault="3C6FCD0C" w14:noSpellErr="1" w14:paraId="6ACEFD11" w14:textId="6B4C8A3B">
      <w:r w:rsidR="3C6FCD0C">
        <w:rPr/>
        <w:t>The analogies break in four places: one favours MSPs, two count against them and one is unknown.</w:t>
      </w:r>
    </w:p>
    <w:p w:rsidR="3C6FCD0C" w:rsidP="3C6FCD0C" w:rsidRDefault="3C6FCD0C" w14:noSpellErr="1" w14:paraId="394BC42A" w14:textId="6FD60593">
      <w:pPr>
        <w:pStyle w:val="ListBullet"/>
        <w:rPr/>
      </w:pPr>
      <w:r w:rsidR="3C6FCD0C">
        <w:rPr/>
        <w:t>MSPs sell accountability, not transactions (favours MSPs). Tax professionals' e-filed volume kept growing, and radiologist numbers are projected to keep rising [60, 61, 224]. Inference: both sell judgement and accountability, as an MSP does when it answers for a small business's security and continuity; the parallel holds only for genuinely accountable MSPs, not resellers.</w:t>
      </w:r>
    </w:p>
    <w:p w:rsidR="3C6FCD0C" w:rsidP="3C6FCD0C" w:rsidRDefault="3C6FCD0C" w14:noSpellErr="1" w14:paraId="56135CE7" w14:textId="196C2F0F">
      <w:pPr>
        <w:pStyle w:val="ListBullet"/>
        <w:rPr/>
      </w:pPr>
      <w:r w:rsidR="3C6FCD0C">
        <w:rPr/>
        <w:t>AI substitutes for labour, not for a channel (against). Inference: online booking, app messaging and cloud bypassed the intermediary's transaction or channel role. AI instead targets technician labour, the MSP's main cost, and the labour-heavy layers already earn least (Table 5.7.2). The closer analogues are therefore the outsourcers (see Section 8.2).</w:t>
      </w:r>
    </w:p>
    <w:p w:rsidR="3C6FCD0C" w:rsidP="3C6FCD0C" w:rsidRDefault="3C6FCD0C" w14:noSpellErr="1" w14:paraId="6480B00B" w14:textId="50C2BC82">
      <w:pPr>
        <w:pStyle w:val="ListBullet"/>
        <w:rPr/>
      </w:pPr>
      <w:r w:rsidR="3C6FCD0C">
        <w:rPr/>
        <w:t>Speed is unknown. Travel-agent jobs took about 11 years to halve. UK telecoms revenue fell 14% in nominal terms over 13 years. Tax professionals lost 6.6 points of share over 12 years (our calculations from [56, 60, 61, 219, 225]). No source here measures how fast AI changes service work. Inference: a faster shift would compress the decade of adjustment these industries had.</w:t>
      </w:r>
    </w:p>
    <w:p w:rsidR="3C6FCD0C" w:rsidP="3C6FCD0C" w:rsidRDefault="3C6FCD0C" w14:noSpellErr="1" w14:paraId="7F741430" w14:textId="6A171664">
      <w:pPr>
        <w:pStyle w:val="ListBullet"/>
        <w:rPr/>
      </w:pPr>
      <w:r w:rsidR="3C6FCD0C">
        <w:rPr/>
        <w:t>Second waves can reverse first-wave gains (against). ATMs cut tellers per urban branch from 20 to 13, but 43% more urban branches kept teller jobs from falling over 1988–2004 [238]. BLS now forecasts a 13% fall in teller jobs by 2035 as digital banking spreads [239]. Inference: early signs that AI raises MSP productivity without cutting headcount would not prove the effect will last.</w:t>
      </w:r>
    </w:p>
    <w:p w:rsidR="3C6FCD0C" w:rsidRDefault="3C6FCD0C" w14:noSpellErr="1" w14:paraId="2B3623FB" w14:textId="71805B7A">
      <w:pPr>
        <w:keepNext/>
      </w:pPr>
      <w:r w:rsidRPr="3C6FCD0C" w:rsidR="3C6FCD0C">
        <w:rPr>
          <w:b w:val="1"/>
          <w:bCs w:val="1"/>
        </w:rPr>
        <w:t>Evidence strength: Moderate.</w:t>
      </w:r>
    </w:p>
    <w:p w:rsidR="3C6FCD0C" w:rsidRDefault="3C6FCD0C" w14:noSpellErr="1" w14:paraId="4CB73684" w14:textId="58C50ADD">
      <w:r w:rsidR="3C6FCD0C">
        <w:rPr/>
        <w:t>The facts are strong; their transfer to MSPs is inference.</w:t>
      </w:r>
    </w:p>
    <w:p w:rsidR="3C6FCD0C" w:rsidP="3C6FCD0C" w:rsidRDefault="3C6FCD0C" w14:noSpellErr="1" w14:paraId="4A838536" w14:textId="65086E52">
      <w:pPr>
        <w:pStyle w:val="Heading3"/>
      </w:pPr>
      <w:r w:rsidRPr="3C6FCD0C" w:rsidR="3C6FCD0C">
        <w:rPr>
          <w:color w:val="0B2545"/>
          <w:sz w:val="24"/>
          <w:szCs w:val="24"/>
        </w:rPr>
        <w:t>What the frameworks do and do not predict</w:t>
      </w:r>
    </w:p>
    <w:p w:rsidR="3C6FCD0C" w:rsidRDefault="3C6FCD0C" w14:noSpellErr="1" w14:paraId="6F897D6A" w14:textId="140F65FA">
      <w:r w:rsidR="3C6FCD0C">
        <w:rPr/>
        <w:t>The frameworks explain mechanisms better than they forecast casualties or timing.</w:t>
      </w:r>
    </w:p>
    <w:p w:rsidR="3C6FCD0C" w:rsidRDefault="3C6FCD0C" w14:noSpellErr="1" w14:paraId="720EABA3" w14:textId="50AD767B">
      <w:pPr>
        <w:keepNext/>
      </w:pPr>
      <w:r w:rsidRPr="3C6FCD0C" w:rsidR="3C6FCD0C">
        <w:rPr>
          <w:b w:val="1"/>
          <w:bCs w:val="1"/>
        </w:rPr>
        <w:t>Disruption theory.</w:t>
      </w:r>
    </w:p>
    <w:p w:rsidR="3C6FCD0C" w:rsidRDefault="3C6FCD0C" w14:noSpellErr="1" w14:paraId="2FCCA5D8" w14:textId="660403E3">
      <w:r w:rsidR="3C6FCD0C">
        <w:rPr/>
        <w:t>King and Baatartogtokh tested 77 cases cited by Christensen against the theory's four elements; only "a handful" matched all four [244]. Inference: the theory helps spot threats but is weak evidence that any given intermediary will fail.</w:t>
      </w:r>
    </w:p>
    <w:p w:rsidR="3C6FCD0C" w:rsidRDefault="3C6FCD0C" w14:noSpellErr="1" w14:paraId="5025ED2F" w14:textId="42F7F896">
      <w:pPr>
        <w:keepNext/>
      </w:pPr>
      <w:r w:rsidRPr="3C6FCD0C" w:rsidR="3C6FCD0C">
        <w:rPr>
          <w:b w:val="1"/>
          <w:bCs w:val="1"/>
        </w:rPr>
        <w:t>Automation-risk scores against outcomes.</w:t>
      </w:r>
    </w:p>
    <w:p w:rsidR="3C6FCD0C" w:rsidRDefault="3C6FCD0C" w14:noSpellErr="1" w14:paraId="392A032E" w14:textId="594AFA3D">
      <w:r w:rsidR="3C6FCD0C">
        <w:rPr/>
        <w:t>Frey and Osborne put about 47% of US employment at high risk of automation [245]. Exposure did not mean disappearance. Power looms automated 98% of the labour per yard of cloth, yet weaving jobs grew [238]. Radiologist supply is projected to keep rising a decade after Geoffrey Hinton advised "stop training radiologists" [224, 241].</w:t>
      </w:r>
    </w:p>
    <w:p w:rsidR="3C6FCD0C" w:rsidRDefault="3C6FCD0C" w14:noSpellErr="1" w14:paraId="79E23C1B" w14:textId="69878083">
      <w:pPr>
        <w:keepNext/>
      </w:pPr>
      <w:r w:rsidRPr="3C6FCD0C" w:rsidR="3C6FCD0C">
        <w:rPr>
          <w:b w:val="1"/>
          <w:bCs w:val="1"/>
        </w:rPr>
        <w:t>Demand elasticity (Bessen, Autor).</w:t>
      </w:r>
    </w:p>
    <w:p w:rsidR="3C6FCD0C" w:rsidRDefault="3C6FCD0C" w14:noSpellErr="1" w14:paraId="62E72DDD" w14:textId="1956432D">
      <w:r w:rsidR="3C6FCD0C">
        <w:rPr/>
        <w:t>Bessen finds that automation raised employment in US textiles, steel and autos until demand was saturated, then cut it: an inverted U [246]. Autor and co-authors find that most US jobs are now in specialties introduced since 1940 [247]. Inference: a Jevons-type effect, with cheaper managed IT drawing in more small-business demand, is possible but lasts only while demand is unsaturated (see Section 8.4).</w:t>
      </w:r>
    </w:p>
    <w:p w:rsidR="3C6FCD0C" w:rsidRDefault="3C6FCD0C" w14:noSpellErr="1" w14:paraId="29A7855D" w14:textId="383EF6E5">
      <w:pPr>
        <w:keepNext/>
      </w:pPr>
      <w:r w:rsidRPr="3C6FCD0C" w:rsidR="3C6FCD0C">
        <w:rPr>
          <w:b w:val="1"/>
          <w:bCs w:val="1"/>
        </w:rPr>
        <w:t>Erosion evidence.</w:t>
      </w:r>
    </w:p>
    <w:p w:rsidR="3C6FCD0C" w:rsidRDefault="3C6FCD0C" w14:noSpellErr="1" w14:paraId="470EFC66" w14:textId="647826DB">
      <w:r w:rsidR="3C6FCD0C">
        <w:rPr/>
        <w:t>The same Autor study finds that automation's demand-eroding effects have intensified over four decades, while augmentation's demand-creating effects have not [247]. Acemoglu and Restrepo estimate that one more robot per 1,000 workers cut the employment-to-population ratio in US local labour markets by 0.2 percentage points and wages by 0.42% [248]. Innosight forecasts that average S&amp;P 500 tenure will fall from 30–35 years in the late 1970s to 15–20 years this decade [249]. Inference: the reassuring base rate is weakening.</w:t>
      </w:r>
    </w:p>
    <w:p w:rsidR="3C6FCD0C" w:rsidRDefault="3C6FCD0C" w14:noSpellErr="1" w14:paraId="4D97A9CE" w14:textId="3DAD72A4">
      <w:pPr>
        <w:keepNext/>
      </w:pPr>
      <w:r w:rsidRPr="3C6FCD0C" w:rsidR="3C6FCD0C">
        <w:rPr>
          <w:b w:val="1"/>
          <w:bCs w:val="1"/>
        </w:rPr>
        <w:t>Evidence strength: Strong for the peer-reviewed labour studies; Moderate for the disruption-theory test (read in partial form) and the Innosight consultancy forecast.</w:t>
      </w:r>
    </w:p>
    <w:p w:rsidR="3C6FCD0C" w:rsidP="3C6FCD0C" w:rsidRDefault="3C6FCD0C" w14:noSpellErr="1" w14:paraId="62152D37" w14:textId="62EB8C14">
      <w:pPr>
        <w:pStyle w:val="Heading3"/>
      </w:pPr>
      <w:r w:rsidRPr="3C6FCD0C" w:rsidR="3C6FCD0C">
        <w:rPr>
          <w:color w:val="0B2545"/>
          <w:sz w:val="24"/>
          <w:szCs w:val="24"/>
        </w:rPr>
        <w:t>Verdict</w:t>
      </w:r>
    </w:p>
    <w:p w:rsidR="3C6FCD0C" w:rsidRDefault="3C6FCD0C" w14:noSpellErr="1" w14:paraId="7F62E407" w14:textId="6AAE02C2">
      <w:r w:rsidR="3C6FCD0C">
        <w:rPr/>
        <w:t>Inference, based on the cases and frameworks above:</w:t>
      </w:r>
    </w:p>
    <w:p w:rsidR="3C6FCD0C" w:rsidP="3C6FCD0C" w:rsidRDefault="3C6FCD0C" w14:noSpellErr="1" w14:paraId="5E5DAE58" w14:textId="7D443D5C">
      <w:pPr>
        <w:pStyle w:val="ListBullet"/>
        <w:rPr/>
      </w:pPr>
      <w:r w:rsidR="3C6FCD0C">
        <w:rPr/>
        <w:t>Timing. A slow squeeze to a smaller plateau, not a sudden collapse: 11–13 years in the three long series, with travel-agent employment now projected flat to 2035 [226]. The acute crises were balance-sheet events: Atos's creditor-led restructuring and Rackspace's $1,219.5m stockholders' deficit [59, 62].</w:t>
      </w:r>
    </w:p>
    <w:p w:rsidR="3C6FCD0C" w:rsidP="3C6FCD0C" w:rsidRDefault="3C6FCD0C" w14:noSpellErr="1" w14:paraId="22CC9CBD" w14:textId="20E0F81B">
      <w:pPr>
        <w:pStyle w:val="ListBullet"/>
        <w:rPr/>
      </w:pPr>
      <w:r w:rsidR="3C6FCD0C">
        <w:rPr/>
        <w:t>Which layers die first. Per-unit transactions go first (texts, bookings), then labour-heavy commodity services (infrastructure operations, digital workplace). Proprietary IP and advisory work go last (Table 5.7.2).</w:t>
      </w:r>
    </w:p>
    <w:p w:rsidR="3C6FCD0C" w:rsidP="3C6FCD0C" w:rsidRDefault="3C6FCD0C" w14:noSpellErr="1" w14:paraId="6A49B964" w14:textId="6CCE5E7D">
      <w:pPr>
        <w:pStyle w:val="ListBullet"/>
        <w:rPr/>
      </w:pPr>
      <w:r w:rsidR="3C6FCD0C">
        <w:rPr/>
        <w:t>Who survives. Firms that own the customer and add a proprietary layer (GoDaddy), aggregate many vendors at scale (CDW), sell both the old and the new way (H&amp;R Block), or tackle substandard-margin accounts and shrink to profit (Kyndryl) [102, 223, 231, 232].</w:t>
      </w:r>
    </w:p>
    <w:p w:rsidR="3C6FCD0C" w:rsidP="3C6FCD0C" w:rsidRDefault="3C6FCD0C" w14:noSpellErr="1" w14:paraId="6FD429AA" w14:textId="3042145D">
      <w:pPr>
        <w:pStyle w:val="ListBullet"/>
        <w:rPr/>
      </w:pPr>
      <w:r w:rsidR="3C6FCD0C">
        <w:rPr/>
        <w:t>What would make MSPs an exception.</w:t>
      </w:r>
    </w:p>
    <w:p w:rsidR="3C6FCD0C" w:rsidP="3C6FCD0C" w:rsidRDefault="3C6FCD0C" w14:noSpellErr="1" w14:paraId="31395A68" w14:textId="72EC3829">
      <w:pPr>
        <w:pStyle w:val="ListBullet2"/>
        <w:rPr/>
      </w:pPr>
      <w:r w:rsidR="3C6FCD0C">
        <w:rPr/>
        <w:t>Worse than history if AI replaces technician labour faster than these 11–13-year squeezes; if vendors cut partner margins while automating the work, the mix of commission cuts and self-service that hit travel agents [225]; or if roll-ups carry the leverage that turned decline into crisis.</w:t>
      </w:r>
    </w:p>
    <w:p w:rsidR="3C6FCD0C" w:rsidP="3C6FCD0C" w:rsidRDefault="3C6FCD0C" w14:noSpellErr="1" w14:paraId="1B4FB3B5" w14:textId="2E9AB386">
      <w:pPr>
        <w:pStyle w:val="ListBullet2"/>
        <w:rPr/>
      </w:pPr>
      <w:r w:rsidR="3C6FCD0C">
        <w:rPr/>
        <w:t>Better than history if small-business demand for managed IT and security proves elastic enough that cheaper delivery grows the market, as in Bessen's rising phase [246].</w:t>
      </w:r>
    </w:p>
    <w:p w:rsidR="3C6FCD0C" w:rsidP="3C6FCD0C" w:rsidRDefault="3C6FCD0C" w14:noSpellErr="1" w14:paraId="5DECC9D2" w14:textId="43757BF9">
      <w:pPr>
        <w:pStyle w:val="Heading3"/>
      </w:pPr>
      <w:r w:rsidRPr="3C6FCD0C" w:rsidR="3C6FCD0C">
        <w:rPr>
          <w:color w:val="0B2545"/>
          <w:sz w:val="24"/>
          <w:szCs w:val="24"/>
        </w:rPr>
        <w:t>What cuts the other way</w:t>
      </w:r>
    </w:p>
    <w:p w:rsidR="3C6FCD0C" w:rsidP="3C6FCD0C" w:rsidRDefault="3C6FCD0C" w14:noSpellErr="1" w14:paraId="188FEF9B" w14:textId="142A17FF">
      <w:pPr>
        <w:pStyle w:val="ListBullet"/>
        <w:rPr/>
      </w:pPr>
      <w:r w:rsidR="3C6FCD0C">
        <w:rPr/>
        <w:t>Intermediaries proved more durable than forecasts implied. About 70% of IT spending still goes through partners, and professionals file 56% of US e-filed returns. CDW grew 6.8% in 2025, and radiologist supply is projected to rise [60, 81, 224, 232]. For well-run intermediaries, "squeeze" may overstate the threat.</w:t>
      </w:r>
    </w:p>
    <w:p w:rsidR="3C6FCD0C" w:rsidP="3C6FCD0C" w:rsidRDefault="3C6FCD0C" w14:noSpellErr="1" w14:paraId="7817B911" w14:textId="1489E9F9">
      <w:pPr>
        <w:pStyle w:val="ListBullet"/>
        <w:rPr/>
      </w:pPr>
      <w:r w:rsidR="3C6FCD0C">
        <w:rPr/>
        <w:t>Survivors are not thriving. Kyndryl's FY2026 revenue fell 3% in constant currency, and signings fell from $18.2bn to $13.5bn [102]. Rackspace lost $226m in 2025, and Atos's organic revenue fell 8.9% in the first half of 2026 [59, 250]. A plateau can keep sloping down.</w:t>
      </w:r>
    </w:p>
    <w:p w:rsidR="3C6FCD0C" w:rsidP="3C6FCD0C" w:rsidRDefault="3C6FCD0C" w14:noSpellErr="1" w14:paraId="26A6526A" w14:textId="2F1BB4CD">
      <w:pPr>
        <w:pStyle w:val="ListBullet"/>
        <w:rPr/>
      </w:pPr>
      <w:r w:rsidR="3C6FCD0C">
        <w:rPr/>
        <w:t>The sample is skewed. Inference: most cases are large listed firms or national US and UK data; small, owner-managed firms like most MSPs are absent, so survival rates do not transfer directly.</w:t>
      </w:r>
    </w:p>
    <w:p w:rsidR="3C6FCD0C" w:rsidP="3C6FCD0C" w:rsidRDefault="3C6FCD0C" w14:noSpellErr="1" w14:paraId="2FA8B6F3" w14:textId="64DAF4BB">
      <w:pPr>
        <w:pStyle w:val="Heading3"/>
      </w:pPr>
      <w:r w:rsidRPr="3C6FCD0C" w:rsidR="3C6FCD0C">
        <w:rPr>
          <w:color w:val="0B2545"/>
          <w:sz w:val="24"/>
          <w:szCs w:val="24"/>
        </w:rPr>
        <w:t>Implication for an MSP owner</w:t>
      </w:r>
    </w:p>
    <w:p w:rsidR="3C6FCD0C" w:rsidRDefault="3C6FCD0C" w14:noSpellErr="1" w14:paraId="5266596B" w14:textId="2ECC5FB6">
      <w:r w:rsidR="3C6FCD0C">
        <w:rPr/>
        <w:t>History suggests a decade-long squeeze on per-unit and labour-heavy work, not a sudden end: time to adapt, but a penalty for waiting. If your margin rests on per-device fees and resold licences, follow Kyndryl: price for margin rather than volume and shed unprofitable clients [102, 222]. Move revenue towards work where the firm is accountable for outcomes, offer done-for-you and self-service options as H&amp;R Block does [223], and keep debt low: the crises here came where decline met leverage [59, 62].</w:t>
      </w:r>
    </w:p>
    <w:p w:rsidR="3C6FCD0C" w:rsidRDefault="3C6FCD0C" w14:noSpellErr="1" w14:paraId="2B5C6E32" w14:textId="744375A0">
      <w:pPr>
        <w:keepNext/>
      </w:pPr>
      <w:r w:rsidRPr="3C6FCD0C" w:rsidR="3C6FCD0C">
        <w:rPr>
          <w:b w:val="1"/>
          <w:bCs w:val="1"/>
        </w:rPr>
        <w:t>Evidence strength: Moderate.</w:t>
      </w:r>
    </w:p>
    <w:p w:rsidR="3C6FCD0C" w:rsidRDefault="3C6FCD0C" w14:noSpellErr="1" w14:paraId="3E8DBB70" w14:textId="3DEB8C83">
      <w:r w:rsidR="3C6FCD0C">
        <w:rPr/>
        <w:t>Most cases rest on strong primary data, but applying them to MSPs is analogy. The travel-agent baseline is Weak, and no case measures AI replacing service labour at scale.</w:t>
      </w:r>
    </w:p>
    <w:p w:rsidR="3C6FCD0C" w:rsidRDefault="3C6FCD0C" w14:noSpellErr="1" w14:paraId="4F66AFAF" w14:textId="7D4B811D">
      <w:r>
        <w:br w:type="page"/>
      </w:r>
    </w:p>
    <w:p w:rsidR="3C6FCD0C" w:rsidP="3C6FCD0C" w:rsidRDefault="3C6FCD0C" w14:noSpellErr="1" w14:paraId="71C33D2E" w14:textId="7F2EDDCF">
      <w:pPr>
        <w:pStyle w:val="Heading1"/>
      </w:pPr>
      <w:bookmarkStart w:id="21" w:name="_Toc9000021"/>
      <w:r w:rsidRPr="3C6FCD0C" w:rsidR="3C6FCD0C">
        <w:rPr>
          <w:color w:val="0B2545"/>
          <w:sz w:val="40"/>
          <w:szCs w:val="40"/>
        </w:rPr>
        <w:t>6. Financial Analysis</w:t>
      </w:r>
      <w:bookmarkEnd w:id="21"/>
    </w:p>
    <w:p w:rsidR="3C6FCD0C" w:rsidRDefault="3C6FCD0C" w14:noSpellErr="1" w14:paraId="484AFEFC" w14:textId="5282266E">
      <w:r w:rsidR="3C6FCD0C">
        <w:rPr/>
        <w:t>Section 6 answers research question 7. Section 6.1 sets out what can and cannot be sourced about the economics of a typical MSP today. Section 6.2 reads the signals from public markets, private deals and distress. Section 6.3 combines them in a transparent model that compares the current operating model with the future one, with EBITDA, revenue, margin, valuation and M&amp;A implications. The model is illustrative: where public data exist they set its anchors, and where they do not, the input is our judgement and is marked as such in Appendix A.</w:t>
      </w:r>
    </w:p>
    <w:p w:rsidR="3C6FCD0C" w:rsidP="3C6FCD0C" w:rsidRDefault="3C6FCD0C" w14:noSpellErr="1" w14:paraId="24B31E9C" w14:textId="6084490E">
      <w:pPr>
        <w:pStyle w:val="Heading2"/>
      </w:pPr>
      <w:bookmarkStart w:id="22" w:name="_Toc9000022"/>
      <w:r w:rsidRPr="3C6FCD0C" w:rsidR="3C6FCD0C">
        <w:rPr>
          <w:color w:val="0F8B8D"/>
          <w:sz w:val="30"/>
          <w:szCs w:val="30"/>
        </w:rPr>
        <w:t>6.1 The economics of today's MSP: what the benchmarks show and do not show</w:t>
      </w:r>
      <w:bookmarkEnd w:id="22"/>
    </w:p>
    <w:p w:rsidR="3C6FCD0C" w:rsidRDefault="3C6FCD0C" w14:noSpellErr="1" w14:paraId="2C072B70" w14:textId="5995C404">
      <w:pPr>
        <w:keepNext/>
      </w:pPr>
      <w:r w:rsidRPr="3C6FCD0C" w:rsidR="3C6FCD0C">
        <w:rPr>
          <w:b w:val="1"/>
          <w:bCs w:val="1"/>
        </w:rPr>
        <w:t>Key takeaways</w:t>
      </w:r>
    </w:p>
    <w:p w:rsidR="3C6FCD0C" w:rsidP="3C6FCD0C" w:rsidRDefault="3C6FCD0C" w14:noSpellErr="1" w14:paraId="312B4E7D" w14:textId="76E34D48">
      <w:pPr>
        <w:pStyle w:val="ListBullet"/>
        <w:rPr/>
      </w:pPr>
      <w:r w:rsidR="3C6FCD0C">
        <w:rPr/>
        <w:t>Public evidence covers MSP profitability and growth, but little else. A vendor-owned benchmark puts the average MSP's adjusted EBITDA at 11.1% (Q4 2024) and the best at 19% or more (2025) [1, 20]. An M&amp;A adviser's 9.0% median EBITDA margin for listed MSPs (four-quarter rolling, Q2 2025) is broadly consistent, though samples and measures differ [64].</w:t>
      </w:r>
    </w:p>
    <w:p w:rsidR="3C6FCD0C" w:rsidP="3C6FCD0C" w:rsidRDefault="3C6FCD0C" w14:noSpellErr="1" w14:paraId="509168BF" w14:textId="2BE97153">
      <w:pPr>
        <w:pStyle w:val="ListBullet"/>
        <w:rPr/>
      </w:pPr>
      <w:r w:rsidR="3C6FCD0C">
        <w:rPr/>
        <w:t>The operating metrics owners manage by are not public. These are gross margin by service line, revenue per employee, utilisation, technician ratios, tickets per user, cost per ticket, churn and price trends. They sit in paid benchmarks and vendor tools, and widely repeated blog figures could not be traced, so none was used.</w:t>
      </w:r>
    </w:p>
    <w:p w:rsidR="3C6FCD0C" w:rsidP="3C6FCD0C" w:rsidRDefault="3C6FCD0C" w14:noSpellErr="1" w14:paraId="347207EA" w14:textId="73100C1D">
      <w:pPr>
        <w:pStyle w:val="ListBullet"/>
        <w:rPr/>
      </w:pPr>
      <w:r w:rsidR="3C6FCD0C">
        <w:rPr/>
        <w:t>Listed providers show gross margin moving with business mix:</w:t>
      </w:r>
    </w:p>
    <w:p w:rsidR="3C6FCD0C" w:rsidP="3C6FCD0C" w:rsidRDefault="3C6FCD0C" w14:noSpellErr="1" w14:paraId="26A6D5BB" w14:textId="4CAA542A">
      <w:pPr>
        <w:pStyle w:val="ListBullet2"/>
        <w:rPr/>
      </w:pPr>
      <w:r w:rsidR="3C6FCD0C">
        <w:rPr/>
        <w:t>Rackspace's fell from 31.1% to 18.9% (2021-25) as its hosting business shrank.</w:t>
      </w:r>
    </w:p>
    <w:p w:rsidR="3C6FCD0C" w:rsidP="3C6FCD0C" w:rsidRDefault="3C6FCD0C" w14:noSpellErr="1" w14:paraId="2EC6A993" w14:textId="12983E5C">
      <w:pPr>
        <w:pStyle w:val="ListBullet2"/>
        <w:rPr/>
      </w:pPr>
      <w:r w:rsidR="3C6FCD0C">
        <w:rPr/>
        <w:t>Insight's rose from 15.3% to 21.4%, yet its gross profit per employee slipped 2.5% (our calculation from [59, 251–255]).</w:t>
      </w:r>
    </w:p>
    <w:p w:rsidR="3C6FCD0C" w:rsidRDefault="3C6FCD0C" w14:noSpellErr="1" w14:paraId="3A188BF0" w14:textId="53D4860E">
      <w:r w:rsidR="3C6FCD0C">
        <w:rPr/>
        <w:t>These are enterprise firms: they show direction, not SMB levels.</w:t>
      </w:r>
    </w:p>
    <w:p w:rsidR="3C6FCD0C" w:rsidP="3C6FCD0C" w:rsidRDefault="3C6FCD0C" w14:noSpellErr="1" w14:paraId="511668A5" w14:textId="3DF0F0FA">
      <w:pPr>
        <w:pStyle w:val="ListBullet"/>
        <w:rPr/>
      </w:pPr>
      <w:r w:rsidR="3C6FCD0C">
        <w:rPr/>
        <w:t>The Section 6.3 model therefore uses an illustrative archetype, in which every input without a public source is flagged as analyst judgement.</w:t>
      </w:r>
    </w:p>
    <w:p w:rsidR="3C6FCD0C" w:rsidP="3C6FCD0C" w:rsidRDefault="3C6FCD0C" w14:noSpellErr="1" w14:paraId="566B2E4B" w14:textId="78D92F1C">
      <w:pPr>
        <w:pStyle w:val="Heading3"/>
      </w:pPr>
      <w:r w:rsidRPr="3C6FCD0C" w:rsidR="3C6FCD0C">
        <w:rPr>
          <w:color w:val="0B2545"/>
          <w:sz w:val="24"/>
          <w:szCs w:val="24"/>
        </w:rPr>
        <w:t>What can be sourced</w:t>
      </w:r>
    </w:p>
    <w:p w:rsidR="3C6FCD0C" w:rsidRDefault="3C6FCD0C" w14:noSpellErr="1" w14:paraId="522CAF75" w14:textId="1BD17285">
      <w:r w:rsidR="3C6FCD0C">
        <w:rPr/>
        <w:t>Only a short list of MSP metrics can be sourced, and almost all of it comes from vendor-owned or vendor-sponsored data (Table 6.1.1).</w:t>
      </w:r>
    </w:p>
    <w:p w:rsidR="3C6FCD0C" w:rsidP="3C6FCD0C" w:rsidRDefault="3C6FCD0C" w14:noSpellErr="1" w14:paraId="586D1802" w14:textId="599436F0">
      <w:pPr>
        <w:pStyle w:val="Caption"/>
        <w:keepNext/>
      </w:pPr>
      <w:r w:rsidRPr="3C6FCD0C" w:rsidR="3C6FCD0C">
        <w:rPr>
          <w:color w:val="0B2545"/>
          <w:sz w:val="20"/>
          <w:szCs w:val="20"/>
        </w:rPr>
        <w:t>Table 6.1.1 - MSP economics that can be sourced publicly</w:t>
      </w:r>
    </w:p>
    <w:tbl>
      <w:tblPr>
        <w:tblStyle w:val="MediumShading1-Accent1"/>
        <w:tblW w:w="0" w:type="auto"/>
        <w:tblLook w:val="04A0" w:firstRow="1" w:lastRow="0" w:firstColumn="1" w:lastColumn="0" w:noHBand="0" w:noVBand="1"/>
      </w:tblPr>
      <w:tblGrid>
        <w:gridCol w:w="2189"/>
        <w:gridCol w:w="2242"/>
        <w:gridCol w:w="1518"/>
        <w:gridCol w:w="940"/>
        <w:gridCol w:w="2523"/>
      </w:tblGrid>
      <w:tr w:rsidR="3C6FCD0C" w:rsidTr="3C6FCD0C" w14:paraId="1C56E5DE">
        <w:trPr>
          <w:cantSplit/>
          <w:tblHeader/>
        </w:trPr>
        <w:tc>
          <w:tcPr>
            <w:tcW w:w="2189" w:type="dxa"/>
            <w:tcMar/>
          </w:tcPr>
          <w:p w:rsidR="3C6FCD0C" w:rsidRDefault="3C6FCD0C" w14:noSpellErr="1" w14:paraId="4A6CDE85" w14:textId="4456C25A">
            <w:r w:rsidRPr="3C6FCD0C" w:rsidR="3C6FCD0C">
              <w:rPr>
                <w:sz w:val="18"/>
                <w:szCs w:val="18"/>
              </w:rPr>
              <w:t>Metric</w:t>
            </w:r>
          </w:p>
        </w:tc>
        <w:tc>
          <w:tcPr>
            <w:tcW w:w="2242" w:type="dxa"/>
            <w:tcMar/>
          </w:tcPr>
          <w:p w:rsidR="3C6FCD0C" w:rsidRDefault="3C6FCD0C" w14:noSpellErr="1" w14:paraId="1345BB90" w14:textId="3D34A91E">
            <w:r w:rsidRPr="3C6FCD0C" w:rsidR="3C6FCD0C">
              <w:rPr>
                <w:sz w:val="18"/>
                <w:szCs w:val="18"/>
              </w:rPr>
              <w:t>Value</w:t>
            </w:r>
          </w:p>
        </w:tc>
        <w:tc>
          <w:tcPr>
            <w:tcW w:w="1518" w:type="dxa"/>
            <w:tcMar/>
          </w:tcPr>
          <w:p w:rsidR="3C6FCD0C" w:rsidRDefault="3C6FCD0C" w14:noSpellErr="1" w14:paraId="1B5F9BF7" w14:textId="36128FE2">
            <w:r w:rsidRPr="3C6FCD0C" w:rsidR="3C6FCD0C">
              <w:rPr>
                <w:sz w:val="18"/>
                <w:szCs w:val="18"/>
              </w:rPr>
              <w:t>Period</w:t>
            </w:r>
          </w:p>
        </w:tc>
        <w:tc>
          <w:tcPr>
            <w:tcW w:w="940" w:type="dxa"/>
            <w:tcMar/>
          </w:tcPr>
          <w:p w:rsidR="3C6FCD0C" w:rsidRDefault="3C6FCD0C" w14:noSpellErr="1" w14:paraId="17B0C7C6" w14:textId="2EF076A6">
            <w:r w:rsidRPr="3C6FCD0C" w:rsidR="3C6FCD0C">
              <w:rPr>
                <w:sz w:val="18"/>
                <w:szCs w:val="18"/>
              </w:rPr>
              <w:t>Source</w:t>
            </w:r>
          </w:p>
        </w:tc>
        <w:tc>
          <w:tcPr>
            <w:tcW w:w="2523" w:type="dxa"/>
            <w:tcMar/>
          </w:tcPr>
          <w:p w:rsidR="3C6FCD0C" w:rsidRDefault="3C6FCD0C" w14:noSpellErr="1" w14:paraId="24692885" w14:textId="27CE5D6A">
            <w:r w:rsidRPr="3C6FCD0C" w:rsidR="3C6FCD0C">
              <w:rPr>
                <w:sz w:val="18"/>
                <w:szCs w:val="18"/>
              </w:rPr>
              <w:t>Tier and caveat</w:t>
            </w:r>
          </w:p>
        </w:tc>
      </w:tr>
      <w:tr w:rsidR="3C6FCD0C" w:rsidTr="3C6FCD0C" w14:paraId="46155AE2">
        <w:trPr>
          <w:cantSplit/>
        </w:trPr>
        <w:tc>
          <w:tcPr>
            <w:tcW w:w="2189" w:type="dxa"/>
            <w:tcMar/>
          </w:tcPr>
          <w:p w:rsidR="3C6FCD0C" w:rsidRDefault="3C6FCD0C" w14:noSpellErr="1" w14:paraId="7FC1FBAC" w14:textId="3EE3BDDF">
            <w:r w:rsidRPr="3C6FCD0C" w:rsidR="3C6FCD0C">
              <w:rPr>
                <w:sz w:val="18"/>
                <w:szCs w:val="18"/>
              </w:rPr>
              <w:t>Adjusted EBITDA margin, average MSP</w:t>
            </w:r>
          </w:p>
        </w:tc>
        <w:tc>
          <w:tcPr>
            <w:tcW w:w="2242" w:type="dxa"/>
            <w:tcMar/>
          </w:tcPr>
          <w:p w:rsidR="3C6FCD0C" w:rsidRDefault="3C6FCD0C" w14:noSpellErr="1" w14:paraId="219EF034" w14:textId="37C1A4A3">
            <w:r w:rsidRPr="3C6FCD0C" w:rsidR="3C6FCD0C">
              <w:rPr>
                <w:sz w:val="18"/>
                <w:szCs w:val="18"/>
              </w:rPr>
              <w:t>11.1% (12.2% in Q3 2024; 10.3% in Q4 2023)</w:t>
            </w:r>
          </w:p>
        </w:tc>
        <w:tc>
          <w:tcPr>
            <w:tcW w:w="1518" w:type="dxa"/>
            <w:tcMar/>
          </w:tcPr>
          <w:p w:rsidR="3C6FCD0C" w:rsidRDefault="3C6FCD0C" w14:noSpellErr="1" w14:paraId="5A653A5C" w14:textId="309F8B67">
            <w:r w:rsidRPr="3C6FCD0C" w:rsidR="3C6FCD0C">
              <w:rPr>
                <w:sz w:val="18"/>
                <w:szCs w:val="18"/>
              </w:rPr>
              <w:t>Q4 2024</w:t>
            </w:r>
          </w:p>
        </w:tc>
        <w:tc>
          <w:tcPr>
            <w:tcW w:w="940" w:type="dxa"/>
            <w:tcMar/>
          </w:tcPr>
          <w:p w:rsidR="3C6FCD0C" w:rsidRDefault="3C6FCD0C" w14:noSpellErr="1" w14:paraId="51494ECF" w14:textId="297D722B">
            <w:r w:rsidRPr="3C6FCD0C" w:rsidR="3C6FCD0C">
              <w:rPr>
                <w:sz w:val="18"/>
                <w:szCs w:val="18"/>
              </w:rPr>
              <w:t>[20]</w:t>
            </w:r>
          </w:p>
        </w:tc>
        <w:tc>
          <w:tcPr>
            <w:tcW w:w="2523" w:type="dxa"/>
            <w:tcMar/>
          </w:tcPr>
          <w:p w:rsidR="3C6FCD0C" w:rsidRDefault="3C6FCD0C" w14:noSpellErr="1" w14:paraId="4D116ED2" w14:textId="225B58EF">
            <w:r w:rsidRPr="3C6FCD0C" w:rsidR="3C6FCD0C">
              <w:rPr>
                <w:sz w:val="18"/>
                <w:szCs w:val="18"/>
              </w:rPr>
              <w:t>Tier 3; ConnectWise-owned benchmark of self-selected subscribers; a mean, not a median</w:t>
            </w:r>
          </w:p>
        </w:tc>
      </w:tr>
      <w:tr w:rsidR="3C6FCD0C" w:rsidTr="3C6FCD0C" w14:paraId="6D7F91F1">
        <w:trPr>
          <w:cantSplit/>
        </w:trPr>
        <w:tc>
          <w:tcPr>
            <w:tcW w:w="2189" w:type="dxa"/>
            <w:tcMar/>
          </w:tcPr>
          <w:p w:rsidR="3C6FCD0C" w:rsidRDefault="3C6FCD0C" w14:noSpellErr="1" w14:paraId="74A531DE" w14:textId="3970B964">
            <w:r w:rsidRPr="3C6FCD0C" w:rsidR="3C6FCD0C">
              <w:rPr>
                <w:sz w:val="18"/>
                <w:szCs w:val="18"/>
              </w:rPr>
              <w:t>Adjusted EBITDA margin, best-in-class providers</w:t>
            </w:r>
          </w:p>
        </w:tc>
        <w:tc>
          <w:tcPr>
            <w:tcW w:w="2242" w:type="dxa"/>
            <w:tcMar/>
          </w:tcPr>
          <w:p w:rsidR="3C6FCD0C" w:rsidRDefault="3C6FCD0C" w14:noSpellErr="1" w14:paraId="34B9C170" w14:textId="324EA028">
            <w:r w:rsidRPr="3C6FCD0C" w:rsidR="3C6FCD0C">
              <w:rPr>
                <w:sz w:val="18"/>
                <w:szCs w:val="18"/>
              </w:rPr>
              <w:t>19% or more, for a sixth consecutive year</w:t>
            </w:r>
          </w:p>
        </w:tc>
        <w:tc>
          <w:tcPr>
            <w:tcW w:w="1518" w:type="dxa"/>
            <w:tcMar/>
          </w:tcPr>
          <w:p w:rsidR="3C6FCD0C" w:rsidRDefault="3C6FCD0C" w14:noSpellErr="1" w14:paraId="1983B6B7" w14:textId="2B2C86EC">
            <w:r w:rsidRPr="3C6FCD0C" w:rsidR="3C6FCD0C">
              <w:rPr>
                <w:sz w:val="18"/>
                <w:szCs w:val="18"/>
              </w:rPr>
              <w:t>2025</w:t>
            </w:r>
          </w:p>
        </w:tc>
        <w:tc>
          <w:tcPr>
            <w:tcW w:w="940" w:type="dxa"/>
            <w:tcMar/>
          </w:tcPr>
          <w:p w:rsidR="3C6FCD0C" w:rsidRDefault="3C6FCD0C" w14:noSpellErr="1" w14:paraId="109B8B78" w14:textId="240A6DB0">
            <w:r w:rsidRPr="3C6FCD0C" w:rsidR="3C6FCD0C">
              <w:rPr>
                <w:sz w:val="18"/>
                <w:szCs w:val="18"/>
              </w:rPr>
              <w:t>[1]</w:t>
            </w:r>
          </w:p>
        </w:tc>
        <w:tc>
          <w:tcPr>
            <w:tcW w:w="2523" w:type="dxa"/>
            <w:tcMar/>
          </w:tcPr>
          <w:p w:rsidR="3C6FCD0C" w:rsidRDefault="3C6FCD0C" w14:noSpellErr="1" w14:paraId="7225D985" w14:textId="1CE85474">
            <w:r w:rsidRPr="3C6FCD0C" w:rsidR="3C6FCD0C">
              <w:rPr>
                <w:sz w:val="18"/>
                <w:szCs w:val="18"/>
              </w:rPr>
              <w:t>Tier 3; "best-in-class" not defined in the release</w:t>
            </w:r>
          </w:p>
        </w:tc>
      </w:tr>
      <w:tr w:rsidR="3C6FCD0C" w:rsidTr="3C6FCD0C" w14:paraId="774947A2">
        <w:trPr>
          <w:cantSplit/>
        </w:trPr>
        <w:tc>
          <w:tcPr>
            <w:tcW w:w="2189" w:type="dxa"/>
            <w:tcMar/>
          </w:tcPr>
          <w:p w:rsidR="3C6FCD0C" w:rsidRDefault="3C6FCD0C" w14:noSpellErr="1" w14:paraId="46EE6CCC" w14:textId="33FDB4E9">
            <w:r w:rsidRPr="3C6FCD0C" w:rsidR="3C6FCD0C">
              <w:rPr>
                <w:sz w:val="18"/>
                <w:szCs w:val="18"/>
              </w:rPr>
              <w:t>Top quartile against median</w:t>
            </w:r>
          </w:p>
        </w:tc>
        <w:tc>
          <w:tcPr>
            <w:tcW w:w="2242" w:type="dxa"/>
            <w:tcMar/>
          </w:tcPr>
          <w:p w:rsidR="3C6FCD0C" w:rsidRDefault="3C6FCD0C" w14:noSpellErr="1" w14:paraId="3AD96184" w14:textId="2CDB9BAD">
            <w:r w:rsidRPr="3C6FCD0C" w:rsidR="3C6FCD0C">
              <w:rPr>
                <w:sz w:val="18"/>
                <w:szCs w:val="18"/>
              </w:rPr>
              <w:t>About 2.5 times the median EBITDA percentage</w:t>
            </w:r>
          </w:p>
        </w:tc>
        <w:tc>
          <w:tcPr>
            <w:tcW w:w="1518" w:type="dxa"/>
            <w:tcMar/>
          </w:tcPr>
          <w:p w:rsidR="3C6FCD0C" w:rsidRDefault="3C6FCD0C" w14:noSpellErr="1" w14:paraId="4AC397F4" w14:textId="25B98271">
            <w:r w:rsidRPr="3C6FCD0C" w:rsidR="3C6FCD0C">
              <w:rPr>
                <w:sz w:val="18"/>
                <w:szCs w:val="18"/>
              </w:rPr>
              <w:t>Standing claim</w:t>
            </w:r>
          </w:p>
        </w:tc>
        <w:tc>
          <w:tcPr>
            <w:tcW w:w="940" w:type="dxa"/>
            <w:tcMar/>
          </w:tcPr>
          <w:p w:rsidR="3C6FCD0C" w:rsidRDefault="3C6FCD0C" w14:noSpellErr="1" w14:paraId="10960C68" w14:textId="1E976935">
            <w:r w:rsidRPr="3C6FCD0C" w:rsidR="3C6FCD0C">
              <w:rPr>
                <w:sz w:val="18"/>
                <w:szCs w:val="18"/>
              </w:rPr>
              <w:t>[85]</w:t>
            </w:r>
          </w:p>
        </w:tc>
        <w:tc>
          <w:tcPr>
            <w:tcW w:w="2523" w:type="dxa"/>
            <w:tcMar/>
          </w:tcPr>
          <w:p w:rsidR="3C6FCD0C" w:rsidRDefault="3C6FCD0C" w14:noSpellErr="1" w14:paraId="56939CCD" w14:textId="17754FF9">
            <w:r w:rsidRPr="3C6FCD0C" w:rsidR="3C6FCD0C">
              <w:rPr>
                <w:sz w:val="18"/>
                <w:szCs w:val="18"/>
              </w:rPr>
              <w:t>Tier 3; undated marketing page</w:t>
            </w:r>
          </w:p>
        </w:tc>
      </w:tr>
      <w:tr w:rsidR="3C6FCD0C" w:rsidTr="3C6FCD0C" w14:paraId="3421D79F">
        <w:trPr>
          <w:cantSplit/>
        </w:trPr>
        <w:tc>
          <w:tcPr>
            <w:tcW w:w="2189" w:type="dxa"/>
            <w:tcMar/>
          </w:tcPr>
          <w:p w:rsidR="3C6FCD0C" w:rsidRDefault="3C6FCD0C" w14:noSpellErr="1" w14:paraId="34C7550E" w14:textId="2E8AB06E">
            <w:r w:rsidRPr="3C6FCD0C" w:rsidR="3C6FCD0C">
              <w:rPr>
                <w:sz w:val="18"/>
                <w:szCs w:val="18"/>
              </w:rPr>
              <w:t>EBITDA margin, listed MSPs (cross-check)</w:t>
            </w:r>
          </w:p>
        </w:tc>
        <w:tc>
          <w:tcPr>
            <w:tcW w:w="2242" w:type="dxa"/>
            <w:tcMar/>
          </w:tcPr>
          <w:p w:rsidR="3C6FCD0C" w:rsidRDefault="3C6FCD0C" w14:noSpellErr="1" w14:paraId="652C2A2D" w14:textId="27689732">
            <w:r w:rsidRPr="3C6FCD0C" w:rsidR="3C6FCD0C">
              <w:rPr>
                <w:sz w:val="18"/>
                <w:szCs w:val="18"/>
              </w:rPr>
              <w:t>Median 9.0%; range 6-11% over 2015-2025</w:t>
            </w:r>
          </w:p>
        </w:tc>
        <w:tc>
          <w:tcPr>
            <w:tcW w:w="1518" w:type="dxa"/>
            <w:tcMar/>
          </w:tcPr>
          <w:p w:rsidR="3C6FCD0C" w:rsidRDefault="3C6FCD0C" w14:noSpellErr="1" w14:paraId="51CA26E3" w14:textId="20467DF6">
            <w:r w:rsidRPr="3C6FCD0C" w:rsidR="3C6FCD0C">
              <w:rPr>
                <w:sz w:val="18"/>
                <w:szCs w:val="18"/>
              </w:rPr>
              <w:t>Q2 2025</w:t>
            </w:r>
          </w:p>
        </w:tc>
        <w:tc>
          <w:tcPr>
            <w:tcW w:w="940" w:type="dxa"/>
            <w:tcMar/>
          </w:tcPr>
          <w:p w:rsidR="3C6FCD0C" w:rsidRDefault="3C6FCD0C" w14:noSpellErr="1" w14:paraId="12D61E42" w14:textId="192464BA">
            <w:r w:rsidRPr="3C6FCD0C" w:rsidR="3C6FCD0C">
              <w:rPr>
                <w:sz w:val="18"/>
                <w:szCs w:val="18"/>
              </w:rPr>
              <w:t>[64]</w:t>
            </w:r>
          </w:p>
        </w:tc>
        <w:tc>
          <w:tcPr>
            <w:tcW w:w="2523" w:type="dxa"/>
            <w:tcMar/>
          </w:tcPr>
          <w:p w:rsidR="3C6FCD0C" w:rsidRDefault="3C6FCD0C" w14:noSpellErr="1" w14:paraId="63BF1214" w14:textId="12024B7E">
            <w:r w:rsidRPr="3C6FCD0C" w:rsidR="3C6FCD0C">
              <w:rPr>
                <w:sz w:val="18"/>
                <w:szCs w:val="18"/>
              </w:rPr>
              <w:t>Tier 3 sell-side adviser using S&amp;P Capital IQ data; small listed sample</w:t>
            </w:r>
          </w:p>
        </w:tc>
      </w:tr>
      <w:tr w:rsidR="3C6FCD0C" w:rsidTr="3C6FCD0C" w14:paraId="4FCB8913">
        <w:trPr>
          <w:cantSplit/>
        </w:trPr>
        <w:tc>
          <w:tcPr>
            <w:tcW w:w="2189" w:type="dxa"/>
            <w:tcMar/>
          </w:tcPr>
          <w:p w:rsidR="3C6FCD0C" w:rsidRDefault="3C6FCD0C" w14:noSpellErr="1" w14:paraId="6EA9951E" w14:textId="2917ABF3">
            <w:r w:rsidRPr="3C6FCD0C" w:rsidR="3C6FCD0C">
              <w:rPr>
                <w:sz w:val="18"/>
                <w:szCs w:val="18"/>
              </w:rPr>
              <w:t>MSP revenue growth / adjusted EBITDA growth</w:t>
            </w:r>
          </w:p>
        </w:tc>
        <w:tc>
          <w:tcPr>
            <w:tcW w:w="2242" w:type="dxa"/>
            <w:tcMar/>
          </w:tcPr>
          <w:p w:rsidR="3C6FCD0C" w:rsidRDefault="3C6FCD0C" w14:noSpellErr="1" w14:paraId="2B3B0F98" w14:textId="21F592B7">
            <w:r w:rsidRPr="3C6FCD0C" w:rsidR="3C6FCD0C">
              <w:rPr>
                <w:sz w:val="18"/>
                <w:szCs w:val="18"/>
              </w:rPr>
              <w:t>+7.1% / +13.0% (2024); +9.6% / +17.1% (2025)</w:t>
            </w:r>
          </w:p>
        </w:tc>
        <w:tc>
          <w:tcPr>
            <w:tcW w:w="1518" w:type="dxa"/>
            <w:tcMar/>
          </w:tcPr>
          <w:p w:rsidR="3C6FCD0C" w:rsidRDefault="3C6FCD0C" w14:noSpellErr="1" w14:paraId="7ADB06A9" w14:textId="1AD3797B">
            <w:r w:rsidRPr="3C6FCD0C" w:rsidR="3C6FCD0C">
              <w:rPr>
                <w:sz w:val="18"/>
                <w:szCs w:val="18"/>
              </w:rPr>
              <w:t>2024-2025</w:t>
            </w:r>
          </w:p>
        </w:tc>
        <w:tc>
          <w:tcPr>
            <w:tcW w:w="940" w:type="dxa"/>
            <w:tcMar/>
          </w:tcPr>
          <w:p w:rsidR="3C6FCD0C" w:rsidRDefault="3C6FCD0C" w14:noSpellErr="1" w14:paraId="29C4A348" w14:textId="13B1603F">
            <w:r w:rsidRPr="3C6FCD0C" w:rsidR="3C6FCD0C">
              <w:rPr>
                <w:sz w:val="18"/>
                <w:szCs w:val="18"/>
              </w:rPr>
              <w:t>[1, 16]</w:t>
            </w:r>
          </w:p>
        </w:tc>
        <w:tc>
          <w:tcPr>
            <w:tcW w:w="2523" w:type="dxa"/>
            <w:tcMar/>
          </w:tcPr>
          <w:p w:rsidR="3C6FCD0C" w:rsidRDefault="3C6FCD0C" w14:noSpellErr="1" w14:paraId="22748FEC" w14:textId="0C8F4703">
            <w:r w:rsidRPr="3C6FCD0C" w:rsidR="3C6FCD0C">
              <w:rPr>
                <w:sz w:val="18"/>
                <w:szCs w:val="18"/>
              </w:rPr>
              <w:t>Tier 3; same benchmark as above</w:t>
            </w:r>
          </w:p>
        </w:tc>
      </w:tr>
      <w:tr w:rsidR="3C6FCD0C" w:rsidTr="3C6FCD0C" w14:paraId="1A96A575">
        <w:trPr>
          <w:cantSplit/>
        </w:trPr>
        <w:tc>
          <w:tcPr>
            <w:tcW w:w="2189" w:type="dxa"/>
            <w:tcMar/>
          </w:tcPr>
          <w:p w:rsidR="3C6FCD0C" w:rsidRDefault="3C6FCD0C" w14:noSpellErr="1" w14:paraId="27F97BB7" w14:textId="23A4A778">
            <w:r w:rsidRPr="3C6FCD0C" w:rsidR="3C6FCD0C">
              <w:rPr>
                <w:sz w:val="18"/>
                <w:szCs w:val="18"/>
              </w:rPr>
              <w:t>Share of MSPs making losses</w:t>
            </w:r>
          </w:p>
        </w:tc>
        <w:tc>
          <w:tcPr>
            <w:tcW w:w="2242" w:type="dxa"/>
            <w:tcMar/>
          </w:tcPr>
          <w:p w:rsidR="3C6FCD0C" w:rsidRDefault="3C6FCD0C" w14:noSpellErr="1" w14:paraId="450EC056" w14:textId="1C828E3C">
            <w:r w:rsidRPr="3C6FCD0C" w:rsidR="3C6FCD0C">
              <w:rPr>
                <w:sz w:val="18"/>
                <w:szCs w:val="18"/>
              </w:rPr>
              <w:t>18% (14% in Q3 2024); separately, 10% "not profitable yet" on managed services (5% in the prior survey)</w:t>
            </w:r>
          </w:p>
        </w:tc>
        <w:tc>
          <w:tcPr>
            <w:tcW w:w="1518" w:type="dxa"/>
            <w:tcMar/>
          </w:tcPr>
          <w:p w:rsidR="3C6FCD0C" w:rsidRDefault="3C6FCD0C" w14:noSpellErr="1" w14:paraId="46DA21D9" w14:textId="15607500">
            <w:r w:rsidRPr="3C6FCD0C" w:rsidR="3C6FCD0C">
              <w:rPr>
                <w:sz w:val="18"/>
                <w:szCs w:val="18"/>
              </w:rPr>
              <w:t>Q4 2024; November 2025</w:t>
            </w:r>
          </w:p>
        </w:tc>
        <w:tc>
          <w:tcPr>
            <w:tcW w:w="940" w:type="dxa"/>
            <w:tcMar/>
          </w:tcPr>
          <w:p w:rsidR="3C6FCD0C" w:rsidRDefault="3C6FCD0C" w14:noSpellErr="1" w14:paraId="31E9E11A" w14:textId="0E3E5BC4">
            <w:r w:rsidRPr="3C6FCD0C" w:rsidR="3C6FCD0C">
              <w:rPr>
                <w:sz w:val="18"/>
                <w:szCs w:val="18"/>
              </w:rPr>
              <w:t>[7, 20]</w:t>
            </w:r>
          </w:p>
        </w:tc>
        <w:tc>
          <w:tcPr>
            <w:tcW w:w="2523" w:type="dxa"/>
            <w:tcMar/>
          </w:tcPr>
          <w:p w:rsidR="3C6FCD0C" w:rsidRDefault="3C6FCD0C" w14:noSpellErr="1" w14:paraId="10C752F6" w14:textId="071C4288">
            <w:r w:rsidRPr="3C6FCD0C" w:rsidR="3C6FCD0C">
              <w:rPr>
                <w:sz w:val="18"/>
                <w:szCs w:val="18"/>
              </w:rPr>
              <w:t>Tier 3; different samples and definitions</w:t>
            </w:r>
          </w:p>
        </w:tc>
      </w:tr>
      <w:tr w:rsidR="3C6FCD0C" w:rsidTr="3C6FCD0C" w14:paraId="17DD5BB3">
        <w:trPr>
          <w:cantSplit/>
        </w:trPr>
        <w:tc>
          <w:tcPr>
            <w:tcW w:w="2189" w:type="dxa"/>
            <w:tcMar/>
          </w:tcPr>
          <w:p w:rsidR="3C6FCD0C" w:rsidRDefault="3C6FCD0C" w14:noSpellErr="1" w14:paraId="57505591" w14:textId="1E31A2FD">
            <w:r w:rsidRPr="3C6FCD0C" w:rsidR="3C6FCD0C">
              <w:rPr>
                <w:sz w:val="18"/>
                <w:szCs w:val="18"/>
              </w:rPr>
              <w:t>Recurring share of revenue</w:t>
            </w:r>
          </w:p>
        </w:tc>
        <w:tc>
          <w:tcPr>
            <w:tcW w:w="2242" w:type="dxa"/>
            <w:tcMar/>
          </w:tcPr>
          <w:p w:rsidR="3C6FCD0C" w:rsidRDefault="3C6FCD0C" w14:noSpellErr="1" w14:paraId="7B65A0B1" w14:textId="170F89C1">
            <w:r w:rsidRPr="3C6FCD0C" w:rsidR="3C6FCD0C">
              <w:rPr>
                <w:sz w:val="18"/>
                <w:szCs w:val="18"/>
              </w:rPr>
              <w:t>Almost 60% (MSP 501; average revenue over US$32m)</w:t>
            </w:r>
          </w:p>
        </w:tc>
        <w:tc>
          <w:tcPr>
            <w:tcW w:w="1518" w:type="dxa"/>
            <w:tcMar/>
          </w:tcPr>
          <w:p w:rsidR="3C6FCD0C" w:rsidRDefault="3C6FCD0C" w14:noSpellErr="1" w14:paraId="23510311" w14:textId="0FED7085">
            <w:r w:rsidRPr="3C6FCD0C" w:rsidR="3C6FCD0C">
              <w:rPr>
                <w:sz w:val="18"/>
                <w:szCs w:val="18"/>
              </w:rPr>
              <w:t>2026 list; data collected February-May 2026</w:t>
            </w:r>
          </w:p>
        </w:tc>
        <w:tc>
          <w:tcPr>
            <w:tcW w:w="940" w:type="dxa"/>
            <w:tcMar/>
          </w:tcPr>
          <w:p w:rsidR="3C6FCD0C" w:rsidRDefault="3C6FCD0C" w14:noSpellErr="1" w14:paraId="7AD96E2C" w14:textId="08CB5749">
            <w:r w:rsidRPr="3C6FCD0C" w:rsidR="3C6FCD0C">
              <w:rPr>
                <w:sz w:val="18"/>
                <w:szCs w:val="18"/>
              </w:rPr>
              <w:t>[83]</w:t>
            </w:r>
          </w:p>
        </w:tc>
        <w:tc>
          <w:tcPr>
            <w:tcW w:w="2523" w:type="dxa"/>
            <w:tcMar/>
          </w:tcPr>
          <w:p w:rsidR="3C6FCD0C" w:rsidRDefault="3C6FCD0C" w14:noSpellErr="1" w14:paraId="69B8EFC5" w14:textId="01A93E0D">
            <w:r w:rsidRPr="3C6FCD0C" w:rsidR="3C6FCD0C">
              <w:rPr>
                <w:sz w:val="18"/>
                <w:szCs w:val="18"/>
              </w:rPr>
              <w:t>Tier 3; self-selected top cohort</w:t>
            </w:r>
          </w:p>
        </w:tc>
      </w:tr>
      <w:tr w:rsidR="3C6FCD0C" w:rsidTr="3C6FCD0C" w14:paraId="157BE58B">
        <w:trPr>
          <w:cantSplit/>
        </w:trPr>
        <w:tc>
          <w:tcPr>
            <w:tcW w:w="2189" w:type="dxa"/>
            <w:tcMar/>
          </w:tcPr>
          <w:p w:rsidR="3C6FCD0C" w:rsidRDefault="3C6FCD0C" w14:noSpellErr="1" w14:paraId="344AF15C" w14:textId="18BE9E82">
            <w:r w:rsidRPr="3C6FCD0C" w:rsidR="3C6FCD0C">
              <w:rPr>
                <w:sz w:val="18"/>
                <w:szCs w:val="18"/>
              </w:rPr>
              <w:t>Business-model mix</w:t>
            </w:r>
          </w:p>
        </w:tc>
        <w:tc>
          <w:tcPr>
            <w:tcW w:w="2242" w:type="dxa"/>
            <w:tcMar/>
          </w:tcPr>
          <w:p w:rsidR="3C6FCD0C" w:rsidRDefault="3C6FCD0C" w14:noSpellErr="1" w14:paraId="40D70C0A" w14:textId="119C8546">
            <w:r w:rsidRPr="3C6FCD0C" w:rsidR="3C6FCD0C">
              <w:rPr>
                <w:sz w:val="18"/>
                <w:szCs w:val="18"/>
              </w:rPr>
              <w:t>49% of IT service providers mix recurring and project revenue; 13% are pure MSPs</w:t>
            </w:r>
          </w:p>
        </w:tc>
        <w:tc>
          <w:tcPr>
            <w:tcW w:w="1518" w:type="dxa"/>
            <w:tcMar/>
          </w:tcPr>
          <w:p w:rsidR="3C6FCD0C" w:rsidRDefault="3C6FCD0C" w14:noSpellErr="1" w14:paraId="639A0A69" w14:textId="0A7A6C0A">
            <w:r w:rsidRPr="3C6FCD0C" w:rsidR="3C6FCD0C">
              <w:rPr>
                <w:sz w:val="18"/>
                <w:szCs w:val="18"/>
              </w:rPr>
              <w:t>2026</w:t>
            </w:r>
          </w:p>
        </w:tc>
        <w:tc>
          <w:tcPr>
            <w:tcW w:w="940" w:type="dxa"/>
            <w:tcMar/>
          </w:tcPr>
          <w:p w:rsidR="3C6FCD0C" w:rsidRDefault="3C6FCD0C" w14:noSpellErr="1" w14:paraId="6BA2A9F1" w14:textId="035852CE">
            <w:r w:rsidRPr="3C6FCD0C" w:rsidR="3C6FCD0C">
              <w:rPr>
                <w:sz w:val="18"/>
                <w:szCs w:val="18"/>
              </w:rPr>
              <w:t>[84]</w:t>
            </w:r>
          </w:p>
        </w:tc>
        <w:tc>
          <w:tcPr>
            <w:tcW w:w="2523" w:type="dxa"/>
            <w:tcMar/>
          </w:tcPr>
          <w:p w:rsidR="3C6FCD0C" w:rsidRDefault="3C6FCD0C" w14:noSpellErr="1" w14:paraId="52F8D641" w14:textId="7C363992">
            <w:r w:rsidRPr="3C6FCD0C" w:rsidR="3C6FCD0C">
              <w:rPr>
                <w:sz w:val="18"/>
                <w:szCs w:val="18"/>
              </w:rPr>
              <w:t>Tier 3 trade association; sample size not published</w:t>
            </w:r>
          </w:p>
        </w:tc>
      </w:tr>
      <w:tr w:rsidR="3C6FCD0C" w:rsidTr="3C6FCD0C" w14:paraId="57A71583">
        <w:trPr>
          <w:cantSplit/>
        </w:trPr>
        <w:tc>
          <w:tcPr>
            <w:tcW w:w="2189" w:type="dxa"/>
            <w:tcMar/>
          </w:tcPr>
          <w:p w:rsidR="3C6FCD0C" w:rsidRDefault="3C6FCD0C" w14:noSpellErr="1" w14:paraId="5EF83575" w14:textId="134B9A07">
            <w:r w:rsidRPr="3C6FCD0C" w:rsidR="3C6FCD0C">
              <w:rPr>
                <w:sz w:val="18"/>
                <w:szCs w:val="18"/>
              </w:rPr>
              <w:t>Typical contract size</w:t>
            </w:r>
          </w:p>
        </w:tc>
        <w:tc>
          <w:tcPr>
            <w:tcW w:w="2242" w:type="dxa"/>
            <w:tcMar/>
          </w:tcPr>
          <w:p w:rsidR="3C6FCD0C" w:rsidRDefault="3C6FCD0C" w14:noSpellErr="1" w14:paraId="7FD67B29" w14:textId="0C2980CB">
            <w:r w:rsidRPr="3C6FCD0C" w:rsidR="3C6FCD0C">
              <w:rPr>
                <w:sz w:val="18"/>
                <w:szCs w:val="18"/>
              </w:rPr>
              <w:t>55% of MSPs: typical client spends under US$25,000 a year. 30%: average monthly recurring revenue of US$1,000 or less per client</w:t>
            </w:r>
          </w:p>
        </w:tc>
        <w:tc>
          <w:tcPr>
            <w:tcW w:w="1518" w:type="dxa"/>
            <w:tcMar/>
          </w:tcPr>
          <w:p w:rsidR="3C6FCD0C" w:rsidRDefault="3C6FCD0C" w14:noSpellErr="1" w14:paraId="7B27BA78" w14:textId="0507678F">
            <w:r w:rsidRPr="3C6FCD0C" w:rsidR="3C6FCD0C">
              <w:rPr>
                <w:sz w:val="18"/>
                <w:szCs w:val="18"/>
              </w:rPr>
              <w:t>November 2025</w:t>
            </w:r>
          </w:p>
        </w:tc>
        <w:tc>
          <w:tcPr>
            <w:tcW w:w="940" w:type="dxa"/>
            <w:tcMar/>
          </w:tcPr>
          <w:p w:rsidR="3C6FCD0C" w:rsidRDefault="3C6FCD0C" w14:noSpellErr="1" w14:paraId="11F145CD" w14:textId="7DE54E53">
            <w:r w:rsidRPr="3C6FCD0C" w:rsidR="3C6FCD0C">
              <w:rPr>
                <w:sz w:val="18"/>
                <w:szCs w:val="18"/>
              </w:rPr>
              <w:t>[7]</w:t>
            </w:r>
          </w:p>
        </w:tc>
        <w:tc>
          <w:tcPr>
            <w:tcW w:w="2523" w:type="dxa"/>
            <w:tcMar/>
          </w:tcPr>
          <w:p w:rsidR="3C6FCD0C" w:rsidRDefault="3C6FCD0C" w14:noSpellErr="1" w14:paraId="73E28E6B" w14:textId="76C33517">
            <w:r w:rsidRPr="3C6FCD0C" w:rsidR="3C6FCD0C">
              <w:rPr>
                <w:sz w:val="18"/>
                <w:szCs w:val="18"/>
              </w:rPr>
              <w:t>Tier 3 vendor-sponsored survey (1,061 MSPs); answers in ranges</w:t>
            </w:r>
          </w:p>
        </w:tc>
      </w:tr>
      <w:tr w:rsidR="3C6FCD0C" w:rsidTr="3C6FCD0C" w14:paraId="4A31D9BD">
        <w:trPr>
          <w:cantSplit/>
        </w:trPr>
        <w:tc>
          <w:tcPr>
            <w:tcW w:w="2189" w:type="dxa"/>
            <w:tcMar/>
          </w:tcPr>
          <w:p w:rsidR="3C6FCD0C" w:rsidRDefault="3C6FCD0C" w14:noSpellErr="1" w14:paraId="7A7CFA46" w14:textId="0DD8958C">
            <w:r w:rsidRPr="3C6FCD0C" w:rsidR="3C6FCD0C">
              <w:rPr>
                <w:sz w:val="18"/>
                <w:szCs w:val="18"/>
              </w:rPr>
              <w:t>Wage growth, US computer user support specialists</w:t>
            </w:r>
          </w:p>
        </w:tc>
        <w:tc>
          <w:tcPr>
            <w:tcW w:w="2242" w:type="dxa"/>
            <w:tcMar/>
          </w:tcPr>
          <w:p w:rsidR="3C6FCD0C" w:rsidRDefault="3C6FCD0C" w14:noSpellErr="1" w14:paraId="7318BD19" w14:textId="06B67C50">
            <w:r w:rsidRPr="3C6FCD0C" w:rsidR="3C6FCD0C">
              <w:rPr>
                <w:sz w:val="18"/>
                <w:szCs w:val="18"/>
              </w:rPr>
              <w:t>Median US$49,770 → US$61,860: +24.3%, about 5.6% a year (our calculation)</w:t>
            </w:r>
          </w:p>
        </w:tc>
        <w:tc>
          <w:tcPr>
            <w:tcW w:w="1518" w:type="dxa"/>
            <w:tcMar/>
          </w:tcPr>
          <w:p w:rsidR="3C6FCD0C" w:rsidRDefault="3C6FCD0C" w14:noSpellErr="1" w14:paraId="1D3A6A42" w14:textId="7F946314">
            <w:r w:rsidRPr="3C6FCD0C" w:rsidR="3C6FCD0C">
              <w:rPr>
                <w:sz w:val="18"/>
                <w:szCs w:val="18"/>
              </w:rPr>
              <w:t>May 2021 to May 2025</w:t>
            </w:r>
          </w:p>
        </w:tc>
        <w:tc>
          <w:tcPr>
            <w:tcW w:w="940" w:type="dxa"/>
            <w:tcMar/>
          </w:tcPr>
          <w:p w:rsidR="3C6FCD0C" w:rsidRDefault="3C6FCD0C" w14:noSpellErr="1" w14:paraId="3FED6711" w14:textId="787249D8">
            <w:r w:rsidRPr="3C6FCD0C" w:rsidR="3C6FCD0C">
              <w:rPr>
                <w:sz w:val="18"/>
                <w:szCs w:val="18"/>
              </w:rPr>
              <w:t>[28, 34]</w:t>
            </w:r>
          </w:p>
        </w:tc>
        <w:tc>
          <w:tcPr>
            <w:tcW w:w="2523" w:type="dxa"/>
            <w:tcMar/>
          </w:tcPr>
          <w:p w:rsidR="3C6FCD0C" w:rsidRDefault="3C6FCD0C" w14:noSpellErr="1" w14:paraId="736BCC04" w14:textId="7150309C">
            <w:r w:rsidRPr="3C6FCD0C" w:rsidR="3C6FCD0C">
              <w:rPr>
                <w:sz w:val="18"/>
                <w:szCs w:val="18"/>
              </w:rPr>
              <w:t>Tier 1; all employers, not only MSPs; nominal</w:t>
            </w:r>
          </w:p>
        </w:tc>
      </w:tr>
      <w:tr w:rsidR="3C6FCD0C" w:rsidTr="3C6FCD0C" w14:paraId="6D25C5CC">
        <w:trPr>
          <w:cantSplit/>
        </w:trPr>
        <w:tc>
          <w:tcPr>
            <w:tcW w:w="2189" w:type="dxa"/>
            <w:tcMar/>
          </w:tcPr>
          <w:p w:rsidR="3C6FCD0C" w:rsidRDefault="3C6FCD0C" w14:noSpellErr="1" w14:paraId="4C205F8D" w14:textId="08659111">
            <w:r w:rsidRPr="3C6FCD0C" w:rsidR="3C6FCD0C">
              <w:rPr>
                <w:sz w:val="18"/>
                <w:szCs w:val="18"/>
              </w:rPr>
              <w:t>Headcount against revenue growth, MSP 501</w:t>
            </w:r>
          </w:p>
        </w:tc>
        <w:tc>
          <w:tcPr>
            <w:tcW w:w="2242" w:type="dxa"/>
            <w:tcMar/>
          </w:tcPr>
          <w:p w:rsidR="3C6FCD0C" w:rsidRDefault="3C6FCD0C" w14:noSpellErr="1" w14:paraId="7E0E78F4" w14:textId="014377D5">
            <w:r w:rsidRPr="3C6FCD0C" w:rsidR="3C6FCD0C">
              <w:rPr>
                <w:sz w:val="18"/>
                <w:szCs w:val="18"/>
              </w:rPr>
              <w:t>Revenue +10.1%, staff +7%, client accounts +13.4%. Our calculation: revenue per member of staff about +2.9%; per account about -2.9%</w:t>
            </w:r>
          </w:p>
        </w:tc>
        <w:tc>
          <w:tcPr>
            <w:tcW w:w="1518" w:type="dxa"/>
            <w:tcMar/>
          </w:tcPr>
          <w:p w:rsidR="3C6FCD0C" w:rsidRDefault="3C6FCD0C" w14:noSpellErr="1" w14:paraId="712BD183" w14:textId="7A215E99">
            <w:r w:rsidRPr="3C6FCD0C" w:rsidR="3C6FCD0C">
              <w:rPr>
                <w:sz w:val="18"/>
                <w:szCs w:val="18"/>
              </w:rPr>
              <w:t>2026 list</w:t>
            </w:r>
          </w:p>
        </w:tc>
        <w:tc>
          <w:tcPr>
            <w:tcW w:w="940" w:type="dxa"/>
            <w:tcMar/>
          </w:tcPr>
          <w:p w:rsidR="3C6FCD0C" w:rsidRDefault="3C6FCD0C" w14:noSpellErr="1" w14:paraId="667AD9BB" w14:textId="72FF455D">
            <w:r w:rsidRPr="3C6FCD0C" w:rsidR="3C6FCD0C">
              <w:rPr>
                <w:sz w:val="18"/>
                <w:szCs w:val="18"/>
              </w:rPr>
              <w:t>[17]</w:t>
            </w:r>
          </w:p>
        </w:tc>
        <w:tc>
          <w:tcPr>
            <w:tcW w:w="2523" w:type="dxa"/>
            <w:tcMar/>
          </w:tcPr>
          <w:p w:rsidR="3C6FCD0C" w:rsidRDefault="3C6FCD0C" w14:noSpellErr="1" w14:paraId="3FCF4D1A" w14:textId="6BDD2C21">
            <w:r w:rsidRPr="3C6FCD0C" w:rsidR="3C6FCD0C">
              <w:rPr>
                <w:sz w:val="18"/>
                <w:szCs w:val="18"/>
              </w:rPr>
              <w:t>Tier 3; averages of growth rates, so ratios are approximate</w:t>
            </w:r>
          </w:p>
        </w:tc>
      </w:tr>
      <w:tr w:rsidR="3C6FCD0C" w:rsidTr="3C6FCD0C" w14:paraId="44011590">
        <w:trPr>
          <w:cantSplit/>
        </w:trPr>
        <w:tc>
          <w:tcPr>
            <w:tcW w:w="2189" w:type="dxa"/>
            <w:tcMar/>
          </w:tcPr>
          <w:p w:rsidR="3C6FCD0C" w:rsidRDefault="3C6FCD0C" w14:noSpellErr="1" w14:paraId="45E02BED" w14:textId="02F28C96">
            <w:r w:rsidRPr="3C6FCD0C" w:rsidR="3C6FCD0C">
              <w:rPr>
                <w:sz w:val="18"/>
                <w:szCs w:val="18"/>
              </w:rPr>
              <w:t>Channel managed-services market</w:t>
            </w:r>
          </w:p>
        </w:tc>
        <w:tc>
          <w:tcPr>
            <w:tcW w:w="2242" w:type="dxa"/>
            <w:tcMar/>
          </w:tcPr>
          <w:p w:rsidR="3C6FCD0C" w:rsidRDefault="3C6FCD0C" w14:noSpellErr="1" w14:paraId="1CBBA1DC" w14:textId="7BD0735A">
            <w:r w:rsidRPr="3C6FCD0C" w:rsidR="3C6FCD0C">
              <w:rPr>
                <w:sz w:val="18"/>
                <w:szCs w:val="18"/>
              </w:rPr>
              <w:t>US$595bn, +13%, about 341,000 partners (2025 forecast); about +10% (2026 forecast)</w:t>
            </w:r>
          </w:p>
        </w:tc>
        <w:tc>
          <w:tcPr>
            <w:tcW w:w="1518" w:type="dxa"/>
            <w:tcMar/>
          </w:tcPr>
          <w:p w:rsidR="3C6FCD0C" w:rsidRDefault="3C6FCD0C" w14:noSpellErr="1" w14:paraId="781E9E5A" w14:textId="74AE5A1E">
            <w:r w:rsidRPr="3C6FCD0C" w:rsidR="3C6FCD0C">
              <w:rPr>
                <w:sz w:val="18"/>
                <w:szCs w:val="18"/>
              </w:rPr>
              <w:t>2025-2026</w:t>
            </w:r>
          </w:p>
        </w:tc>
        <w:tc>
          <w:tcPr>
            <w:tcW w:w="940" w:type="dxa"/>
            <w:tcMar/>
          </w:tcPr>
          <w:p w:rsidR="3C6FCD0C" w:rsidRDefault="3C6FCD0C" w14:noSpellErr="1" w14:paraId="6F64E60C" w14:textId="6D8C40E2">
            <w:r w:rsidRPr="3C6FCD0C" w:rsidR="3C6FCD0C">
              <w:rPr>
                <w:sz w:val="18"/>
                <w:szCs w:val="18"/>
              </w:rPr>
              <w:t>[18, 19]</w:t>
            </w:r>
          </w:p>
        </w:tc>
        <w:tc>
          <w:tcPr>
            <w:tcW w:w="2523" w:type="dxa"/>
            <w:tcMar/>
          </w:tcPr>
          <w:p w:rsidR="3C6FCD0C" w:rsidRDefault="3C6FCD0C" w14:noSpellErr="1" w14:paraId="644260D8" w14:textId="666A27A6">
            <w:r w:rsidRPr="3C6FCD0C" w:rsidR="3C6FCD0C">
              <w:rPr>
                <w:sz w:val="18"/>
                <w:szCs w:val="18"/>
              </w:rPr>
              <w:t>Tier 2; forecasts covering all channel partner types; 2026 read via a vendor summary</w:t>
            </w:r>
          </w:p>
        </w:tc>
      </w:tr>
      <w:tr w:rsidR="3C6FCD0C" w:rsidTr="3C6FCD0C" w14:paraId="21BECF96">
        <w:trPr>
          <w:cantSplit/>
        </w:trPr>
        <w:tc>
          <w:tcPr>
            <w:tcW w:w="2189" w:type="dxa"/>
            <w:tcMar/>
          </w:tcPr>
          <w:p w:rsidR="3C6FCD0C" w:rsidRDefault="3C6FCD0C" w14:noSpellErr="1" w14:paraId="327F7350" w14:textId="7D7F881B">
            <w:r w:rsidRPr="3C6FCD0C" w:rsidR="3C6FCD0C">
              <w:rPr>
                <w:sz w:val="18"/>
                <w:szCs w:val="18"/>
              </w:rPr>
              <w:t>Project-services gross margin (the only service line published)</w:t>
            </w:r>
          </w:p>
        </w:tc>
        <w:tc>
          <w:tcPr>
            <w:tcW w:w="2242" w:type="dxa"/>
            <w:tcMar/>
          </w:tcPr>
          <w:p w:rsidR="3C6FCD0C" w:rsidRDefault="3C6FCD0C" w14:noSpellErr="1" w14:paraId="3478BD6B" w14:textId="765D6EDF">
            <w:r w:rsidRPr="3C6FCD0C" w:rsidR="3C6FCD0C">
              <w:rPr>
                <w:sz w:val="18"/>
                <w:szCs w:val="18"/>
              </w:rPr>
              <w:t>12.9% (23% a year earlier)</w:t>
            </w:r>
          </w:p>
        </w:tc>
        <w:tc>
          <w:tcPr>
            <w:tcW w:w="1518" w:type="dxa"/>
            <w:tcMar/>
          </w:tcPr>
          <w:p w:rsidR="3C6FCD0C" w:rsidRDefault="3C6FCD0C" w14:noSpellErr="1" w14:paraId="7101941B" w14:textId="6F3B55A3">
            <w:r w:rsidRPr="3C6FCD0C" w:rsidR="3C6FCD0C">
              <w:rPr>
                <w:sz w:val="18"/>
                <w:szCs w:val="18"/>
              </w:rPr>
              <w:t>Q4 2024</w:t>
            </w:r>
          </w:p>
        </w:tc>
        <w:tc>
          <w:tcPr>
            <w:tcW w:w="940" w:type="dxa"/>
            <w:tcMar/>
          </w:tcPr>
          <w:p w:rsidR="3C6FCD0C" w:rsidRDefault="3C6FCD0C" w14:noSpellErr="1" w14:paraId="75E5EF83" w14:textId="68193C67">
            <w:r w:rsidRPr="3C6FCD0C" w:rsidR="3C6FCD0C">
              <w:rPr>
                <w:sz w:val="18"/>
                <w:szCs w:val="18"/>
              </w:rPr>
              <w:t>[20]</w:t>
            </w:r>
          </w:p>
        </w:tc>
        <w:tc>
          <w:tcPr>
            <w:tcW w:w="2523" w:type="dxa"/>
            <w:tcMar/>
          </w:tcPr>
          <w:p w:rsidR="3C6FCD0C" w:rsidRDefault="3C6FCD0C" w14:noSpellErr="1" w14:paraId="79C4D0CB" w14:textId="60F7232B">
            <w:r w:rsidRPr="3C6FCD0C" w:rsidR="3C6FCD0C">
              <w:rPr>
                <w:sz w:val="18"/>
                <w:szCs w:val="18"/>
              </w:rPr>
              <w:t>Tier 3; attributed to lower utilisation of project teams</w:t>
            </w:r>
          </w:p>
        </w:tc>
      </w:tr>
    </w:tbl>
    <w:p w:rsidR="3C6FCD0C" w:rsidRDefault="3C6FCD0C" w14:noSpellErr="1" w14:paraId="19C02772" w14:textId="25AD1586">
      <w:r w:rsidRPr="3C6FCD0C" w:rsidR="3C6FCD0C">
        <w:rPr>
          <w:i w:val="1"/>
          <w:iCs w:val="1"/>
          <w:color w:val="595959" w:themeColor="text1" w:themeTint="A6" w:themeShade="FF"/>
          <w:sz w:val="17"/>
          <w:szCs w:val="17"/>
        </w:rPr>
        <w:t>Source: as cited in each row. Tier 1 = government statistics; Tier 2 = independent analyst; Tier 3 = vendor-owned or vendor-sponsored benchmarks and surveys, trade bodies and advisers.</w:t>
      </w:r>
    </w:p>
    <w:p w:rsidR="3C6FCD0C" w:rsidRDefault="3C6FCD0C" w14:noSpellErr="1" w14:paraId="34EA294D" w14:textId="2FE9F51F">
      <w:r w:rsidR="3C6FCD0C">
        <w:rPr/>
        <w:t>Inference: two independent Tier 3 sources place typical MSP EBITDA margins at roughly 9-11%, with the best performers at 19% or more. Neither measures the typical small private MSP directly.</w:t>
      </w:r>
    </w:p>
    <w:p w:rsidR="3C6FCD0C" w:rsidRDefault="3C6FCD0C" w14:noSpellErr="1" w14:paraId="20866439" w14:textId="6C186516">
      <w:pPr>
        <w:keepNext/>
      </w:pPr>
      <w:r w:rsidRPr="3C6FCD0C" w:rsidR="3C6FCD0C">
        <w:rPr>
          <w:b w:val="1"/>
          <w:bCs w:val="1"/>
        </w:rPr>
        <w:t>Evidence strength: Moderate</w:t>
      </w:r>
    </w:p>
    <w:p w:rsidR="3C6FCD0C" w:rsidRDefault="3C6FCD0C" w14:noSpellErr="1" w14:paraId="5ECE06E8" w14:textId="3937F146">
      <w:r w:rsidR="3C6FCD0C">
        <w:rPr/>
        <w:t>- for profitability, two independent Tier 3 sources agree; wage data are Tier 1; everything else rests on single vendor or trade-body sources.</w:t>
      </w:r>
    </w:p>
    <w:p w:rsidR="3C6FCD0C" w:rsidP="3C6FCD0C" w:rsidRDefault="3C6FCD0C" w14:noSpellErr="1" w14:paraId="156DD13E" w14:textId="5C0CCA0A">
      <w:pPr>
        <w:pStyle w:val="Heading3"/>
      </w:pPr>
      <w:r w:rsidRPr="3C6FCD0C" w:rsidR="3C6FCD0C">
        <w:rPr>
          <w:color w:val="0B2545"/>
          <w:sz w:val="24"/>
          <w:szCs w:val="24"/>
        </w:rPr>
        <w:t>What cannot be sourced publicly</w:t>
      </w:r>
    </w:p>
    <w:p w:rsidR="3C6FCD0C" w:rsidRDefault="3C6FCD0C" w14:noSpellErr="1" w14:paraId="5F2C7B84" w14:textId="58944497">
      <w:r w:rsidR="3C6FCD0C">
        <w:rPr/>
        <w:t>The metrics that determine an MSP's unit economics are not publicly available from any authoritative source (Table 6.1.2).</w:t>
      </w:r>
    </w:p>
    <w:p w:rsidR="3C6FCD0C" w:rsidP="3C6FCD0C" w:rsidRDefault="3C6FCD0C" w14:noSpellErr="1" w14:paraId="63D15ABA" w14:textId="28023CB6">
      <w:pPr>
        <w:pStyle w:val="Caption"/>
        <w:keepNext/>
      </w:pPr>
      <w:r w:rsidRPr="3C6FCD0C" w:rsidR="3C6FCD0C">
        <w:rPr>
          <w:color w:val="0B2545"/>
          <w:sz w:val="20"/>
          <w:szCs w:val="20"/>
        </w:rPr>
        <w:t>Table 6.1.2 - MSP metrics with no authoritative public source</w:t>
      </w:r>
    </w:p>
    <w:tbl>
      <w:tblPr>
        <w:tblStyle w:val="MediumShading1-Accent1"/>
        <w:tblW w:w="0" w:type="auto"/>
        <w:tblLook w:val="04A0" w:firstRow="1" w:lastRow="0" w:firstColumn="1" w:lastColumn="0" w:noHBand="0" w:noVBand="1"/>
      </w:tblPr>
      <w:tblGrid>
        <w:gridCol w:w="2711"/>
        <w:gridCol w:w="2699"/>
        <w:gridCol w:w="2026"/>
        <w:gridCol w:w="1976"/>
      </w:tblGrid>
      <w:tr w:rsidR="3C6FCD0C" w:rsidTr="3C6FCD0C" w14:paraId="79118736">
        <w:trPr>
          <w:cantSplit/>
          <w:tblHeader/>
        </w:trPr>
        <w:tc>
          <w:tcPr>
            <w:tcW w:w="2711" w:type="dxa"/>
            <w:tcMar/>
          </w:tcPr>
          <w:p w:rsidR="3C6FCD0C" w:rsidRDefault="3C6FCD0C" w14:noSpellErr="1" w14:paraId="5E82C2B6" w14:textId="6B119FB1">
            <w:r w:rsidRPr="3C6FCD0C" w:rsidR="3C6FCD0C">
              <w:rPr>
                <w:sz w:val="18"/>
                <w:szCs w:val="18"/>
              </w:rPr>
              <w:t>Metric</w:t>
            </w:r>
          </w:p>
        </w:tc>
        <w:tc>
          <w:tcPr>
            <w:tcW w:w="2699" w:type="dxa"/>
            <w:tcMar/>
          </w:tcPr>
          <w:p w:rsidR="3C6FCD0C" w:rsidRDefault="3C6FCD0C" w14:noSpellErr="1" w14:paraId="7144ED00" w14:textId="63EF8675">
            <w:r w:rsidRPr="3C6FCD0C" w:rsidR="3C6FCD0C">
              <w:rPr>
                <w:sz w:val="18"/>
                <w:szCs w:val="18"/>
              </w:rPr>
              <w:t>What we found</w:t>
            </w:r>
          </w:p>
        </w:tc>
        <w:tc>
          <w:tcPr>
            <w:tcW w:w="2026" w:type="dxa"/>
            <w:tcMar/>
          </w:tcPr>
          <w:p w:rsidR="3C6FCD0C" w:rsidRDefault="3C6FCD0C" w14:noSpellErr="1" w14:paraId="66E41C43" w14:textId="5CCD6D39">
            <w:r w:rsidRPr="3C6FCD0C" w:rsidR="3C6FCD0C">
              <w:rPr>
                <w:sz w:val="18"/>
                <w:szCs w:val="18"/>
              </w:rPr>
              <w:t>Where the data sits</w:t>
            </w:r>
          </w:p>
        </w:tc>
        <w:tc>
          <w:tcPr>
            <w:tcW w:w="1976" w:type="dxa"/>
            <w:tcMar/>
          </w:tcPr>
          <w:p w:rsidR="3C6FCD0C" w:rsidRDefault="3C6FCD0C" w14:noSpellErr="1" w14:paraId="5F258F39" w14:textId="55AB53FD">
            <w:r w:rsidRPr="3C6FCD0C" w:rsidR="3C6FCD0C">
              <w:rPr>
                <w:sz w:val="18"/>
                <w:szCs w:val="18"/>
              </w:rPr>
              <w:t>Consequence for the financial model</w:t>
            </w:r>
          </w:p>
        </w:tc>
      </w:tr>
      <w:tr w:rsidR="3C6FCD0C" w:rsidTr="3C6FCD0C" w14:paraId="4BCC8E14">
        <w:trPr>
          <w:cantSplit/>
        </w:trPr>
        <w:tc>
          <w:tcPr>
            <w:tcW w:w="2711" w:type="dxa"/>
            <w:tcMar/>
          </w:tcPr>
          <w:p w:rsidR="3C6FCD0C" w:rsidRDefault="3C6FCD0C" w14:noSpellErr="1" w14:paraId="25367EBD" w14:textId="6CC0B472">
            <w:r w:rsidRPr="3C6FCD0C" w:rsidR="3C6FCD0C">
              <w:rPr>
                <w:sz w:val="18"/>
                <w:szCs w:val="18"/>
              </w:rPr>
              <w:t>Gross margin by service line (help desk, infrastructure and monitoring, security, resale, projects, hardware)</w:t>
            </w:r>
          </w:p>
        </w:tc>
        <w:tc>
          <w:tcPr>
            <w:tcW w:w="2699" w:type="dxa"/>
            <w:tcMar/>
          </w:tcPr>
          <w:p w:rsidR="3C6FCD0C" w:rsidRDefault="3C6FCD0C" w14:noSpellErr="1" w14:paraId="1B53ACB2" w14:textId="659E9B36">
            <w:r w:rsidRPr="3C6FCD0C" w:rsidR="3C6FCD0C">
              <w:rPr>
                <w:sz w:val="18"/>
                <w:szCs w:val="18"/>
              </w:rPr>
              <w:t>Only project-services gross margin (Table 6.1.1) [20]</w:t>
            </w:r>
          </w:p>
        </w:tc>
        <w:tc>
          <w:tcPr>
            <w:tcW w:w="2026" w:type="dxa"/>
            <w:tcMar/>
          </w:tcPr>
          <w:p w:rsidR="3C6FCD0C" w:rsidRDefault="3C6FCD0C" w14:noSpellErr="1" w14:paraId="1B03D428" w14:textId="5E7C81FA">
            <w:r w:rsidRPr="3C6FCD0C" w:rsidR="3C6FCD0C">
              <w:rPr>
                <w:sz w:val="18"/>
                <w:szCs w:val="18"/>
              </w:rPr>
              <w:t>Service Leadership's annual profitability report (US$1,999) and quarterly benchmarks [85]</w:t>
            </w:r>
          </w:p>
        </w:tc>
        <w:tc>
          <w:tcPr>
            <w:tcW w:w="1976" w:type="dxa"/>
            <w:tcMar/>
          </w:tcPr>
          <w:p w:rsidR="3C6FCD0C" w:rsidRDefault="3C6FCD0C" w14:noSpellErr="1" w14:paraId="6B41EFEA" w14:textId="575A68BE">
            <w:r w:rsidRPr="3C6FCD0C" w:rsidR="3C6FCD0C">
              <w:rPr>
                <w:sz w:val="18"/>
                <w:szCs w:val="18"/>
              </w:rPr>
              <w:t>Service-line gross margins are analyst judgement, tested in sensitivities</w:t>
            </w:r>
          </w:p>
        </w:tc>
      </w:tr>
      <w:tr w:rsidR="3C6FCD0C" w:rsidTr="3C6FCD0C" w14:paraId="296894CF">
        <w:trPr>
          <w:cantSplit/>
        </w:trPr>
        <w:tc>
          <w:tcPr>
            <w:tcW w:w="2711" w:type="dxa"/>
            <w:tcMar/>
          </w:tcPr>
          <w:p w:rsidR="3C6FCD0C" w:rsidRDefault="3C6FCD0C" w14:noSpellErr="1" w14:paraId="1F74E313" w14:textId="6E6FC933">
            <w:r w:rsidRPr="3C6FCD0C" w:rsidR="3C6FCD0C">
              <w:rPr>
                <w:sz w:val="18"/>
                <w:szCs w:val="18"/>
              </w:rPr>
              <w:t>Revenue per employee, SMB MSPs</w:t>
            </w:r>
          </w:p>
        </w:tc>
        <w:tc>
          <w:tcPr>
            <w:tcW w:w="2699" w:type="dxa"/>
            <w:tcMar/>
          </w:tcPr>
          <w:p w:rsidR="3C6FCD0C" w:rsidRDefault="3C6FCD0C" w14:noSpellErr="1" w14:paraId="6BA6B997" w14:textId="674DAFF7">
            <w:r w:rsidRPr="3C6FCD0C" w:rsidR="3C6FCD0C">
              <w:rPr>
                <w:sz w:val="18"/>
                <w:szCs w:val="18"/>
              </w:rPr>
              <w:t>Large listed providers only (Section 5.3); MSP 501 growth rates [17]</w:t>
            </w:r>
          </w:p>
        </w:tc>
        <w:tc>
          <w:tcPr>
            <w:tcW w:w="2026" w:type="dxa"/>
            <w:tcMar/>
          </w:tcPr>
          <w:p w:rsidR="3C6FCD0C" w:rsidRDefault="3C6FCD0C" w14:noSpellErr="1" w14:paraId="24A1601C" w14:textId="602B96BB">
            <w:r w:rsidRPr="3C6FCD0C" w:rsidR="3C6FCD0C">
              <w:rPr>
                <w:sz w:val="18"/>
                <w:szCs w:val="18"/>
              </w:rPr>
              <w:t>Paid benchmarks; firms' own accounting and PSA data</w:t>
            </w:r>
          </w:p>
        </w:tc>
        <w:tc>
          <w:tcPr>
            <w:tcW w:w="1976" w:type="dxa"/>
            <w:tcMar/>
          </w:tcPr>
          <w:p w:rsidR="3C6FCD0C" w:rsidRDefault="3C6FCD0C" w14:noSpellErr="1" w14:paraId="6793AB61" w14:textId="59097D7F">
            <w:r w:rsidRPr="3C6FCD0C" w:rsidR="3C6FCD0C">
              <w:rPr>
                <w:sz w:val="18"/>
                <w:szCs w:val="18"/>
              </w:rPr>
              <w:t>Revenue per head is analyst judgement</w:t>
            </w:r>
          </w:p>
        </w:tc>
      </w:tr>
      <w:tr w:rsidR="3C6FCD0C" w:rsidTr="3C6FCD0C" w14:paraId="29D400A7">
        <w:trPr>
          <w:cantSplit/>
        </w:trPr>
        <w:tc>
          <w:tcPr>
            <w:tcW w:w="2711" w:type="dxa"/>
            <w:tcMar/>
          </w:tcPr>
          <w:p w:rsidR="3C6FCD0C" w:rsidRDefault="3C6FCD0C" w14:noSpellErr="1" w14:paraId="3BE6DD14" w14:textId="701EDDF4">
            <w:r w:rsidRPr="3C6FCD0C" w:rsidR="3C6FCD0C">
              <w:rPr>
                <w:sz w:val="18"/>
                <w:szCs w:val="18"/>
              </w:rPr>
              <w:t>Utilisation</w:t>
            </w:r>
          </w:p>
        </w:tc>
        <w:tc>
          <w:tcPr>
            <w:tcW w:w="2699" w:type="dxa"/>
            <w:tcMar/>
          </w:tcPr>
          <w:p w:rsidR="3C6FCD0C" w:rsidRDefault="3C6FCD0C" w14:noSpellErr="1" w14:paraId="33366715" w14:textId="68FCC4B8">
            <w:r w:rsidRPr="3C6FCD0C" w:rsidR="3C6FCD0C">
              <w:rPr>
                <w:sz w:val="18"/>
                <w:szCs w:val="18"/>
              </w:rPr>
              <w:t>Service Leadership links the fall in project margins to lower utilisation but gives no rate [20]</w:t>
            </w:r>
          </w:p>
        </w:tc>
        <w:tc>
          <w:tcPr>
            <w:tcW w:w="2026" w:type="dxa"/>
            <w:tcMar/>
          </w:tcPr>
          <w:p w:rsidR="3C6FCD0C" w:rsidRDefault="3C6FCD0C" w14:noSpellErr="1" w14:paraId="1370A759" w14:textId="61DAAB7C">
            <w:r w:rsidRPr="3C6FCD0C" w:rsidR="3C6FCD0C">
              <w:rPr>
                <w:sz w:val="18"/>
                <w:szCs w:val="18"/>
              </w:rPr>
              <w:t>Paid benchmarks and peer groups [85]</w:t>
            </w:r>
          </w:p>
        </w:tc>
        <w:tc>
          <w:tcPr>
            <w:tcW w:w="1976" w:type="dxa"/>
            <w:tcMar/>
          </w:tcPr>
          <w:p w:rsidR="3C6FCD0C" w:rsidRDefault="3C6FCD0C" w14:noSpellErr="1" w14:paraId="71082F1E" w14:textId="5AB89240">
            <w:r w:rsidRPr="3C6FCD0C" w:rsidR="3C6FCD0C">
              <w:rPr>
                <w:sz w:val="18"/>
                <w:szCs w:val="18"/>
              </w:rPr>
              <w:t>Analyst judgement</w:t>
            </w:r>
          </w:p>
        </w:tc>
      </w:tr>
      <w:tr w:rsidR="3C6FCD0C" w:rsidTr="3C6FCD0C" w14:paraId="793E6001">
        <w:trPr>
          <w:cantSplit/>
        </w:trPr>
        <w:tc>
          <w:tcPr>
            <w:tcW w:w="2711" w:type="dxa"/>
            <w:tcMar/>
          </w:tcPr>
          <w:p w:rsidR="3C6FCD0C" w:rsidRDefault="3C6FCD0C" w14:noSpellErr="1" w14:paraId="28AD5911" w14:textId="71CDF2B5">
            <w:r w:rsidRPr="3C6FCD0C" w:rsidR="3C6FCD0C">
              <w:rPr>
                <w:sz w:val="18"/>
                <w:szCs w:val="18"/>
              </w:rPr>
              <w:t>Technician-to-client or technician-to-endpoint ratio</w:t>
            </w:r>
          </w:p>
        </w:tc>
        <w:tc>
          <w:tcPr>
            <w:tcW w:w="2699" w:type="dxa"/>
            <w:tcMar/>
          </w:tcPr>
          <w:p w:rsidR="3C6FCD0C" w:rsidRDefault="3C6FCD0C" w14:noSpellErr="1" w14:paraId="4BFB8AF7" w14:textId="6AABD979">
            <w:r w:rsidRPr="3C6FCD0C" w:rsidR="3C6FCD0C">
              <w:rPr>
                <w:sz w:val="18"/>
                <w:szCs w:val="18"/>
              </w:rPr>
              <w:t>No authoritative figure</w:t>
            </w:r>
          </w:p>
        </w:tc>
        <w:tc>
          <w:tcPr>
            <w:tcW w:w="2026" w:type="dxa"/>
            <w:tcMar/>
          </w:tcPr>
          <w:p w:rsidR="3C6FCD0C" w:rsidRDefault="3C6FCD0C" w14:noSpellErr="1" w14:paraId="55F9122F" w14:textId="6389C03D">
            <w:r w:rsidRPr="3C6FCD0C" w:rsidR="3C6FCD0C">
              <w:rPr>
                <w:sz w:val="18"/>
                <w:szCs w:val="18"/>
              </w:rPr>
              <w:t>Vendor tool data; not published</w:t>
            </w:r>
          </w:p>
        </w:tc>
        <w:tc>
          <w:tcPr>
            <w:tcW w:w="1976" w:type="dxa"/>
            <w:tcMar/>
          </w:tcPr>
          <w:p w:rsidR="3C6FCD0C" w:rsidRDefault="3C6FCD0C" w14:noSpellErr="1" w14:paraId="6C93DBEC" w14:textId="5C67A701">
            <w:r w:rsidRPr="3C6FCD0C" w:rsidR="3C6FCD0C">
              <w:rPr>
                <w:sz w:val="18"/>
                <w:szCs w:val="18"/>
              </w:rPr>
              <w:t>Analyst judgement</w:t>
            </w:r>
          </w:p>
        </w:tc>
      </w:tr>
      <w:tr w:rsidR="3C6FCD0C" w:rsidTr="3C6FCD0C" w14:paraId="36B811AE">
        <w:trPr>
          <w:cantSplit/>
        </w:trPr>
        <w:tc>
          <w:tcPr>
            <w:tcW w:w="2711" w:type="dxa"/>
            <w:tcMar/>
          </w:tcPr>
          <w:p w:rsidR="3C6FCD0C" w:rsidRDefault="3C6FCD0C" w14:noSpellErr="1" w14:paraId="1587617C" w14:textId="737D0776">
            <w:r w:rsidRPr="3C6FCD0C" w:rsidR="3C6FCD0C">
              <w:rPr>
                <w:sz w:val="18"/>
                <w:szCs w:val="18"/>
              </w:rPr>
              <w:t>Tickets per user</w:t>
            </w:r>
          </w:p>
        </w:tc>
        <w:tc>
          <w:tcPr>
            <w:tcW w:w="2699" w:type="dxa"/>
            <w:tcMar/>
          </w:tcPr>
          <w:p w:rsidR="3C6FCD0C" w:rsidRDefault="3C6FCD0C" w14:noSpellErr="1" w14:paraId="5DF23055" w14:textId="6C5AEE3A">
            <w:r w:rsidRPr="3C6FCD0C" w:rsidR="3C6FCD0C">
              <w:rPr>
                <w:sz w:val="18"/>
                <w:szCs w:val="18"/>
              </w:rPr>
              <w:t>No authoritative figure</w:t>
            </w:r>
          </w:p>
        </w:tc>
        <w:tc>
          <w:tcPr>
            <w:tcW w:w="2026" w:type="dxa"/>
            <w:tcMar/>
          </w:tcPr>
          <w:p w:rsidR="3C6FCD0C" w:rsidRDefault="3C6FCD0C" w14:noSpellErr="1" w14:paraId="25863660" w14:textId="6538D4FE">
            <w:r w:rsidRPr="3C6FCD0C" w:rsidR="3C6FCD0C">
              <w:rPr>
                <w:sz w:val="18"/>
                <w:szCs w:val="18"/>
              </w:rPr>
              <w:t>Vendor tool data; service-desk benchmarking firms</w:t>
            </w:r>
          </w:p>
        </w:tc>
        <w:tc>
          <w:tcPr>
            <w:tcW w:w="1976" w:type="dxa"/>
            <w:tcMar/>
          </w:tcPr>
          <w:p w:rsidR="3C6FCD0C" w:rsidRDefault="3C6FCD0C" w14:noSpellErr="1" w14:paraId="2B13C04E" w14:textId="5E16BBC2">
            <w:r w:rsidRPr="3C6FCD0C" w:rsidR="3C6FCD0C">
              <w:rPr>
                <w:sz w:val="18"/>
                <w:szCs w:val="18"/>
              </w:rPr>
              <w:t>Scenario input, linked to the AI assumptions in Section 8</w:t>
            </w:r>
          </w:p>
        </w:tc>
      </w:tr>
      <w:tr w:rsidR="3C6FCD0C" w:rsidTr="3C6FCD0C" w14:paraId="76A78A8D">
        <w:trPr>
          <w:cantSplit/>
        </w:trPr>
        <w:tc>
          <w:tcPr>
            <w:tcW w:w="2711" w:type="dxa"/>
            <w:tcMar/>
          </w:tcPr>
          <w:p w:rsidR="3C6FCD0C" w:rsidRDefault="3C6FCD0C" w14:noSpellErr="1" w14:paraId="748A5792" w14:textId="752C1C37">
            <w:r w:rsidRPr="3C6FCD0C" w:rsidR="3C6FCD0C">
              <w:rPr>
                <w:sz w:val="18"/>
                <w:szCs w:val="18"/>
              </w:rPr>
              <w:t>Cost per ticket</w:t>
            </w:r>
          </w:p>
        </w:tc>
        <w:tc>
          <w:tcPr>
            <w:tcW w:w="2699" w:type="dxa"/>
            <w:tcMar/>
          </w:tcPr>
          <w:p w:rsidR="3C6FCD0C" w:rsidRDefault="3C6FCD0C" w14:noSpellErr="1" w14:paraId="4C66A5EC" w14:textId="6E0A02FB">
            <w:r w:rsidRPr="3C6FCD0C" w:rsidR="3C6FCD0C">
              <w:rPr>
                <w:sz w:val="18"/>
                <w:szCs w:val="18"/>
              </w:rPr>
              <w:t>MetricNet publishes North American figures only as chart images, and for internal service desks; it puts the cost of replacing one agent at about US$12,000 [256]</w:t>
            </w:r>
          </w:p>
        </w:tc>
        <w:tc>
          <w:tcPr>
            <w:tcW w:w="2026" w:type="dxa"/>
            <w:tcMar/>
          </w:tcPr>
          <w:p w:rsidR="3C6FCD0C" w:rsidRDefault="3C6FCD0C" w14:noSpellErr="1" w14:paraId="2C1331A8" w14:textId="66E7E9BF">
            <w:r w:rsidRPr="3C6FCD0C" w:rsidR="3C6FCD0C">
              <w:rPr>
                <w:sz w:val="18"/>
                <w:szCs w:val="18"/>
              </w:rPr>
              <w:t>MetricNet benchmarks [256]</w:t>
            </w:r>
          </w:p>
        </w:tc>
        <w:tc>
          <w:tcPr>
            <w:tcW w:w="1976" w:type="dxa"/>
            <w:tcMar/>
          </w:tcPr>
          <w:p w:rsidR="3C6FCD0C" w:rsidRDefault="3C6FCD0C" w14:noSpellErr="1" w14:paraId="383693A8" w14:textId="5FC5D083">
            <w:r w:rsidRPr="3C6FCD0C" w:rsidR="3C6FCD0C">
              <w:rPr>
                <w:sz w:val="18"/>
                <w:szCs w:val="18"/>
              </w:rPr>
              <w:t>Analyst judgement</w:t>
            </w:r>
          </w:p>
        </w:tc>
      </w:tr>
      <w:tr w:rsidR="3C6FCD0C" w:rsidTr="3C6FCD0C" w14:paraId="75524D41">
        <w:trPr>
          <w:cantSplit/>
        </w:trPr>
        <w:tc>
          <w:tcPr>
            <w:tcW w:w="2711" w:type="dxa"/>
            <w:tcMar/>
          </w:tcPr>
          <w:p w:rsidR="3C6FCD0C" w:rsidRDefault="3C6FCD0C" w14:noSpellErr="1" w14:paraId="7C0ABDDE" w14:textId="76DB30F8">
            <w:r w:rsidRPr="3C6FCD0C" w:rsidR="3C6FCD0C">
              <w:rPr>
                <w:sz w:val="18"/>
                <w:szCs w:val="18"/>
              </w:rPr>
              <w:t>Client churn</w:t>
            </w:r>
          </w:p>
        </w:tc>
        <w:tc>
          <w:tcPr>
            <w:tcW w:w="2699" w:type="dxa"/>
            <w:tcMar/>
          </w:tcPr>
          <w:p w:rsidR="3C6FCD0C" w:rsidRDefault="3C6FCD0C" w14:noSpellErr="1" w14:paraId="476DC08D" w14:textId="6FB917BC">
            <w:r w:rsidRPr="3C6FCD0C" w:rsidR="3C6FCD0C">
              <w:rPr>
                <w:sz w:val="18"/>
                <w:szCs w:val="18"/>
              </w:rPr>
              <w:t>No authoritative rate; about a third of MSPs say most new clients are switching from other MSPs [7]</w:t>
            </w:r>
          </w:p>
        </w:tc>
        <w:tc>
          <w:tcPr>
            <w:tcW w:w="2026" w:type="dxa"/>
            <w:tcMar/>
          </w:tcPr>
          <w:p w:rsidR="3C6FCD0C" w:rsidRDefault="3C6FCD0C" w14:noSpellErr="1" w14:paraId="2615E6F5" w14:textId="6896FE80">
            <w:r w:rsidRPr="3C6FCD0C" w:rsidR="3C6FCD0C">
              <w:rPr>
                <w:sz w:val="18"/>
                <w:szCs w:val="18"/>
              </w:rPr>
              <w:t>Paid benchmarks; vendor tool data</w:t>
            </w:r>
          </w:p>
        </w:tc>
        <w:tc>
          <w:tcPr>
            <w:tcW w:w="1976" w:type="dxa"/>
            <w:tcMar/>
          </w:tcPr>
          <w:p w:rsidR="3C6FCD0C" w:rsidRDefault="3C6FCD0C" w14:noSpellErr="1" w14:paraId="33016DE0" w14:textId="6174E544">
            <w:r w:rsidRPr="3C6FCD0C" w:rsidR="3C6FCD0C">
              <w:rPr>
                <w:sz w:val="18"/>
                <w:szCs w:val="18"/>
              </w:rPr>
              <w:t>Analyst judgement, tested in sensitivities</w:t>
            </w:r>
          </w:p>
        </w:tc>
      </w:tr>
      <w:tr w:rsidR="3C6FCD0C" w:rsidTr="3C6FCD0C" w14:paraId="34AF70C7">
        <w:trPr>
          <w:cantSplit/>
        </w:trPr>
        <w:tc>
          <w:tcPr>
            <w:tcW w:w="2711" w:type="dxa"/>
            <w:tcMar/>
          </w:tcPr>
          <w:p w:rsidR="3C6FCD0C" w:rsidRDefault="3C6FCD0C" w14:noSpellErr="1" w14:paraId="393C6904" w14:textId="788A45B9">
            <w:r w:rsidRPr="3C6FCD0C" w:rsidR="3C6FCD0C">
              <w:rPr>
                <w:sz w:val="18"/>
                <w:szCs w:val="18"/>
              </w:rPr>
              <w:t>Per-user and per-device price trends</w:t>
            </w:r>
          </w:p>
        </w:tc>
        <w:tc>
          <w:tcPr>
            <w:tcW w:w="2699" w:type="dxa"/>
            <w:tcMar/>
          </w:tcPr>
          <w:p w:rsidR="3C6FCD0C" w:rsidRDefault="3C6FCD0C" w14:noSpellErr="1" w14:paraId="5299B9AE" w14:textId="71682C7D">
            <w:r w:rsidRPr="3C6FCD0C" w:rsidR="3C6FCD0C">
              <w:rPr>
                <w:sz w:val="18"/>
                <w:szCs w:val="18"/>
              </w:rPr>
              <w:t>Only MSP marketing pages; Kaseya's bands of monthly recurring revenue per client as a proxy [7]</w:t>
            </w:r>
          </w:p>
        </w:tc>
        <w:tc>
          <w:tcPr>
            <w:tcW w:w="2026" w:type="dxa"/>
            <w:tcMar/>
          </w:tcPr>
          <w:p w:rsidR="3C6FCD0C" w:rsidRDefault="3C6FCD0C" w14:noSpellErr="1" w14:paraId="3FE36DE7" w14:textId="6A461341">
            <w:r w:rsidRPr="3C6FCD0C" w:rsidR="3C6FCD0C">
              <w:rPr>
                <w:sz w:val="18"/>
                <w:szCs w:val="18"/>
              </w:rPr>
              <w:t>Distributor and billing data; not published</w:t>
            </w:r>
          </w:p>
        </w:tc>
        <w:tc>
          <w:tcPr>
            <w:tcW w:w="1976" w:type="dxa"/>
            <w:tcMar/>
          </w:tcPr>
          <w:p w:rsidR="3C6FCD0C" w:rsidRDefault="3C6FCD0C" w14:noSpellErr="1" w14:paraId="6483BF90" w14:textId="6323FA05">
            <w:r w:rsidRPr="3C6FCD0C" w:rsidR="3C6FCD0C">
              <w:rPr>
                <w:sz w:val="18"/>
                <w:szCs w:val="18"/>
              </w:rPr>
              <w:t>Price paths are scenario assumptions (Section 6.3)</w:t>
            </w:r>
          </w:p>
        </w:tc>
      </w:tr>
    </w:tbl>
    <w:p w:rsidR="3C6FCD0C" w:rsidRDefault="3C6FCD0C" w14:noSpellErr="1" w14:paraId="3BDDFF1C" w14:textId="352CAE5F">
      <w:r w:rsidRPr="3C6FCD0C" w:rsidR="3C6FCD0C">
        <w:rPr>
          <w:i w:val="1"/>
          <w:iCs w:val="1"/>
          <w:color w:val="595959" w:themeColor="text1" w:themeTint="A6" w:themeShade="FF"/>
          <w:sz w:val="17"/>
          <w:szCs w:val="17"/>
        </w:rPr>
        <w:t>Source: [7, 17, 20, 85, 256]. "Where the data sits" for tool and billing data is our assessment.</w:t>
      </w:r>
    </w:p>
    <w:p w:rsidR="3C6FCD0C" w:rsidRDefault="3C6FCD0C" w14:noSpellErr="1" w14:paraId="5C69C475" w14:textId="52DCA8B3">
      <w:r w:rsidR="3C6FCD0C">
        <w:rPr/>
        <w:t>These gaps mean nobody outside the paid benchmarks can build a fully sourced profit-and-loss account for a typical MSP. The Section 6.3 model therefore uses an illustrative archetype. Every input without a public source is flagged as analyst judgement and bounded by Tables 6.1.1 and 6.1.3. Blog figures for MSP net margins, per-user prices, churn and cost per ticket circulate widely, but none could be traced to a verifiable source, so none was used.</w:t>
      </w:r>
    </w:p>
    <w:p w:rsidR="3C6FCD0C" w:rsidRDefault="3C6FCD0C" w14:noSpellErr="1" w14:paraId="24B1119E" w14:textId="58100982">
      <w:pPr>
        <w:keepNext/>
      </w:pPr>
      <w:r w:rsidRPr="3C6FCD0C" w:rsidR="3C6FCD0C">
        <w:rPr>
          <w:b w:val="1"/>
          <w:bCs w:val="1"/>
        </w:rPr>
        <w:t>Evidence strength: Strong</w:t>
      </w:r>
    </w:p>
    <w:p w:rsidR="3C6FCD0C" w:rsidRDefault="3C6FCD0C" w14:noSpellErr="1" w14:paraId="7C7D8980" w14:textId="738C4C68">
      <w:r w:rsidR="3C6FCD0C">
        <w:rPr/>
        <w:t>for the gap itself (searched across benchmark owners, analysts and vendors). There is no public evidence for the metrics.</w:t>
      </w:r>
    </w:p>
    <w:p w:rsidR="3C6FCD0C" w:rsidP="3C6FCD0C" w:rsidRDefault="3C6FCD0C" w14:noSpellErr="1" w14:paraId="43DB70B5" w14:textId="6B9834D7">
      <w:pPr>
        <w:pStyle w:val="Heading3"/>
      </w:pPr>
      <w:r w:rsidRPr="3C6FCD0C" w:rsidR="3C6FCD0C">
        <w:rPr>
          <w:color w:val="0B2545"/>
          <w:sz w:val="24"/>
          <w:szCs w:val="24"/>
        </w:rPr>
        <w:t>Public-company proxies</w:t>
      </w:r>
    </w:p>
    <w:p w:rsidR="3C6FCD0C" w:rsidRDefault="3C6FCD0C" w14:noSpellErr="1" w14:paraId="1890D5DE" w14:textId="67B87A03">
      <w:r w:rsidR="3C6FCD0C">
        <w:rPr/>
        <w:t>Listed providers supply audited trends, but for enterprise businesses dominated by resale, hosting or large outsourcing contracts (Table 6.1.3).</w:t>
      </w:r>
    </w:p>
    <w:p w:rsidR="3C6FCD0C" w:rsidP="3C6FCD0C" w:rsidRDefault="3C6FCD0C" w14:noSpellErr="1" w14:paraId="32A4BD3E" w14:textId="5BFBAEFB">
      <w:pPr>
        <w:pStyle w:val="Caption"/>
        <w:keepNext/>
      </w:pPr>
      <w:r w:rsidRPr="3C6FCD0C" w:rsidR="3C6FCD0C">
        <w:rPr>
          <w:color w:val="0B2545"/>
          <w:sz w:val="20"/>
          <w:szCs w:val="20"/>
        </w:rPr>
        <w:t>Table 6.1.3 - Listed providers: revenue, margins and gross profit per employee, first and latest year</w:t>
      </w:r>
    </w:p>
    <w:tbl>
      <w:tblPr>
        <w:tblStyle w:val="MediumShading1-Accent1"/>
        <w:tblW w:w="0" w:type="auto"/>
        <w:tblLook w:val="04A0" w:firstRow="1" w:lastRow="0" w:firstColumn="1" w:lastColumn="0" w:noHBand="0" w:noVBand="1"/>
      </w:tblPr>
      <w:tblGrid>
        <w:gridCol w:w="1381"/>
        <w:gridCol w:w="1292"/>
        <w:gridCol w:w="1381"/>
        <w:gridCol w:w="1827"/>
        <w:gridCol w:w="1106"/>
        <w:gridCol w:w="1399"/>
        <w:gridCol w:w="1026"/>
      </w:tblGrid>
      <w:tr w:rsidR="3C6FCD0C" w:rsidTr="3C6FCD0C" w14:paraId="2709B09D">
        <w:trPr>
          <w:cantSplit/>
          <w:tblHeader/>
        </w:trPr>
        <w:tc>
          <w:tcPr>
            <w:tcW w:w="1381" w:type="dxa"/>
            <w:tcMar/>
          </w:tcPr>
          <w:p w:rsidR="3C6FCD0C" w:rsidRDefault="3C6FCD0C" w14:noSpellErr="1" w14:paraId="571821AB" w14:textId="69E04D09">
            <w:r w:rsidRPr="3C6FCD0C" w:rsidR="3C6FCD0C">
              <w:rPr>
                <w:sz w:val="16"/>
                <w:szCs w:val="16"/>
              </w:rPr>
              <w:t>Provider (years)</w:t>
            </w:r>
          </w:p>
        </w:tc>
        <w:tc>
          <w:tcPr>
            <w:tcW w:w="1292" w:type="dxa"/>
            <w:tcMar/>
          </w:tcPr>
          <w:p w:rsidR="3C6FCD0C" w:rsidRDefault="3C6FCD0C" w14:noSpellErr="1" w14:paraId="630EDAA8" w14:textId="62BE33CD">
            <w:r w:rsidRPr="3C6FCD0C" w:rsidR="3C6FCD0C">
              <w:rPr>
                <w:sz w:val="16"/>
                <w:szCs w:val="16"/>
              </w:rPr>
              <w:t>Revenue</w:t>
            </w:r>
          </w:p>
        </w:tc>
        <w:tc>
          <w:tcPr>
            <w:tcW w:w="1381" w:type="dxa"/>
            <w:tcMar/>
          </w:tcPr>
          <w:p w:rsidR="3C6FCD0C" w:rsidRDefault="3C6FCD0C" w14:noSpellErr="1" w14:paraId="77E5531A" w14:textId="5B9C1A91">
            <w:r w:rsidRPr="3C6FCD0C" w:rsidR="3C6FCD0C">
              <w:rPr>
                <w:sz w:val="16"/>
                <w:szCs w:val="16"/>
              </w:rPr>
              <w:t>Gross profit (margin)</w:t>
            </w:r>
          </w:p>
        </w:tc>
        <w:tc>
          <w:tcPr>
            <w:tcW w:w="1827" w:type="dxa"/>
            <w:tcMar/>
          </w:tcPr>
          <w:p w:rsidR="3C6FCD0C" w:rsidRDefault="3C6FCD0C" w14:noSpellErr="1" w14:paraId="4049D69A" w14:textId="547A0155">
            <w:r w:rsidRPr="3C6FCD0C" w:rsidR="3C6FCD0C">
              <w:rPr>
                <w:sz w:val="16"/>
                <w:szCs w:val="16"/>
              </w:rPr>
              <w:t>Operating or EBITDA margin</w:t>
            </w:r>
          </w:p>
        </w:tc>
        <w:tc>
          <w:tcPr>
            <w:tcW w:w="1106" w:type="dxa"/>
            <w:tcMar/>
          </w:tcPr>
          <w:p w:rsidR="3C6FCD0C" w:rsidRDefault="3C6FCD0C" w14:noSpellErr="1" w14:paraId="422F352C" w14:textId="4D57E819">
            <w:r w:rsidRPr="3C6FCD0C" w:rsidR="3C6FCD0C">
              <w:rPr>
                <w:sz w:val="16"/>
                <w:szCs w:val="16"/>
              </w:rPr>
              <w:t>Headcount</w:t>
            </w:r>
          </w:p>
        </w:tc>
        <w:tc>
          <w:tcPr>
            <w:tcW w:w="1399" w:type="dxa"/>
            <w:tcMar/>
          </w:tcPr>
          <w:p w:rsidR="3C6FCD0C" w:rsidRDefault="3C6FCD0C" w14:noSpellErr="1" w14:paraId="164A9AB5" w14:textId="4635CEDD">
            <w:r w:rsidRPr="3C6FCD0C" w:rsidR="3C6FCD0C">
              <w:rPr>
                <w:sz w:val="16"/>
                <w:szCs w:val="16"/>
              </w:rPr>
              <w:t>Gross profit per employee (our calculation)</w:t>
            </w:r>
          </w:p>
        </w:tc>
        <w:tc>
          <w:tcPr>
            <w:tcW w:w="1026" w:type="dxa"/>
            <w:tcMar/>
          </w:tcPr>
          <w:p w:rsidR="3C6FCD0C" w:rsidRDefault="3C6FCD0C" w14:noSpellErr="1" w14:paraId="74FBE0D8" w14:textId="3F13B5A1">
            <w:r w:rsidRPr="3C6FCD0C" w:rsidR="3C6FCD0C">
              <w:rPr>
                <w:sz w:val="16"/>
                <w:szCs w:val="16"/>
              </w:rPr>
              <w:t>Sources</w:t>
            </w:r>
          </w:p>
        </w:tc>
      </w:tr>
      <w:tr w:rsidR="3C6FCD0C" w:rsidTr="3C6FCD0C" w14:paraId="1A706D4D">
        <w:trPr>
          <w:cantSplit/>
        </w:trPr>
        <w:tc>
          <w:tcPr>
            <w:tcW w:w="1381" w:type="dxa"/>
            <w:tcMar/>
          </w:tcPr>
          <w:p w:rsidR="3C6FCD0C" w:rsidRDefault="3C6FCD0C" w14:noSpellErr="1" w14:paraId="4C2A6FBB" w14:textId="56291616">
            <w:r w:rsidRPr="3C6FCD0C" w:rsidR="3C6FCD0C">
              <w:rPr>
                <w:sz w:val="16"/>
                <w:szCs w:val="16"/>
              </w:rPr>
              <w:t>Rackspace (2021 → 2025)</w:t>
            </w:r>
          </w:p>
        </w:tc>
        <w:tc>
          <w:tcPr>
            <w:tcW w:w="1292" w:type="dxa"/>
            <w:tcMar/>
          </w:tcPr>
          <w:p w:rsidR="3C6FCD0C" w:rsidRDefault="3C6FCD0C" w14:noSpellErr="1" w14:paraId="2AE14D4A" w14:textId="4F06FCDA">
            <w:r w:rsidRPr="3C6FCD0C" w:rsidR="3C6FCD0C">
              <w:rPr>
                <w:sz w:val="16"/>
                <w:szCs w:val="16"/>
              </w:rPr>
              <w:t>US$3,009.5m → US$2,685.7m</w:t>
            </w:r>
          </w:p>
        </w:tc>
        <w:tc>
          <w:tcPr>
            <w:tcW w:w="1381" w:type="dxa"/>
            <w:tcMar/>
          </w:tcPr>
          <w:p w:rsidR="3C6FCD0C" w:rsidRDefault="3C6FCD0C" w14:noSpellErr="1" w14:paraId="1581189A" w14:textId="47E4E39E">
            <w:r w:rsidRPr="3C6FCD0C" w:rsidR="3C6FCD0C">
              <w:rPr>
                <w:sz w:val="16"/>
                <w:szCs w:val="16"/>
              </w:rPr>
              <w:t>US$936.8m (31.1%) → US$506.4m (18.9%)</w:t>
            </w:r>
          </w:p>
        </w:tc>
        <w:tc>
          <w:tcPr>
            <w:tcW w:w="1827" w:type="dxa"/>
            <w:tcMar/>
          </w:tcPr>
          <w:p w:rsidR="3C6FCD0C" w:rsidRDefault="3C6FCD0C" w14:noSpellErr="1" w14:paraId="387381F9" w14:textId="40C2CA62">
            <w:r w:rsidRPr="3C6FCD0C" w:rsidR="3C6FCD0C">
              <w:rPr>
                <w:sz w:val="16"/>
                <w:szCs w:val="16"/>
              </w:rPr>
              <w:t>GAAP operating loss US$2.5m (-0.1%) → US$100.7m (-3.7%); non-GAAP operating profit 16.1% → 4.7%</w:t>
            </w:r>
          </w:p>
        </w:tc>
        <w:tc>
          <w:tcPr>
            <w:tcW w:w="1106" w:type="dxa"/>
            <w:tcMar/>
          </w:tcPr>
          <w:p w:rsidR="3C6FCD0C" w:rsidRDefault="3C6FCD0C" w14:noSpellErr="1" w14:paraId="103239C2" w14:textId="39A0B126">
            <w:r w:rsidRPr="3C6FCD0C" w:rsidR="3C6FCD0C">
              <w:rPr>
                <w:sz w:val="16"/>
                <w:szCs w:val="16"/>
              </w:rPr>
              <w:t>6,600 → 5,000 (no as-of date)</w:t>
            </w:r>
          </w:p>
        </w:tc>
        <w:tc>
          <w:tcPr>
            <w:tcW w:w="1399" w:type="dxa"/>
            <w:tcMar/>
          </w:tcPr>
          <w:p w:rsidR="3C6FCD0C" w:rsidRDefault="3C6FCD0C" w14:noSpellErr="1" w14:paraId="49C0547A" w14:textId="327E97EA">
            <w:r w:rsidRPr="3C6FCD0C" w:rsidR="3C6FCD0C">
              <w:rPr>
                <w:sz w:val="16"/>
                <w:szCs w:val="16"/>
              </w:rPr>
              <w:t>About US$142k → US$101k</w:t>
            </w:r>
          </w:p>
        </w:tc>
        <w:tc>
          <w:tcPr>
            <w:tcW w:w="1026" w:type="dxa"/>
            <w:tcMar/>
          </w:tcPr>
          <w:p w:rsidR="3C6FCD0C" w:rsidRDefault="3C6FCD0C" w14:noSpellErr="1" w14:paraId="753B8343" w14:textId="2B5C7EAE">
            <w:r w:rsidRPr="3C6FCD0C" w:rsidR="3C6FCD0C">
              <w:rPr>
                <w:sz w:val="16"/>
                <w:szCs w:val="16"/>
              </w:rPr>
              <w:t>[59, 251, 257, 258]</w:t>
            </w:r>
          </w:p>
        </w:tc>
      </w:tr>
      <w:tr w:rsidR="3C6FCD0C" w:rsidTr="3C6FCD0C" w14:paraId="2914BBB0">
        <w:trPr>
          <w:cantSplit/>
        </w:trPr>
        <w:tc>
          <w:tcPr>
            <w:tcW w:w="1381" w:type="dxa"/>
            <w:tcMar/>
          </w:tcPr>
          <w:p w:rsidR="3C6FCD0C" w:rsidRDefault="3C6FCD0C" w14:noSpellErr="1" w14:paraId="45F15954" w14:textId="4271DF23">
            <w:r w:rsidRPr="3C6FCD0C" w:rsidR="3C6FCD0C">
              <w:rPr>
                <w:sz w:val="16"/>
                <w:szCs w:val="16"/>
              </w:rPr>
              <w:t>Kyndryl (FY to March 2022 → FY2026)</w:t>
            </w:r>
          </w:p>
        </w:tc>
        <w:tc>
          <w:tcPr>
            <w:tcW w:w="1292" w:type="dxa"/>
            <w:tcMar/>
          </w:tcPr>
          <w:p w:rsidR="3C6FCD0C" w:rsidRDefault="3C6FCD0C" w14:noSpellErr="1" w14:paraId="790ECFD0" w14:textId="3B4FC5E7">
            <w:r w:rsidRPr="3C6FCD0C" w:rsidR="3C6FCD0C">
              <w:rPr>
                <w:sz w:val="16"/>
                <w:szCs w:val="16"/>
              </w:rPr>
              <w:t>US$18,317m → US$15,092m</w:t>
            </w:r>
          </w:p>
        </w:tc>
        <w:tc>
          <w:tcPr>
            <w:tcW w:w="1381" w:type="dxa"/>
            <w:tcMar/>
          </w:tcPr>
          <w:p w:rsidR="3C6FCD0C" w:rsidRDefault="3C6FCD0C" w14:noSpellErr="1" w14:paraId="2DFF9042" w14:textId="342DACAB">
            <w:r w:rsidRPr="3C6FCD0C" w:rsidR="3C6FCD0C">
              <w:rPr>
                <w:sz w:val="16"/>
                <w:szCs w:val="16"/>
              </w:rPr>
              <w:t>No gross-profit line. Revenue less cost of services US$2,260m (12.3%) → US$3,289m (21.8%)</w:t>
            </w:r>
          </w:p>
        </w:tc>
        <w:tc>
          <w:tcPr>
            <w:tcW w:w="1827" w:type="dxa"/>
            <w:tcMar/>
          </w:tcPr>
          <w:p w:rsidR="3C6FCD0C" w:rsidRDefault="3C6FCD0C" w14:noSpellErr="1" w14:paraId="63FA5BD0" w14:textId="2D0B936F">
            <w:r w:rsidRPr="3C6FCD0C" w:rsidR="3C6FCD0C">
              <w:rPr>
                <w:sz w:val="16"/>
                <w:szCs w:val="16"/>
              </w:rPr>
              <w:t>Pre-tax -9.2% → 2.7%; adjusted EBITDA 11.6% (FY2023) → 17.7% (company-reported)</w:t>
            </w:r>
          </w:p>
        </w:tc>
        <w:tc>
          <w:tcPr>
            <w:tcW w:w="1106" w:type="dxa"/>
            <w:tcMar/>
          </w:tcPr>
          <w:p w:rsidR="3C6FCD0C" w:rsidRDefault="3C6FCD0C" w14:noSpellErr="1" w14:paraId="48F36479" w14:textId="25E97A33">
            <w:r w:rsidRPr="3C6FCD0C" w:rsidR="3C6FCD0C">
              <w:rPr>
                <w:sz w:val="16"/>
                <w:szCs w:val="16"/>
              </w:rPr>
              <w:t>About 90,000 (December 2021) → about 72,000 (March 2026)</w:t>
            </w:r>
          </w:p>
        </w:tc>
        <w:tc>
          <w:tcPr>
            <w:tcW w:w="1399" w:type="dxa"/>
            <w:tcMar/>
          </w:tcPr>
          <w:p w:rsidR="3C6FCD0C" w:rsidRDefault="3C6FCD0C" w14:noSpellErr="1" w14:paraId="1E0903D4" w14:textId="1EC760F7">
            <w:r w:rsidRPr="3C6FCD0C" w:rsidR="3C6FCD0C">
              <w:rPr>
                <w:sz w:val="16"/>
                <w:szCs w:val="16"/>
              </w:rPr>
              <w:t>About US$25k → US$46k (on revenue less cost of services)</w:t>
            </w:r>
          </w:p>
        </w:tc>
        <w:tc>
          <w:tcPr>
            <w:tcW w:w="1026" w:type="dxa"/>
            <w:tcMar/>
          </w:tcPr>
          <w:p w:rsidR="3C6FCD0C" w:rsidRDefault="3C6FCD0C" w14:noSpellErr="1" w14:paraId="50600A90" w14:textId="17A547BB">
            <w:r w:rsidRPr="3C6FCD0C" w:rsidR="3C6FCD0C">
              <w:rPr>
                <w:sz w:val="16"/>
                <w:szCs w:val="16"/>
              </w:rPr>
              <w:t>[89, 101, 259–261]</w:t>
            </w:r>
          </w:p>
        </w:tc>
      </w:tr>
      <w:tr w:rsidR="3C6FCD0C" w:rsidTr="3C6FCD0C" w14:paraId="1EA79DE3">
        <w:trPr>
          <w:cantSplit/>
        </w:trPr>
        <w:tc>
          <w:tcPr>
            <w:tcW w:w="1381" w:type="dxa"/>
            <w:tcMar/>
          </w:tcPr>
          <w:p w:rsidR="3C6FCD0C" w:rsidRDefault="3C6FCD0C" w14:noSpellErr="1" w14:paraId="77E2230F" w14:textId="2EBAA830">
            <w:r w:rsidRPr="3C6FCD0C" w:rsidR="3C6FCD0C">
              <w:rPr>
                <w:sz w:val="16"/>
                <w:szCs w:val="16"/>
              </w:rPr>
              <w:t>DXC (FY2022 → FY2026)</w:t>
            </w:r>
          </w:p>
        </w:tc>
        <w:tc>
          <w:tcPr>
            <w:tcW w:w="1292" w:type="dxa"/>
            <w:tcMar/>
          </w:tcPr>
          <w:p w:rsidR="3C6FCD0C" w:rsidRDefault="3C6FCD0C" w14:noSpellErr="1" w14:paraId="53AFF94F" w14:textId="27988EF4">
            <w:r w:rsidRPr="3C6FCD0C" w:rsidR="3C6FCD0C">
              <w:rPr>
                <w:sz w:val="16"/>
                <w:szCs w:val="16"/>
              </w:rPr>
              <w:t>US$16,265m → US$12,644m</w:t>
            </w:r>
          </w:p>
        </w:tc>
        <w:tc>
          <w:tcPr>
            <w:tcW w:w="1381" w:type="dxa"/>
            <w:tcMar/>
          </w:tcPr>
          <w:p w:rsidR="3C6FCD0C" w:rsidRDefault="3C6FCD0C" w14:noSpellErr="1" w14:paraId="69053D07" w14:textId="207675B8">
            <w:r w:rsidRPr="3C6FCD0C" w:rsidR="3C6FCD0C">
              <w:rPr>
                <w:sz w:val="16"/>
                <w:szCs w:val="16"/>
              </w:rPr>
              <w:t>Not comparable (cost of services excludes depreciation)</w:t>
            </w:r>
          </w:p>
        </w:tc>
        <w:tc>
          <w:tcPr>
            <w:tcW w:w="1827" w:type="dxa"/>
            <w:tcMar/>
          </w:tcPr>
          <w:p w:rsidR="3C6FCD0C" w:rsidRDefault="3C6FCD0C" w14:noSpellErr="1" w14:paraId="7BEEED57" w14:textId="19545C7C">
            <w:r w:rsidRPr="3C6FCD0C" w:rsidR="3C6FCD0C">
              <w:rPr>
                <w:sz w:val="16"/>
                <w:szCs w:val="16"/>
              </w:rPr>
              <w:t>Pre-tax 7.0% (including a pension gain) → 2.5%; adjusted EBIT 8.5% → 7.7% (company-reported)</w:t>
            </w:r>
          </w:p>
        </w:tc>
        <w:tc>
          <w:tcPr>
            <w:tcW w:w="1106" w:type="dxa"/>
            <w:tcMar/>
          </w:tcPr>
          <w:p w:rsidR="3C6FCD0C" w:rsidRDefault="3C6FCD0C" w14:noSpellErr="1" w14:paraId="6C5B15B2" w14:textId="12324340">
            <w:r w:rsidRPr="3C6FCD0C" w:rsidR="3C6FCD0C">
              <w:rPr>
                <w:sz w:val="16"/>
                <w:szCs w:val="16"/>
              </w:rPr>
              <w:t>More than 130,000 → about 115,000</w:t>
            </w:r>
          </w:p>
        </w:tc>
        <w:tc>
          <w:tcPr>
            <w:tcW w:w="1399" w:type="dxa"/>
            <w:tcMar/>
          </w:tcPr>
          <w:p w:rsidR="3C6FCD0C" w:rsidRDefault="3C6FCD0C" w14:noSpellErr="1" w14:paraId="16E04ECD" w14:textId="0B102A04">
            <w:r w:rsidRPr="3C6FCD0C" w:rsidR="3C6FCD0C">
              <w:rPr>
                <w:sz w:val="16"/>
                <w:szCs w:val="16"/>
              </w:rPr>
              <w:t>Not calculable</w:t>
            </w:r>
          </w:p>
        </w:tc>
        <w:tc>
          <w:tcPr>
            <w:tcW w:w="1026" w:type="dxa"/>
            <w:tcMar/>
          </w:tcPr>
          <w:p w:rsidR="3C6FCD0C" w:rsidRDefault="3C6FCD0C" w14:noSpellErr="1" w14:paraId="405FBDF4" w14:textId="03EE10C8">
            <w:r w:rsidRPr="3C6FCD0C" w:rsidR="3C6FCD0C">
              <w:rPr>
                <w:sz w:val="16"/>
                <w:szCs w:val="16"/>
              </w:rPr>
              <w:t>[58, 262–264]</w:t>
            </w:r>
          </w:p>
        </w:tc>
      </w:tr>
      <w:tr w:rsidR="3C6FCD0C" w:rsidTr="3C6FCD0C" w14:paraId="7EAC8ECE">
        <w:trPr>
          <w:cantSplit/>
        </w:trPr>
        <w:tc>
          <w:tcPr>
            <w:tcW w:w="1381" w:type="dxa"/>
            <w:tcMar/>
          </w:tcPr>
          <w:p w:rsidR="3C6FCD0C" w:rsidRDefault="3C6FCD0C" w14:noSpellErr="1" w14:paraId="1DA8608F" w14:textId="1B03713D">
            <w:r w:rsidRPr="3C6FCD0C" w:rsidR="3C6FCD0C">
              <w:rPr>
                <w:sz w:val="16"/>
                <w:szCs w:val="16"/>
              </w:rPr>
              <w:t>Insight (2021 → 2025)</w:t>
            </w:r>
          </w:p>
        </w:tc>
        <w:tc>
          <w:tcPr>
            <w:tcW w:w="1292" w:type="dxa"/>
            <w:tcMar/>
          </w:tcPr>
          <w:p w:rsidR="3C6FCD0C" w:rsidRDefault="3C6FCD0C" w14:noSpellErr="1" w14:paraId="548607E9" w14:textId="13E15801">
            <w:r w:rsidRPr="3C6FCD0C" w:rsidR="3C6FCD0C">
              <w:rPr>
                <w:sz w:val="16"/>
                <w:szCs w:val="16"/>
              </w:rPr>
              <w:t>US$9,436.1m → US$8,247.2m</w:t>
            </w:r>
          </w:p>
        </w:tc>
        <w:tc>
          <w:tcPr>
            <w:tcW w:w="1381" w:type="dxa"/>
            <w:tcMar/>
          </w:tcPr>
          <w:p w:rsidR="3C6FCD0C" w:rsidRDefault="3C6FCD0C" w14:noSpellErr="1" w14:paraId="3844C5C1" w14:textId="0CBF3EC5">
            <w:r w:rsidRPr="3C6FCD0C" w:rsidR="3C6FCD0C">
              <w:rPr>
                <w:sz w:val="16"/>
                <w:szCs w:val="16"/>
              </w:rPr>
              <w:t>US$1,447.6m (15.3%) → US$1,761.4m (21.4%); services 48.9% → 59.4% of gross profit (our calculation)</w:t>
            </w:r>
          </w:p>
        </w:tc>
        <w:tc>
          <w:tcPr>
            <w:tcW w:w="1827" w:type="dxa"/>
            <w:tcMar/>
          </w:tcPr>
          <w:p w:rsidR="3C6FCD0C" w:rsidRDefault="3C6FCD0C" w14:noSpellErr="1" w14:paraId="2B5A54C4" w14:textId="059D2589">
            <w:r w:rsidRPr="3C6FCD0C" w:rsidR="3C6FCD0C">
              <w:rPr>
                <w:sz w:val="16"/>
                <w:szCs w:val="16"/>
              </w:rPr>
              <w:t>Earnings from operations 3.5% → 4.1%</w:t>
            </w:r>
          </w:p>
        </w:tc>
        <w:tc>
          <w:tcPr>
            <w:tcW w:w="1106" w:type="dxa"/>
            <w:tcMar/>
          </w:tcPr>
          <w:p w:rsidR="3C6FCD0C" w:rsidRDefault="3C6FCD0C" w14:noSpellErr="1" w14:paraId="1CC174D7" w14:textId="7E7B0C4D">
            <w:r w:rsidRPr="3C6FCD0C" w:rsidR="3C6FCD0C">
              <w:rPr>
                <w:sz w:val="16"/>
                <w:szCs w:val="16"/>
              </w:rPr>
              <w:t>11,624 → 14,505</w:t>
            </w:r>
          </w:p>
        </w:tc>
        <w:tc>
          <w:tcPr>
            <w:tcW w:w="1399" w:type="dxa"/>
            <w:tcMar/>
          </w:tcPr>
          <w:p w:rsidR="3C6FCD0C" w:rsidRDefault="3C6FCD0C" w14:noSpellErr="1" w14:paraId="74D34378" w14:textId="7758F311">
            <w:r w:rsidRPr="3C6FCD0C" w:rsidR="3C6FCD0C">
              <w:rPr>
                <w:sz w:val="16"/>
                <w:szCs w:val="16"/>
              </w:rPr>
              <w:t>US$124.5k → US$121.4k</w:t>
            </w:r>
          </w:p>
        </w:tc>
        <w:tc>
          <w:tcPr>
            <w:tcW w:w="1026" w:type="dxa"/>
            <w:tcMar/>
          </w:tcPr>
          <w:p w:rsidR="3C6FCD0C" w:rsidRDefault="3C6FCD0C" w14:noSpellErr="1" w14:paraId="1B63BC84" w14:textId="7036D9D5">
            <w:r w:rsidRPr="3C6FCD0C" w:rsidR="3C6FCD0C">
              <w:rPr>
                <w:sz w:val="16"/>
                <w:szCs w:val="16"/>
              </w:rPr>
              <w:t>[252–255]</w:t>
            </w:r>
          </w:p>
        </w:tc>
      </w:tr>
      <w:tr w:rsidR="3C6FCD0C" w:rsidTr="3C6FCD0C" w14:paraId="6E27D70F">
        <w:trPr>
          <w:cantSplit/>
        </w:trPr>
        <w:tc>
          <w:tcPr>
            <w:tcW w:w="1381" w:type="dxa"/>
            <w:tcMar/>
          </w:tcPr>
          <w:p w:rsidR="3C6FCD0C" w:rsidRDefault="3C6FCD0C" w14:noSpellErr="1" w14:paraId="72C8C0E7" w14:textId="074C3A4A">
            <w:r w:rsidRPr="3C6FCD0C" w:rsidR="3C6FCD0C">
              <w:rPr>
                <w:sz w:val="16"/>
                <w:szCs w:val="16"/>
              </w:rPr>
              <w:t>CDW (2021 → 2025)</w:t>
            </w:r>
          </w:p>
        </w:tc>
        <w:tc>
          <w:tcPr>
            <w:tcW w:w="1292" w:type="dxa"/>
            <w:tcMar/>
          </w:tcPr>
          <w:p w:rsidR="3C6FCD0C" w:rsidRDefault="3C6FCD0C" w14:noSpellErr="1" w14:paraId="1ED9AD72" w14:textId="002A210E">
            <w:r w:rsidRPr="3C6FCD0C" w:rsidR="3C6FCD0C">
              <w:rPr>
                <w:sz w:val="16"/>
                <w:szCs w:val="16"/>
              </w:rPr>
              <w:t>US$20,820.8m → US$22,424.1m</w:t>
            </w:r>
          </w:p>
        </w:tc>
        <w:tc>
          <w:tcPr>
            <w:tcW w:w="1381" w:type="dxa"/>
            <w:tcMar/>
          </w:tcPr>
          <w:p w:rsidR="3C6FCD0C" w:rsidRDefault="3C6FCD0C" w14:noSpellErr="1" w14:paraId="5C91DF14" w14:textId="790807D2">
            <w:r w:rsidRPr="3C6FCD0C" w:rsidR="3C6FCD0C">
              <w:rPr>
                <w:sz w:val="16"/>
                <w:szCs w:val="16"/>
              </w:rPr>
              <w:t>US$3,568.5m (17.1%) → US$4,873.4m (21.7%)</w:t>
            </w:r>
          </w:p>
        </w:tc>
        <w:tc>
          <w:tcPr>
            <w:tcW w:w="1827" w:type="dxa"/>
            <w:tcMar/>
          </w:tcPr>
          <w:p w:rsidR="3C6FCD0C" w:rsidRDefault="3C6FCD0C" w14:noSpellErr="1" w14:paraId="34A04177" w14:textId="71E5EE96">
            <w:r w:rsidRPr="3C6FCD0C" w:rsidR="3C6FCD0C">
              <w:rPr>
                <w:sz w:val="16"/>
                <w:szCs w:val="16"/>
              </w:rPr>
              <w:t>Operating 6.8% → 7.4%</w:t>
            </w:r>
          </w:p>
        </w:tc>
        <w:tc>
          <w:tcPr>
            <w:tcW w:w="1106" w:type="dxa"/>
            <w:tcMar/>
          </w:tcPr>
          <w:p w:rsidR="3C6FCD0C" w:rsidRDefault="3C6FCD0C" w14:noSpellErr="1" w14:paraId="776790B3" w14:textId="6AC3D55A">
            <w:r w:rsidRPr="3C6FCD0C" w:rsidR="3C6FCD0C">
              <w:rPr>
                <w:sz w:val="16"/>
                <w:szCs w:val="16"/>
              </w:rPr>
              <w:t>About 13,900 → about 14,800 (no as-of date)</w:t>
            </w:r>
          </w:p>
        </w:tc>
        <w:tc>
          <w:tcPr>
            <w:tcW w:w="1399" w:type="dxa"/>
            <w:tcMar/>
          </w:tcPr>
          <w:p w:rsidR="3C6FCD0C" w:rsidRDefault="3C6FCD0C" w14:noSpellErr="1" w14:paraId="5C831557" w14:textId="63A1BC1E">
            <w:r w:rsidRPr="3C6FCD0C" w:rsidR="3C6FCD0C">
              <w:rPr>
                <w:sz w:val="16"/>
                <w:szCs w:val="16"/>
              </w:rPr>
              <w:t>About US$257k → US$329k</w:t>
            </w:r>
          </w:p>
        </w:tc>
        <w:tc>
          <w:tcPr>
            <w:tcW w:w="1026" w:type="dxa"/>
            <w:tcMar/>
          </w:tcPr>
          <w:p w:rsidR="3C6FCD0C" w:rsidRDefault="3C6FCD0C" w14:noSpellErr="1" w14:paraId="757075F2" w14:textId="5C7FA2E2">
            <w:r w:rsidRPr="3C6FCD0C" w:rsidR="3C6FCD0C">
              <w:rPr>
                <w:sz w:val="16"/>
                <w:szCs w:val="16"/>
              </w:rPr>
              <w:t>[232, 265–267]</w:t>
            </w:r>
          </w:p>
        </w:tc>
      </w:tr>
      <w:tr w:rsidR="3C6FCD0C" w:rsidTr="3C6FCD0C" w14:paraId="7A82A228">
        <w:trPr>
          <w:cantSplit/>
        </w:trPr>
        <w:tc>
          <w:tcPr>
            <w:tcW w:w="1381" w:type="dxa"/>
            <w:tcMar/>
          </w:tcPr>
          <w:p w:rsidR="3C6FCD0C" w:rsidRDefault="3C6FCD0C" w14:noSpellErr="1" w14:paraId="3D2ABB9E" w14:textId="73950357">
            <w:r w:rsidRPr="3C6FCD0C" w:rsidR="3C6FCD0C">
              <w:rPr>
                <w:sz w:val="16"/>
                <w:szCs w:val="16"/>
              </w:rPr>
              <w:t>Computacenter (2022 → 2025; net revenue basis)</w:t>
            </w:r>
          </w:p>
        </w:tc>
        <w:tc>
          <w:tcPr>
            <w:tcW w:w="1292" w:type="dxa"/>
            <w:tcMar/>
          </w:tcPr>
          <w:p w:rsidR="3C6FCD0C" w:rsidRDefault="3C6FCD0C" w14:noSpellErr="1" w14:paraId="4E3FFDFC" w14:textId="6C72EA1B">
            <w:r w:rsidRPr="3C6FCD0C" w:rsidR="3C6FCD0C">
              <w:rPr>
                <w:sz w:val="16"/>
                <w:szCs w:val="16"/>
              </w:rPr>
              <w:t>£6,470.5m → £9,193.9m</w:t>
            </w:r>
          </w:p>
        </w:tc>
        <w:tc>
          <w:tcPr>
            <w:tcW w:w="1381" w:type="dxa"/>
            <w:tcMar/>
          </w:tcPr>
          <w:p w:rsidR="3C6FCD0C" w:rsidRDefault="3C6FCD0C" w14:noSpellErr="1" w14:paraId="666655DD" w14:textId="6550D0DF">
            <w:r w:rsidRPr="3C6FCD0C" w:rsidR="3C6FCD0C">
              <w:rPr>
                <w:sz w:val="16"/>
                <w:szCs w:val="16"/>
              </w:rPr>
              <w:t>£947.1m (14.6%) → £1,144.1m (12.4%)</w:t>
            </w:r>
          </w:p>
        </w:tc>
        <w:tc>
          <w:tcPr>
            <w:tcW w:w="1827" w:type="dxa"/>
            <w:tcMar/>
          </w:tcPr>
          <w:p w:rsidR="3C6FCD0C" w:rsidRDefault="3C6FCD0C" w14:noSpellErr="1" w14:paraId="661AD3B4" w14:textId="5E2EB7A3">
            <w:r w:rsidRPr="3C6FCD0C" w:rsidR="3C6FCD0C">
              <w:rPr>
                <w:sz w:val="16"/>
                <w:szCs w:val="16"/>
              </w:rPr>
              <w:t>Statutory operating 4.0% → 2.6%; adjusted 4.2% → 3.0%</w:t>
            </w:r>
          </w:p>
        </w:tc>
        <w:tc>
          <w:tcPr>
            <w:tcW w:w="1106" w:type="dxa"/>
            <w:tcMar/>
          </w:tcPr>
          <w:p w:rsidR="3C6FCD0C" w:rsidRDefault="3C6FCD0C" w14:noSpellErr="1" w14:paraId="3B4DE303" w14:textId="570C9E67">
            <w:r w:rsidRPr="3C6FCD0C" w:rsidR="3C6FCD0C">
              <w:rPr>
                <w:sz w:val="16"/>
                <w:szCs w:val="16"/>
              </w:rPr>
              <w:t>"Just over 20,000" → "over 21,000"</w:t>
            </w:r>
          </w:p>
        </w:tc>
        <w:tc>
          <w:tcPr>
            <w:tcW w:w="1399" w:type="dxa"/>
            <w:tcMar/>
          </w:tcPr>
          <w:p w:rsidR="3C6FCD0C" w:rsidRDefault="3C6FCD0C" w14:noSpellErr="1" w14:paraId="66F09BDE" w14:textId="4FEA852B">
            <w:r w:rsidRPr="3C6FCD0C" w:rsidR="3C6FCD0C">
              <w:rPr>
                <w:sz w:val="16"/>
                <w:szCs w:val="16"/>
              </w:rPr>
              <w:t>At most about £47k → £54k</w:t>
            </w:r>
          </w:p>
        </w:tc>
        <w:tc>
          <w:tcPr>
            <w:tcW w:w="1026" w:type="dxa"/>
            <w:tcMar/>
          </w:tcPr>
          <w:p w:rsidR="3C6FCD0C" w:rsidRDefault="3C6FCD0C" w14:noSpellErr="1" w14:paraId="446F6309" w14:textId="48C86BEF">
            <w:r w:rsidRPr="3C6FCD0C" w:rsidR="3C6FCD0C">
              <w:rPr>
                <w:sz w:val="16"/>
                <w:szCs w:val="16"/>
              </w:rPr>
              <w:t>[86, 268]</w:t>
            </w:r>
          </w:p>
        </w:tc>
      </w:tr>
    </w:tbl>
    <w:p w:rsidR="3C6FCD0C" w:rsidRDefault="3C6FCD0C" w14:noSpellErr="1" w14:paraId="631A8C16" w14:textId="1C829754">
      <w:r w:rsidRPr="3C6FCD0C" w:rsidR="3C6FCD0C">
        <w:rPr>
          <w:i w:val="1"/>
          <w:iCs w:val="1"/>
          <w:color w:val="595959" w:themeColor="text1" w:themeTint="A6" w:themeShade="FF"/>
          <w:sz w:val="17"/>
          <w:szCs w:val="17"/>
        </w:rPr>
        <w:t>Source: [58, 59, 86, 89, 101, 232, 251–255, 257–268].</w:t>
      </w:r>
    </w:p>
    <w:p w:rsidR="3C6FCD0C" w:rsidRDefault="3C6FCD0C" w14:noSpellErr="1" w14:paraId="4A913C00" w14:textId="4FEE98E8">
      <w:r w:rsidR="3C6FCD0C">
        <w:rPr/>
        <w:t>Notes on the table:</w:t>
      </w:r>
    </w:p>
    <w:p w:rsidR="3C6FCD0C" w:rsidP="3C6FCD0C" w:rsidRDefault="3C6FCD0C" w14:noSpellErr="1" w14:paraId="1FF3EC65" w14:textId="368D5111">
      <w:pPr>
        <w:pStyle w:val="ListBullet"/>
        <w:rPr/>
      </w:pPr>
      <w:r w:rsidR="3C6FCD0C">
        <w:rPr/>
        <w:t>Ratios are our calculation from the reported figures shown; company-reported non-GAAP margins are labelled.</w:t>
      </w:r>
    </w:p>
    <w:p w:rsidR="3C6FCD0C" w:rsidP="3C6FCD0C" w:rsidRDefault="3C6FCD0C" w14:noSpellErr="1" w14:paraId="6DA6F4C0" w14:textId="24E3A22B">
      <w:pPr>
        <w:pStyle w:val="ListBullet"/>
        <w:rPr/>
      </w:pPr>
      <w:r w:rsidR="3C6FCD0C">
        <w:rPr/>
        <w:t>Kyndryl's first headcount is dated 31 December 2021, against a fiscal year ending 31 March 2022.</w:t>
      </w:r>
    </w:p>
    <w:p w:rsidR="3C6FCD0C" w:rsidP="3C6FCD0C" w:rsidRDefault="3C6FCD0C" w14:noSpellErr="1" w14:paraId="51AA36DF" w14:textId="3206B5A6">
      <w:pPr>
        <w:pStyle w:val="ListBullet"/>
        <w:rPr/>
      </w:pPr>
      <w:r w:rsidR="3C6FCD0C">
        <w:rPr/>
        <w:t>Computacenter states headcount as "over", so its gross profit per employee is an upper bound.</w:t>
      </w:r>
    </w:p>
    <w:p w:rsidR="3C6FCD0C" w:rsidP="3C6FCD0C" w:rsidRDefault="3C6FCD0C" w14:noSpellErr="1" w14:paraId="4910E3FC" w14:textId="581A26B3">
      <w:pPr>
        <w:pStyle w:val="ListBullet"/>
        <w:rPr/>
      </w:pPr>
      <w:r w:rsidR="3C6FCD0C">
        <w:rPr/>
        <w:t>Revenue per employee for Kyndryl and DXC is in Section 5.3; valuation multiples are in Section 6.2.</w:t>
      </w:r>
    </w:p>
    <w:p w:rsidR="3C6FCD0C" w:rsidP="3C6FCD0C" w:rsidRDefault="3C6FCD0C" w14:noSpellErr="1" w14:paraId="39FC666A" w14:textId="4BD8CA2F">
      <w:pPr>
        <w:keepNext/>
        <w:jc w:val="center"/>
      </w:pPr>
      <w:r w:rsidR="3C6FCD0C">
        <w:drawing>
          <wp:inline wp14:editId="24CC2D5D" wp14:anchorId="19257DC9">
            <wp:extent cx="5580000" cy="3176308"/>
            <wp:effectExtent l="0" t="0" r="0" b="0"/>
            <wp:docPr id="2017294827" name="drawing" descr="Figure 6.1.1 - Gross margin at four listed providers, 2021-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294827" name="Picture 2017294827"/>
                    <pic:cNvPicPr/>
                  </pic:nvPicPr>
                  <pic:blipFill>
                    <a:blip xmlns:r="http://schemas.openxmlformats.org/officeDocument/2006/relationships" r:embed="rId1383380820"/>
                    <a:stretch>
                      <a:fillRect/>
                    </a:stretch>
                  </pic:blipFill>
                  <pic:spPr>
                    <a:xfrm>
                      <a:off x="0" y="0"/>
                      <a:ext cx="5580000" cy="3176308"/>
                    </a:xfrm>
                    <a:prstGeom prst="rect">
                      <a:avLst/>
                    </a:prstGeom>
                  </pic:spPr>
                </pic:pic>
              </a:graphicData>
            </a:graphic>
          </wp:inline>
        </w:drawing>
      </w:r>
    </w:p>
    <w:p w:rsidR="3C6FCD0C" w:rsidP="3C6FCD0C" w:rsidRDefault="3C6FCD0C" w14:noSpellErr="1" w14:paraId="117F6CCA" w14:textId="777594BA">
      <w:pPr>
        <w:pStyle w:val="Caption"/>
        <w:keepNext/>
        <w:jc w:val="center"/>
      </w:pPr>
      <w:r w:rsidRPr="3C6FCD0C" w:rsidR="3C6FCD0C">
        <w:rPr>
          <w:color w:val="0B2545"/>
          <w:sz w:val="20"/>
          <w:szCs w:val="20"/>
        </w:rPr>
        <w:t>Figure 6.1.1 - Gross margin at four listed providers, 2021-2025</w:t>
      </w:r>
    </w:p>
    <w:p w:rsidR="3C6FCD0C" w:rsidRDefault="3C6FCD0C" w14:noSpellErr="1" w14:paraId="48CA2E5A" w14:textId="79331C26">
      <w:r w:rsidRPr="3C6FCD0C" w:rsidR="3C6FCD0C">
        <w:rPr>
          <w:i w:val="1"/>
          <w:iCs w:val="1"/>
          <w:color w:val="595959" w:themeColor="text1" w:themeTint="A6" w:themeShade="FF"/>
          <w:sz w:val="17"/>
          <w:szCs w:val="17"/>
        </w:rPr>
        <w:t>Source: Rackspace Technology, Insight Enterprises, CDW and Computacenter results releases, 2022-2026; our calculation; IDs: [59, 86, 232, 251–253, 265, 268–272]</w:t>
      </w:r>
    </w:p>
    <w:p w:rsidR="3C6FCD0C" w:rsidRDefault="3C6FCD0C" w14:noSpellErr="1" w14:paraId="476FDBA6" w14:textId="65C46FD3">
      <w:pPr>
        <w:keepNext/>
      </w:pPr>
      <w:r w:rsidRPr="3C6FCD0C" w:rsidR="3C6FCD0C">
        <w:rPr>
          <w:b w:val="1"/>
          <w:bCs w:val="1"/>
        </w:rPr>
        <w:t>What the proxies tell us.</w:t>
      </w:r>
    </w:p>
    <w:p w:rsidR="3C6FCD0C" w:rsidP="3C6FCD0C" w:rsidRDefault="3C6FCD0C" w14:noSpellErr="1" w14:paraId="4E0B467A" w14:textId="3F7717DB">
      <w:pPr>
        <w:pStyle w:val="ListBullet"/>
        <w:rPr/>
      </w:pPr>
      <w:r w:rsidR="3C6FCD0C">
        <w:rPr/>
        <w:t>Labour-based infrastructure run services shrink. Rackspace's gross profit fell 45.9% between 2021 and 2025, and Kyndryl's revenue fell 17.6% between FY2022 and FY2026 (our calculations from [59, 89, 251, 260]). Kyndryl rebuilt margin while cutting about a fifth of its headcount (Section 5.7).</w:t>
      </w:r>
    </w:p>
    <w:p w:rsidR="3C6FCD0C" w:rsidP="3C6FCD0C" w:rsidRDefault="3C6FCD0C" w14:noSpellErr="1" w14:paraId="49B49E25" w14:textId="1E3AF2C5">
      <w:pPr>
        <w:pStyle w:val="ListBullet"/>
        <w:rPr/>
      </w:pPr>
      <w:r w:rsidR="3C6FCD0C">
        <w:rPr/>
        <w:t>Gross margin moves with mix and accounting, not with a single industry trend. CDW credits net-recognised software-as-a-service revenue [271], and Insight's margin rose with services' share of gross profit [252, 253]. High-volume AI-infrastructure resale lowered Computacenter's margin in 2025 [86] (Figure 6.1.1).</w:t>
      </w:r>
    </w:p>
    <w:p w:rsidR="3C6FCD0C" w:rsidP="3C6FCD0C" w:rsidRDefault="3C6FCD0C" w14:noSpellErr="1" w14:paraId="1F25976E" w14:textId="675D4776">
      <w:pPr>
        <w:pStyle w:val="ListBullet"/>
        <w:rPr/>
      </w:pPr>
      <w:r w:rsidR="3C6FCD0C">
        <w:rPr/>
        <w:t>Gross profit per employee is the better productivity measure. At Insight it slipped 2.5% while headcount grew 24.8% (our calculation from [252–255]).</w:t>
      </w:r>
    </w:p>
    <w:p w:rsidR="3C6FCD0C" w:rsidRDefault="3C6FCD0C" w14:noSpellErr="1" w14:paraId="47ABEED5" w14:textId="49677E35">
      <w:pPr>
        <w:keepNext/>
      </w:pPr>
      <w:r w:rsidRPr="3C6FCD0C" w:rsidR="3C6FCD0C">
        <w:rPr>
          <w:b w:val="1"/>
          <w:bCs w:val="1"/>
        </w:rPr>
        <w:t>What they do not tell us.</w:t>
      </w:r>
    </w:p>
    <w:p w:rsidR="3C6FCD0C" w:rsidP="3C6FCD0C" w:rsidRDefault="3C6FCD0C" w14:noSpellErr="1" w14:paraId="40CC5001" w14:textId="34219A70">
      <w:pPr>
        <w:pStyle w:val="ListBullet"/>
        <w:rPr/>
      </w:pPr>
      <w:r w:rsidR="3C6FCD0C">
        <w:rPr/>
        <w:t>These firms publish nothing on help-desk margins, SMB pricing or churn.</w:t>
      </w:r>
    </w:p>
    <w:p w:rsidR="3C6FCD0C" w:rsidP="3C6FCD0C" w:rsidRDefault="3C6FCD0C" w14:noSpellErr="1" w14:paraId="761968E4" w14:textId="4D8EB94E">
      <w:pPr>
        <w:pStyle w:val="ListBullet"/>
        <w:rPr/>
      </w:pPr>
      <w:r w:rsidR="3C6FCD0C">
        <w:rPr/>
        <w:t>Their revenue per employee mainly reflects resale passed through to customers.</w:t>
      </w:r>
    </w:p>
    <w:p w:rsidR="3C6FCD0C" w:rsidP="3C6FCD0C" w:rsidRDefault="3C6FCD0C" w14:noSpellErr="1" w14:paraId="4E9D56B9" w14:textId="65E0050D">
      <w:pPr>
        <w:pStyle w:val="ListBullet"/>
        <w:rPr/>
      </w:pPr>
      <w:r w:rsidR="3C6FCD0C">
        <w:rPr/>
        <w:t>Inference: they show the direction of pressure on labour-based services, not the margin level of a small MSP.</w:t>
      </w:r>
    </w:p>
    <w:p w:rsidR="3C6FCD0C" w:rsidRDefault="3C6FCD0C" w14:noSpellErr="1" w14:paraId="4A4BB266" w14:textId="384C0873">
      <w:pPr>
        <w:keepNext/>
      </w:pPr>
      <w:r w:rsidRPr="3C6FCD0C" w:rsidR="3C6FCD0C">
        <w:rPr>
          <w:b w:val="1"/>
          <w:bCs w:val="1"/>
        </w:rPr>
        <w:t>Evidence strength: Strong</w:t>
      </w:r>
    </w:p>
    <w:p w:rsidR="3C6FCD0C" w:rsidRDefault="3C6FCD0C" w14:noSpellErr="1" w14:paraId="7CAB8533" w14:textId="1284EC5C">
      <w:r w:rsidR="3C6FCD0C">
        <w:rPr/>
        <w:t>for the filings (the ratios are our calculation); Weak as a proxy for SMB MSPs.</w:t>
      </w:r>
    </w:p>
    <w:p w:rsidR="3C6FCD0C" w:rsidP="3C6FCD0C" w:rsidRDefault="3C6FCD0C" w14:noSpellErr="1" w14:paraId="1D635986" w14:textId="43FFC3C4">
      <w:pPr>
        <w:pStyle w:val="Heading3"/>
      </w:pPr>
      <w:r w:rsidRPr="3C6FCD0C" w:rsidR="3C6FCD0C">
        <w:rPr>
          <w:color w:val="0B2545"/>
          <w:sz w:val="24"/>
          <w:szCs w:val="24"/>
        </w:rPr>
        <w:t>Implication for an MSP owner</w:t>
      </w:r>
    </w:p>
    <w:p w:rsidR="3C6FCD0C" w:rsidRDefault="3C6FCD0C" w14:noSpellErr="1" w14:paraId="4CA70FE8" w14:textId="540AF737">
      <w:r w:rsidR="3C6FCD0C">
        <w:rPr/>
        <w:t>Benchmark internally what the public data cannot supply: gross margin by service line, gross profit per technician, revenue and monthly recurring revenue per client, churn, tickets per user and cost per ticket. Track them quarterly against the 11.1% average and 19% best-in-class EBITDA lines [1, 20]. For external comparison, the main options are paid benchmarking and peer groups, such as Service Leadership's annual report at US$1,999 [85], and service-desk benchmarking firms such as MetricNet [256]. Treat untraceable blog figures as anecdote, not benchmark.</w:t>
      </w:r>
    </w:p>
    <w:p w:rsidR="3C6FCD0C" w:rsidRDefault="3C6FCD0C" w14:noSpellErr="1" w14:paraId="277057F7" w14:textId="6B85BB01">
      <w:pPr>
        <w:keepNext/>
      </w:pPr>
      <w:r w:rsidRPr="3C6FCD0C" w:rsidR="3C6FCD0C">
        <w:rPr>
          <w:b w:val="1"/>
          <w:bCs w:val="1"/>
        </w:rPr>
        <w:t>Evidence strength: Moderate</w:t>
      </w:r>
    </w:p>
    <w:p w:rsidR="3C6FCD0C" w:rsidRDefault="3C6FCD0C" w14:noSpellErr="1" w14:paraId="7FD7F759" w14:textId="6F6607E6">
      <w:r w:rsidR="3C6FCD0C">
        <w:rPr/>
        <w:t>- profitability levels rest on two independent Tier 3 sources and the proxies on filings, but the core operating metrics are not public. The Section 6.3 archetype therefore relies on analyst judgement for them.</w:t>
      </w:r>
    </w:p>
    <w:p w:rsidR="3C6FCD0C" w:rsidP="3C6FCD0C" w:rsidRDefault="3C6FCD0C" w14:noSpellErr="1" w14:paraId="78F69D0D" w14:textId="511EDDA0">
      <w:pPr>
        <w:pStyle w:val="Heading2"/>
      </w:pPr>
      <w:bookmarkStart w:id="23" w:name="_Toc9000023"/>
      <w:r w:rsidRPr="3C6FCD0C" w:rsidR="3C6FCD0C">
        <w:rPr>
          <w:color w:val="0F8B8D"/>
          <w:sz w:val="30"/>
          <w:szCs w:val="30"/>
        </w:rPr>
        <w:t>6.2 Valuation, M&amp;A and public-market signals</w:t>
      </w:r>
      <w:bookmarkEnd w:id="23"/>
    </w:p>
    <w:p w:rsidR="3C6FCD0C" w:rsidRDefault="3C6FCD0C" w14:noSpellErr="1" w14:paraId="17CD1597" w14:textId="38A4B681">
      <w:pPr>
        <w:keepNext/>
      </w:pPr>
      <w:r w:rsidRPr="3C6FCD0C" w:rsidR="3C6FCD0C">
        <w:rPr>
          <w:b w:val="1"/>
          <w:bCs w:val="1"/>
        </w:rPr>
        <w:t>Key takeaways</w:t>
      </w:r>
    </w:p>
    <w:p w:rsidR="3C6FCD0C" w:rsidP="3C6FCD0C" w:rsidRDefault="3C6FCD0C" w14:noSpellErr="1" w14:paraId="5B4C0171" w14:textId="4D0E6BA8">
      <w:pPr>
        <w:pStyle w:val="ListBullet"/>
        <w:rPr/>
      </w:pPr>
      <w:r w:rsidR="3C6FCD0C">
        <w:rPr/>
        <w:t>Public markets have repriced labour-based IT services, not their earnings: the median trailing P/E of seven listed firms fell 47.0% from fiscal year-end 2024 to early October 2026 (our calculation from [14]), while Accenture's FY26 adjusted operating margin rose to 15.8% [273].</w:t>
      </w:r>
    </w:p>
    <w:p w:rsidR="3C6FCD0C" w:rsidP="3C6FCD0C" w:rsidRDefault="3C6FCD0C" w14:noSpellErr="1" w14:paraId="12563EBC" w14:textId="18755D85">
      <w:pPr>
        <w:pStyle w:val="ListBullet"/>
        <w:rPr/>
      </w:pPr>
      <w:r w:rsidR="3C6FCD0C">
        <w:rPr/>
        <w:t>Two shocks marked the repricing: an AI-disruption sell-off that cut India's Nifty IT index by 19.5% in February 2026 [75], and Accenture's fall of more than 17% on 18 June 2026 after a forecast cut that Reuters tied to the Iran war, not to AI [76, 77].</w:t>
      </w:r>
    </w:p>
    <w:p w:rsidR="3C6FCD0C" w:rsidP="3C6FCD0C" w:rsidRDefault="3C6FCD0C" w14:noSpellErr="1" w14:paraId="74A884CB" w14:textId="29A027CE">
      <w:pPr>
        <w:pStyle w:val="ListBullet"/>
        <w:rPr/>
      </w:pPr>
      <w:r w:rsidR="3C6FCD0C">
        <w:rPr/>
        <w:t>No evidence yet shows private MSP pricing following: adviser data covering 2015 to July 2025 give a median deal multiple of 8.9x EBITDA [64], above the 8.47x median for seven listed labour-based firms in October 2026 (our calculation; Appendix D) [14]. The periods differ, so the comparison is indicative.</w:t>
      </w:r>
    </w:p>
    <w:p w:rsidR="3C6FCD0C" w:rsidP="3C6FCD0C" w:rsidRDefault="3C6FCD0C" w14:noSpellErr="1" w14:paraId="3A9A58C2" w14:textId="39E31D76">
      <w:pPr>
        <w:pStyle w:val="ListBullet"/>
        <w:rPr/>
      </w:pPr>
      <w:r w:rsidR="3C6FCD0C">
        <w:rPr/>
        <w:t>Enterprise managed services are forecast to grow 2.1% in 2026, against 60% for as-a-service [21]; growth sits in AI services, security, and infrastructure resale to hyperscale and 'neocloud' customers (Computacenter, first half of 2026) [78, 274, 275].</w:t>
      </w:r>
    </w:p>
    <w:p w:rsidR="3C6FCD0C" w:rsidP="3C6FCD0C" w:rsidRDefault="3C6FCD0C" w14:noSpellErr="1" w14:paraId="5DD9AB23" w14:textId="5B53C5A7">
      <w:pPr>
        <w:pStyle w:val="ListBullet"/>
        <w:rPr/>
      </w:pPr>
      <w:r w:rsidR="3C6FCD0C">
        <w:rPr/>
        <w:t>The MSP-type distress cases were debt events: TPx filed for Chapter 11 in June 2026 over significant debt obligations [65], and Rackspace was rated 'selective default' by S&amp;P after 2024 distressed debt exchanges, then upgraded after the restructuring [276, 277]; the legacy outsourcers DXC (2.92x) and Kyndryl (4.08x), whose revenues are shrinking, trade at the lowest EBITDA multiples in our sample [14].</w:t>
      </w:r>
    </w:p>
    <w:p w:rsidR="3C6FCD0C" w:rsidP="3C6FCD0C" w:rsidRDefault="3C6FCD0C" w14:noSpellErr="1" w14:paraId="5AD87C06" w14:textId="4F16275C">
      <w:pPr>
        <w:pStyle w:val="Heading3"/>
      </w:pPr>
      <w:r w:rsidRPr="3C6FCD0C" w:rsidR="3C6FCD0C">
        <w:rPr>
          <w:color w:val="0B2545"/>
          <w:sz w:val="24"/>
          <w:szCs w:val="24"/>
        </w:rPr>
        <w:t>Public markets: what has been repriced</w:t>
      </w:r>
    </w:p>
    <w:p w:rsidR="3C6FCD0C" w:rsidRDefault="3C6FCD0C" w14:noSpellErr="1" w14:paraId="58F5C69A" w14:textId="4E1303A5">
      <w:r w:rsidR="3C6FCD0C">
        <w:rPr/>
        <w:t>Investors now pay roughly half as much for each unit of labour-based IT-services earnings as in 2024, although earnings held and growth slowed to low single digits. Resellers exposed to AI infrastructure moved the other way (Table 6.2.1, Figure 6.2.1).</w:t>
      </w:r>
    </w:p>
    <w:p w:rsidR="3C6FCD0C" w:rsidP="3C6FCD0C" w:rsidRDefault="3C6FCD0C" w14:noSpellErr="1" w14:paraId="17012B32" w14:textId="54A6BC9F">
      <w:pPr>
        <w:pStyle w:val="Caption"/>
        <w:keepNext/>
      </w:pPr>
      <w:r w:rsidRPr="3C6FCD0C" w:rsidR="3C6FCD0C">
        <w:rPr>
          <w:color w:val="0B2545"/>
          <w:sz w:val="20"/>
          <w:szCs w:val="20"/>
        </w:rPr>
        <w:t>Table 6.2.1 - Listed comparables: latest growth, margin and valuation (market data pages updated 16 September to 8 October 2026)</w:t>
      </w:r>
    </w:p>
    <w:tbl>
      <w:tblPr>
        <w:tblStyle w:val="MediumShading1-Accent1"/>
        <w:tblW w:w="0" w:type="auto"/>
        <w:tblLook w:val="04A0" w:firstRow="1" w:lastRow="0" w:firstColumn="1" w:lastColumn="0" w:noHBand="0" w:noVBand="1"/>
      </w:tblPr>
      <w:tblGrid>
        <w:gridCol w:w="1608"/>
        <w:gridCol w:w="1663"/>
        <w:gridCol w:w="1855"/>
        <w:gridCol w:w="1228"/>
        <w:gridCol w:w="1133"/>
        <w:gridCol w:w="1925"/>
      </w:tblGrid>
      <w:tr w:rsidR="3C6FCD0C" w:rsidTr="3C6FCD0C" w14:paraId="7C035B6A">
        <w:trPr>
          <w:cantSplit/>
          <w:tblHeader/>
        </w:trPr>
        <w:tc>
          <w:tcPr>
            <w:tcW w:w="1608" w:type="dxa"/>
            <w:tcMar/>
          </w:tcPr>
          <w:p w:rsidR="3C6FCD0C" w:rsidRDefault="3C6FCD0C" w14:noSpellErr="1" w14:paraId="2DE06CC3" w14:textId="1D304817">
            <w:r w:rsidRPr="3C6FCD0C" w:rsidR="3C6FCD0C">
              <w:rPr>
                <w:sz w:val="16"/>
                <w:szCs w:val="16"/>
              </w:rPr>
              <w:t>Company (fiscal year-end)</w:t>
            </w:r>
          </w:p>
        </w:tc>
        <w:tc>
          <w:tcPr>
            <w:tcW w:w="1663" w:type="dxa"/>
            <w:tcMar/>
          </w:tcPr>
          <w:p w:rsidR="3C6FCD0C" w:rsidRDefault="3C6FCD0C" w14:noSpellErr="1" w14:paraId="7B1EC997" w14:textId="160E2EDB">
            <w:r w:rsidRPr="3C6FCD0C" w:rsidR="3C6FCD0C">
              <w:rPr>
                <w:sz w:val="16"/>
                <w:szCs w:val="16"/>
              </w:rPr>
              <w:t>Latest fiscal-period revenue growth</w:t>
            </w:r>
          </w:p>
        </w:tc>
        <w:tc>
          <w:tcPr>
            <w:tcW w:w="1855" w:type="dxa"/>
            <w:tcMar/>
          </w:tcPr>
          <w:p w:rsidR="3C6FCD0C" w:rsidRDefault="3C6FCD0C" w14:noSpellErr="1" w14:paraId="2CDBC5A0" w14:textId="0EEC159F">
            <w:r w:rsidRPr="3C6FCD0C" w:rsidR="3C6FCD0C">
              <w:rPr>
                <w:sz w:val="16"/>
                <w:szCs w:val="16"/>
              </w:rPr>
              <w:t>TTM EBITDA margin (data-vendor basis)</w:t>
            </w:r>
          </w:p>
        </w:tc>
        <w:tc>
          <w:tcPr>
            <w:tcW w:w="1228" w:type="dxa"/>
            <w:tcMar/>
          </w:tcPr>
          <w:p w:rsidR="3C6FCD0C" w:rsidRDefault="3C6FCD0C" w14:noSpellErr="1" w14:paraId="72310737" w14:textId="07C9FC63">
            <w:r w:rsidRPr="3C6FCD0C" w:rsidR="3C6FCD0C">
              <w:rPr>
                <w:sz w:val="16"/>
                <w:szCs w:val="16"/>
              </w:rPr>
              <w:t>EV/EBITDA (date)</w:t>
            </w:r>
          </w:p>
        </w:tc>
        <w:tc>
          <w:tcPr>
            <w:tcW w:w="1133" w:type="dxa"/>
            <w:tcMar/>
          </w:tcPr>
          <w:p w:rsidR="3C6FCD0C" w:rsidRDefault="3C6FCD0C" w14:noSpellErr="1" w14:paraId="79DB7D1E" w14:textId="00A7E327">
            <w:r w:rsidRPr="3C6FCD0C" w:rsidR="3C6FCD0C">
              <w:rPr>
                <w:sz w:val="16"/>
                <w:szCs w:val="16"/>
              </w:rPr>
              <w:t>Trailing P/E: now vs FY2024 year-end</w:t>
            </w:r>
          </w:p>
        </w:tc>
        <w:tc>
          <w:tcPr>
            <w:tcW w:w="1925" w:type="dxa"/>
            <w:tcMar/>
          </w:tcPr>
          <w:p w:rsidR="3C6FCD0C" w:rsidRDefault="3C6FCD0C" w14:noSpellErr="1" w14:paraId="590C3B79" w14:textId="7985C9EB">
            <w:r w:rsidRPr="3C6FCD0C" w:rsidR="3C6FCD0C">
              <w:rPr>
                <w:sz w:val="16"/>
                <w:szCs w:val="16"/>
              </w:rPr>
              <w:t>Note</w:t>
            </w:r>
          </w:p>
        </w:tc>
      </w:tr>
      <w:tr w:rsidR="3C6FCD0C" w:rsidTr="3C6FCD0C" w14:paraId="4D35DD30">
        <w:trPr>
          <w:cantSplit/>
        </w:trPr>
        <w:tc>
          <w:tcPr>
            <w:tcW w:w="1608" w:type="dxa"/>
            <w:tcMar/>
          </w:tcPr>
          <w:p w:rsidR="3C6FCD0C" w:rsidRDefault="3C6FCD0C" w14:noSpellErr="1" w14:paraId="52A43CA8" w14:textId="109B2A60">
            <w:r w:rsidRPr="3C6FCD0C" w:rsidR="3C6FCD0C">
              <w:rPr>
                <w:sz w:val="16"/>
                <w:szCs w:val="16"/>
              </w:rPr>
              <w:t>Labour-based IT services</w:t>
            </w:r>
          </w:p>
        </w:tc>
        <w:tc>
          <w:tcPr>
            <w:tcW w:w="1663" w:type="dxa"/>
            <w:tcMar/>
          </w:tcPr>
          <w:p w:rsidR="3C6FCD0C" w:rsidRDefault="3C6FCD0C" w14:noSpellErr="1" w14:paraId="75F7F6CE" w14:textId="09791124">
            <w:r w:rsidR="3C6FCD0C">
              <w:rPr/>
              <w:t xml:space="preserve"> </w:t>
            </w:r>
          </w:p>
        </w:tc>
        <w:tc>
          <w:tcPr>
            <w:tcW w:w="1855" w:type="dxa"/>
            <w:tcMar/>
          </w:tcPr>
          <w:p w:rsidR="3C6FCD0C" w:rsidRDefault="3C6FCD0C" w14:noSpellErr="1" w14:paraId="65A3C38E" w14:textId="0256F7E8">
            <w:r w:rsidR="3C6FCD0C">
              <w:rPr/>
              <w:t xml:space="preserve"> </w:t>
            </w:r>
          </w:p>
        </w:tc>
        <w:tc>
          <w:tcPr>
            <w:tcW w:w="1228" w:type="dxa"/>
            <w:tcMar/>
          </w:tcPr>
          <w:p w:rsidR="3C6FCD0C" w:rsidRDefault="3C6FCD0C" w14:noSpellErr="1" w14:paraId="1ECD6D64" w14:textId="7B34DEAC">
            <w:r w:rsidR="3C6FCD0C">
              <w:rPr/>
              <w:t xml:space="preserve"> </w:t>
            </w:r>
          </w:p>
        </w:tc>
        <w:tc>
          <w:tcPr>
            <w:tcW w:w="1133" w:type="dxa"/>
            <w:tcMar/>
          </w:tcPr>
          <w:p w:rsidR="3C6FCD0C" w:rsidRDefault="3C6FCD0C" w14:noSpellErr="1" w14:paraId="4AE48C20" w14:textId="7412C570">
            <w:r w:rsidR="3C6FCD0C">
              <w:rPr/>
              <w:t xml:space="preserve"> </w:t>
            </w:r>
          </w:p>
        </w:tc>
        <w:tc>
          <w:tcPr>
            <w:tcW w:w="1925" w:type="dxa"/>
            <w:tcMar/>
          </w:tcPr>
          <w:p w:rsidR="3C6FCD0C" w:rsidRDefault="3C6FCD0C" w14:noSpellErr="1" w14:paraId="69F97F0D" w14:textId="6CF0AC34">
            <w:r w:rsidR="3C6FCD0C">
              <w:rPr/>
              <w:t xml:space="preserve"> </w:t>
            </w:r>
          </w:p>
        </w:tc>
      </w:tr>
      <w:tr w:rsidR="3C6FCD0C" w:rsidTr="3C6FCD0C" w14:paraId="60B2FA53">
        <w:trPr>
          <w:cantSplit/>
        </w:trPr>
        <w:tc>
          <w:tcPr>
            <w:tcW w:w="1608" w:type="dxa"/>
            <w:tcMar/>
          </w:tcPr>
          <w:p w:rsidR="3C6FCD0C" w:rsidRDefault="3C6FCD0C" w14:noSpellErr="1" w14:paraId="791765FB" w14:textId="04060CA9">
            <w:r w:rsidRPr="3C6FCD0C" w:rsidR="3C6FCD0C">
              <w:rPr>
                <w:sz w:val="16"/>
                <w:szCs w:val="16"/>
              </w:rPr>
              <w:t>Accenture (Aug)</w:t>
            </w:r>
          </w:p>
        </w:tc>
        <w:tc>
          <w:tcPr>
            <w:tcW w:w="1663" w:type="dxa"/>
            <w:tcMar/>
          </w:tcPr>
          <w:p w:rsidR="3C6FCD0C" w:rsidRDefault="3C6FCD0C" w14:noSpellErr="1" w14:paraId="4A43CC0D" w14:textId="7CE3F36D">
            <w:r w:rsidRPr="3C6FCD0C" w:rsidR="3C6FCD0C">
              <w:rPr>
                <w:sz w:val="16"/>
                <w:szCs w:val="16"/>
              </w:rPr>
              <w:t>Q4 FY26 +7% LC; FY26 +5% LC (3% organic)</w:t>
            </w:r>
          </w:p>
        </w:tc>
        <w:tc>
          <w:tcPr>
            <w:tcW w:w="1855" w:type="dxa"/>
            <w:tcMar/>
          </w:tcPr>
          <w:p w:rsidR="3C6FCD0C" w:rsidRDefault="3C6FCD0C" w14:noSpellErr="1" w14:paraId="6562ABEF" w14:textId="75C1DA31">
            <w:r w:rsidRPr="3C6FCD0C" w:rsidR="3C6FCD0C">
              <w:rPr>
                <w:sz w:val="16"/>
                <w:szCs w:val="16"/>
              </w:rPr>
              <w:t>18.96%</w:t>
            </w:r>
          </w:p>
        </w:tc>
        <w:tc>
          <w:tcPr>
            <w:tcW w:w="1228" w:type="dxa"/>
            <w:tcMar/>
          </w:tcPr>
          <w:p w:rsidR="3C6FCD0C" w:rsidRDefault="3C6FCD0C" w14:noSpellErr="1" w14:paraId="5E0AB3B1" w14:textId="6E9FC0F5">
            <w:r w:rsidRPr="3C6FCD0C" w:rsidR="3C6FCD0C">
              <w:rPr>
                <w:sz w:val="16"/>
                <w:szCs w:val="16"/>
              </w:rPr>
              <w:t>8.47x (8 Oct)</w:t>
            </w:r>
          </w:p>
        </w:tc>
        <w:tc>
          <w:tcPr>
            <w:tcW w:w="1133" w:type="dxa"/>
            <w:tcMar/>
          </w:tcPr>
          <w:p w:rsidR="3C6FCD0C" w:rsidRDefault="3C6FCD0C" w14:noSpellErr="1" w14:paraId="14F54631" w14:textId="677DA7B9">
            <w:r w:rsidRPr="3C6FCD0C" w:rsidR="3C6FCD0C">
              <w:rPr>
                <w:sz w:val="16"/>
                <w:szCs w:val="16"/>
              </w:rPr>
              <w:t>14.50 vs 29.48</w:t>
            </w:r>
          </w:p>
        </w:tc>
        <w:tc>
          <w:tcPr>
            <w:tcW w:w="1925" w:type="dxa"/>
            <w:tcMar/>
          </w:tcPr>
          <w:p w:rsidR="3C6FCD0C" w:rsidRDefault="3C6FCD0C" w14:noSpellErr="1" w14:paraId="53F5E2FF" w14:textId="605B8E7D">
            <w:r w:rsidRPr="3C6FCD0C" w:rsidR="3C6FCD0C">
              <w:rPr>
                <w:sz w:val="16"/>
                <w:szCs w:val="16"/>
              </w:rPr>
              <w:t>FY27 guide 3-6% LC; shares fell over 17% on 18 Jun 2026 after a forecast cut</w:t>
            </w:r>
          </w:p>
        </w:tc>
      </w:tr>
      <w:tr w:rsidR="3C6FCD0C" w:rsidTr="3C6FCD0C" w14:paraId="3551C3C1">
        <w:trPr>
          <w:cantSplit/>
        </w:trPr>
        <w:tc>
          <w:tcPr>
            <w:tcW w:w="1608" w:type="dxa"/>
            <w:tcMar/>
          </w:tcPr>
          <w:p w:rsidR="3C6FCD0C" w:rsidRDefault="3C6FCD0C" w14:noSpellErr="1" w14:paraId="5378A7BD" w14:textId="7770EEF2">
            <w:r w:rsidRPr="3C6FCD0C" w:rsidR="3C6FCD0C">
              <w:rPr>
                <w:sz w:val="16"/>
                <w:szCs w:val="16"/>
              </w:rPr>
              <w:t>Cognizant (Dec)</w:t>
            </w:r>
          </w:p>
        </w:tc>
        <w:tc>
          <w:tcPr>
            <w:tcW w:w="1663" w:type="dxa"/>
            <w:tcMar/>
          </w:tcPr>
          <w:p w:rsidR="3C6FCD0C" w:rsidRDefault="3C6FCD0C" w14:noSpellErr="1" w14:paraId="24B083C3" w14:textId="704ED5B6">
            <w:r w:rsidRPr="3C6FCD0C" w:rsidR="3C6FCD0C">
              <w:rPr>
                <w:sz w:val="16"/>
                <w:szCs w:val="16"/>
              </w:rPr>
              <w:t>Q2 2026 +4.1% CC</w:t>
            </w:r>
          </w:p>
        </w:tc>
        <w:tc>
          <w:tcPr>
            <w:tcW w:w="1855" w:type="dxa"/>
            <w:tcMar/>
          </w:tcPr>
          <w:p w:rsidR="3C6FCD0C" w:rsidRDefault="3C6FCD0C" w14:noSpellErr="1" w14:paraId="47325F67" w14:textId="692CBC7A">
            <w:r w:rsidRPr="3C6FCD0C" w:rsidR="3C6FCD0C">
              <w:rPr>
                <w:sz w:val="16"/>
                <w:szCs w:val="16"/>
              </w:rPr>
              <w:t>18.65%</w:t>
            </w:r>
          </w:p>
        </w:tc>
        <w:tc>
          <w:tcPr>
            <w:tcW w:w="1228" w:type="dxa"/>
            <w:tcMar/>
          </w:tcPr>
          <w:p w:rsidR="3C6FCD0C" w:rsidRDefault="3C6FCD0C" w14:noSpellErr="1" w14:paraId="140A4DD1" w14:textId="620AA33E">
            <w:r w:rsidRPr="3C6FCD0C" w:rsidR="3C6FCD0C">
              <w:rPr>
                <w:sz w:val="16"/>
                <w:szCs w:val="16"/>
              </w:rPr>
              <w:t>6.65x (30 Sep)</w:t>
            </w:r>
          </w:p>
        </w:tc>
        <w:tc>
          <w:tcPr>
            <w:tcW w:w="1133" w:type="dxa"/>
            <w:tcMar/>
          </w:tcPr>
          <w:p w:rsidR="3C6FCD0C" w:rsidRDefault="3C6FCD0C" w14:noSpellErr="1" w14:paraId="5EF89171" w14:textId="5AE88A02">
            <w:r w:rsidRPr="3C6FCD0C" w:rsidR="3C6FCD0C">
              <w:rPr>
                <w:sz w:val="16"/>
                <w:szCs w:val="16"/>
              </w:rPr>
              <w:t>12.37 vs 17.02</w:t>
            </w:r>
          </w:p>
        </w:tc>
        <w:tc>
          <w:tcPr>
            <w:tcW w:w="1925" w:type="dxa"/>
            <w:tcMar/>
          </w:tcPr>
          <w:p w:rsidR="3C6FCD0C" w:rsidRDefault="3C6FCD0C" w14:noSpellErr="1" w14:paraId="1D318C46" w14:textId="53C670C6">
            <w:r w:rsidRPr="3C6FCD0C" w:rsidR="3C6FCD0C">
              <w:rPr>
                <w:sz w:val="16"/>
                <w:szCs w:val="16"/>
              </w:rPr>
              <w:t>Adjusted operating margin 16.0% (+40bp)</w:t>
            </w:r>
          </w:p>
        </w:tc>
      </w:tr>
      <w:tr w:rsidR="3C6FCD0C" w:rsidTr="3C6FCD0C" w14:paraId="1B9B6316">
        <w:trPr>
          <w:cantSplit/>
        </w:trPr>
        <w:tc>
          <w:tcPr>
            <w:tcW w:w="1608" w:type="dxa"/>
            <w:tcMar/>
          </w:tcPr>
          <w:p w:rsidR="3C6FCD0C" w:rsidRDefault="3C6FCD0C" w14:noSpellErr="1" w14:paraId="44FA3A98" w14:textId="6ADBD13B">
            <w:r w:rsidRPr="3C6FCD0C" w:rsidR="3C6FCD0C">
              <w:rPr>
                <w:sz w:val="16"/>
                <w:szCs w:val="16"/>
              </w:rPr>
              <w:t>Infosys (Mar)</w:t>
            </w:r>
          </w:p>
        </w:tc>
        <w:tc>
          <w:tcPr>
            <w:tcW w:w="1663" w:type="dxa"/>
            <w:tcMar/>
          </w:tcPr>
          <w:p w:rsidR="3C6FCD0C" w:rsidRDefault="3C6FCD0C" w14:noSpellErr="1" w14:paraId="1C2479EE" w14:textId="63B9B7FF">
            <w:r w:rsidRPr="3C6FCD0C" w:rsidR="3C6FCD0C">
              <w:rPr>
                <w:sz w:val="16"/>
                <w:szCs w:val="16"/>
              </w:rPr>
              <w:t>Q1 FY27 +2.4% CC</w:t>
            </w:r>
          </w:p>
        </w:tc>
        <w:tc>
          <w:tcPr>
            <w:tcW w:w="1855" w:type="dxa"/>
            <w:tcMar/>
          </w:tcPr>
          <w:p w:rsidR="3C6FCD0C" w:rsidRDefault="3C6FCD0C" w14:noSpellErr="1" w14:paraId="5681F0DC" w14:textId="5C979EC3">
            <w:r w:rsidRPr="3C6FCD0C" w:rsidR="3C6FCD0C">
              <w:rPr>
                <w:sz w:val="16"/>
                <w:szCs w:val="16"/>
              </w:rPr>
              <w:t>22.08%</w:t>
            </w:r>
          </w:p>
        </w:tc>
        <w:tc>
          <w:tcPr>
            <w:tcW w:w="1228" w:type="dxa"/>
            <w:tcMar/>
          </w:tcPr>
          <w:p w:rsidR="3C6FCD0C" w:rsidRDefault="3C6FCD0C" w14:noSpellErr="1" w14:paraId="6F0445CD" w14:textId="55758587">
            <w:r w:rsidRPr="3C6FCD0C" w:rsidR="3C6FCD0C">
              <w:rPr>
                <w:sz w:val="16"/>
                <w:szCs w:val="16"/>
              </w:rPr>
              <w:t>9.04x (6 Oct)</w:t>
            </w:r>
          </w:p>
        </w:tc>
        <w:tc>
          <w:tcPr>
            <w:tcW w:w="1133" w:type="dxa"/>
            <w:tcMar/>
          </w:tcPr>
          <w:p w:rsidR="3C6FCD0C" w:rsidRDefault="3C6FCD0C" w14:noSpellErr="1" w14:paraId="690E2066" w14:textId="4E536C4B">
            <w:r w:rsidRPr="3C6FCD0C" w:rsidR="3C6FCD0C">
              <w:rPr>
                <w:sz w:val="16"/>
                <w:szCs w:val="16"/>
              </w:rPr>
              <w:t>12.83 vs 23.50</w:t>
            </w:r>
          </w:p>
        </w:tc>
        <w:tc>
          <w:tcPr>
            <w:tcW w:w="1925" w:type="dxa"/>
            <w:tcMar/>
          </w:tcPr>
          <w:p w:rsidR="3C6FCD0C" w:rsidRDefault="3C6FCD0C" w14:noSpellErr="1" w14:paraId="26A19926" w14:textId="4731530F">
            <w:r w:rsidRPr="3C6FCD0C" w:rsidR="3C6FCD0C">
              <w:rPr>
                <w:sz w:val="16"/>
                <w:szCs w:val="16"/>
              </w:rPr>
              <w:t>FY27 guide 1.5-3.0% CC</w:t>
            </w:r>
          </w:p>
        </w:tc>
      </w:tr>
      <w:tr w:rsidR="3C6FCD0C" w:rsidTr="3C6FCD0C" w14:paraId="421C583E">
        <w:trPr>
          <w:cantSplit/>
        </w:trPr>
        <w:tc>
          <w:tcPr>
            <w:tcW w:w="1608" w:type="dxa"/>
            <w:tcMar/>
          </w:tcPr>
          <w:p w:rsidR="3C6FCD0C" w:rsidRDefault="3C6FCD0C" w14:noSpellErr="1" w14:paraId="7ABB36E7" w14:textId="5E46B384">
            <w:r w:rsidRPr="3C6FCD0C" w:rsidR="3C6FCD0C">
              <w:rPr>
                <w:sz w:val="16"/>
                <w:szCs w:val="16"/>
              </w:rPr>
              <w:t>TCS (Mar)</w:t>
            </w:r>
          </w:p>
        </w:tc>
        <w:tc>
          <w:tcPr>
            <w:tcW w:w="1663" w:type="dxa"/>
            <w:tcMar/>
          </w:tcPr>
          <w:p w:rsidR="3C6FCD0C" w:rsidRDefault="3C6FCD0C" w14:noSpellErr="1" w14:paraId="5BEBEEEA" w14:textId="57249A48">
            <w:r w:rsidRPr="3C6FCD0C" w:rsidR="3C6FCD0C">
              <w:rPr>
                <w:sz w:val="16"/>
                <w:szCs w:val="16"/>
              </w:rPr>
              <w:t>Q2 FY27 +2.8% CC</w:t>
            </w:r>
          </w:p>
        </w:tc>
        <w:tc>
          <w:tcPr>
            <w:tcW w:w="1855" w:type="dxa"/>
            <w:tcMar/>
          </w:tcPr>
          <w:p w:rsidR="3C6FCD0C" w:rsidRDefault="3C6FCD0C" w14:noSpellErr="1" w14:paraId="7C235ED9" w14:textId="5002810C">
            <w:r w:rsidRPr="3C6FCD0C" w:rsidR="3C6FCD0C">
              <w:rPr>
                <w:sz w:val="16"/>
                <w:szCs w:val="16"/>
              </w:rPr>
              <w:t>26.13%</w:t>
            </w:r>
          </w:p>
        </w:tc>
        <w:tc>
          <w:tcPr>
            <w:tcW w:w="1228" w:type="dxa"/>
            <w:tcMar/>
          </w:tcPr>
          <w:p w:rsidR="3C6FCD0C" w:rsidRDefault="3C6FCD0C" w14:noSpellErr="1" w14:paraId="575D0CB4" w14:textId="48E067D0">
            <w:r w:rsidRPr="3C6FCD0C" w:rsidR="3C6FCD0C">
              <w:rPr>
                <w:sz w:val="16"/>
                <w:szCs w:val="16"/>
              </w:rPr>
              <w:t>9.73x (8 Oct, before Q2 results)</w:t>
            </w:r>
          </w:p>
        </w:tc>
        <w:tc>
          <w:tcPr>
            <w:tcW w:w="1133" w:type="dxa"/>
            <w:tcMar/>
          </w:tcPr>
          <w:p w:rsidR="3C6FCD0C" w:rsidRDefault="3C6FCD0C" w14:noSpellErr="1" w14:paraId="40E0D91E" w14:textId="41BE4E94">
            <w:r w:rsidRPr="3C6FCD0C" w:rsidR="3C6FCD0C">
              <w:rPr>
                <w:sz w:val="16"/>
                <w:szCs w:val="16"/>
              </w:rPr>
              <w:t>15.11 vs 30.55</w:t>
            </w:r>
          </w:p>
        </w:tc>
        <w:tc>
          <w:tcPr>
            <w:tcW w:w="1925" w:type="dxa"/>
            <w:tcMar/>
          </w:tcPr>
          <w:p w:rsidR="3C6FCD0C" w:rsidRDefault="3C6FCD0C" w14:noSpellErr="1" w14:paraId="61515E7E" w14:textId="3A9C3558">
            <w:r w:rsidRPr="3C6FCD0C" w:rsidR="3C6FCD0C">
              <w:rPr>
                <w:sz w:val="16"/>
                <w:szCs w:val="16"/>
              </w:rPr>
              <w:t>Operating margin 24.0%</w:t>
            </w:r>
          </w:p>
        </w:tc>
      </w:tr>
      <w:tr w:rsidR="3C6FCD0C" w:rsidTr="3C6FCD0C" w14:paraId="7315CF4C">
        <w:trPr>
          <w:cantSplit/>
        </w:trPr>
        <w:tc>
          <w:tcPr>
            <w:tcW w:w="1608" w:type="dxa"/>
            <w:tcMar/>
          </w:tcPr>
          <w:p w:rsidR="3C6FCD0C" w:rsidRDefault="3C6FCD0C" w14:noSpellErr="1" w14:paraId="16D55BE3" w14:textId="51B195CD">
            <w:r w:rsidRPr="3C6FCD0C" w:rsidR="3C6FCD0C">
              <w:rPr>
                <w:sz w:val="16"/>
                <w:szCs w:val="16"/>
              </w:rPr>
              <w:t>Wipro (Mar)</w:t>
            </w:r>
          </w:p>
        </w:tc>
        <w:tc>
          <w:tcPr>
            <w:tcW w:w="1663" w:type="dxa"/>
            <w:tcMar/>
          </w:tcPr>
          <w:p w:rsidR="3C6FCD0C" w:rsidRDefault="3C6FCD0C" w14:noSpellErr="1" w14:paraId="14C89E85" w14:textId="4A8F7C91">
            <w:r w:rsidRPr="3C6FCD0C" w:rsidR="3C6FCD0C">
              <w:rPr>
                <w:sz w:val="16"/>
                <w:szCs w:val="16"/>
              </w:rPr>
              <w:t>Q1 FY27 IT services +0.9% CC</w:t>
            </w:r>
          </w:p>
        </w:tc>
        <w:tc>
          <w:tcPr>
            <w:tcW w:w="1855" w:type="dxa"/>
            <w:tcMar/>
          </w:tcPr>
          <w:p w:rsidR="3C6FCD0C" w:rsidRDefault="3C6FCD0C" w14:noSpellErr="1" w14:paraId="391EE0F1" w14:textId="436D6355">
            <w:r w:rsidRPr="3C6FCD0C" w:rsidR="3C6FCD0C">
              <w:rPr>
                <w:sz w:val="16"/>
                <w:szCs w:val="16"/>
              </w:rPr>
              <w:t>18.41%</w:t>
            </w:r>
          </w:p>
        </w:tc>
        <w:tc>
          <w:tcPr>
            <w:tcW w:w="1228" w:type="dxa"/>
            <w:tcMar/>
          </w:tcPr>
          <w:p w:rsidR="3C6FCD0C" w:rsidRDefault="3C6FCD0C" w14:noSpellErr="1" w14:paraId="25B62E98" w14:textId="3C4B4A19">
            <w:r w:rsidRPr="3C6FCD0C" w:rsidR="3C6FCD0C">
              <w:rPr>
                <w:sz w:val="16"/>
                <w:szCs w:val="16"/>
              </w:rPr>
              <w:t>8.00x (29 Sep)</w:t>
            </w:r>
          </w:p>
        </w:tc>
        <w:tc>
          <w:tcPr>
            <w:tcW w:w="1133" w:type="dxa"/>
            <w:tcMar/>
          </w:tcPr>
          <w:p w:rsidR="3C6FCD0C" w:rsidRDefault="3C6FCD0C" w14:noSpellErr="1" w14:paraId="32EAA0A7" w14:textId="352930DD">
            <w:r w:rsidRPr="3C6FCD0C" w:rsidR="3C6FCD0C">
              <w:rPr>
                <w:sz w:val="16"/>
                <w:szCs w:val="16"/>
              </w:rPr>
              <w:t>11.92 vs 22.68</w:t>
            </w:r>
          </w:p>
        </w:tc>
        <w:tc>
          <w:tcPr>
            <w:tcW w:w="1925" w:type="dxa"/>
            <w:tcMar/>
          </w:tcPr>
          <w:p w:rsidR="3C6FCD0C" w:rsidRDefault="3C6FCD0C" w14:noSpellErr="1" w14:paraId="71EE2169" w14:textId="2E0717A1">
            <w:r w:rsidRPr="3C6FCD0C" w:rsidR="3C6FCD0C">
              <w:rPr>
                <w:sz w:val="16"/>
                <w:szCs w:val="16"/>
              </w:rPr>
              <w:t>-1.2% quarter on quarter</w:t>
            </w:r>
          </w:p>
        </w:tc>
      </w:tr>
      <w:tr w:rsidR="3C6FCD0C" w:rsidTr="3C6FCD0C" w14:paraId="7D05CB53">
        <w:trPr>
          <w:cantSplit/>
        </w:trPr>
        <w:tc>
          <w:tcPr>
            <w:tcW w:w="1608" w:type="dxa"/>
            <w:tcMar/>
          </w:tcPr>
          <w:p w:rsidR="3C6FCD0C" w:rsidRDefault="3C6FCD0C" w14:noSpellErr="1" w14:paraId="272AED0F" w14:textId="451C7816">
            <w:r w:rsidRPr="3C6FCD0C" w:rsidR="3C6FCD0C">
              <w:rPr>
                <w:sz w:val="16"/>
                <w:szCs w:val="16"/>
              </w:rPr>
              <w:t>HCLTech (Mar)</w:t>
            </w:r>
          </w:p>
        </w:tc>
        <w:tc>
          <w:tcPr>
            <w:tcW w:w="1663" w:type="dxa"/>
            <w:tcMar/>
          </w:tcPr>
          <w:p w:rsidR="3C6FCD0C" w:rsidRDefault="3C6FCD0C" w14:noSpellErr="1" w14:paraId="591A50E5" w14:textId="3DFA5EDA">
            <w:r w:rsidRPr="3C6FCD0C" w:rsidR="3C6FCD0C">
              <w:rPr>
                <w:sz w:val="16"/>
                <w:szCs w:val="16"/>
              </w:rPr>
              <w:t>Q1 FY27 +2.6% CC</w:t>
            </w:r>
          </w:p>
        </w:tc>
        <w:tc>
          <w:tcPr>
            <w:tcW w:w="1855" w:type="dxa"/>
            <w:tcMar/>
          </w:tcPr>
          <w:p w:rsidR="3C6FCD0C" w:rsidRDefault="3C6FCD0C" w14:noSpellErr="1" w14:paraId="7735368D" w14:textId="36D8459E">
            <w:r w:rsidRPr="3C6FCD0C" w:rsidR="3C6FCD0C">
              <w:rPr>
                <w:sz w:val="16"/>
                <w:szCs w:val="16"/>
              </w:rPr>
              <w:t>18.92%</w:t>
            </w:r>
          </w:p>
        </w:tc>
        <w:tc>
          <w:tcPr>
            <w:tcW w:w="1228" w:type="dxa"/>
            <w:tcMar/>
          </w:tcPr>
          <w:p w:rsidR="3C6FCD0C" w:rsidRDefault="3C6FCD0C" w14:noSpellErr="1" w14:paraId="1410FE5C" w14:textId="2FB62C62">
            <w:r w:rsidRPr="3C6FCD0C" w:rsidR="3C6FCD0C">
              <w:rPr>
                <w:sz w:val="16"/>
                <w:szCs w:val="16"/>
              </w:rPr>
              <w:t>11.12x (6 Oct)</w:t>
            </w:r>
          </w:p>
        </w:tc>
        <w:tc>
          <w:tcPr>
            <w:tcW w:w="1133" w:type="dxa"/>
            <w:tcMar/>
          </w:tcPr>
          <w:p w:rsidR="3C6FCD0C" w:rsidRDefault="3C6FCD0C" w14:noSpellErr="1" w14:paraId="5DDAFE43" w14:textId="28941326">
            <w:r w:rsidRPr="3C6FCD0C" w:rsidR="3C6FCD0C">
              <w:rPr>
                <w:sz w:val="16"/>
                <w:szCs w:val="16"/>
              </w:rPr>
              <w:t>18.16 vs 26.46</w:t>
            </w:r>
          </w:p>
        </w:tc>
        <w:tc>
          <w:tcPr>
            <w:tcW w:w="1925" w:type="dxa"/>
            <w:tcMar/>
          </w:tcPr>
          <w:p w:rsidR="3C6FCD0C" w:rsidRDefault="3C6FCD0C" w14:noSpellErr="1" w14:paraId="3B856123" w14:textId="2171F9EA">
            <w:r w:rsidRPr="3C6FCD0C" w:rsidR="3C6FCD0C">
              <w:rPr>
                <w:sz w:val="16"/>
                <w:szCs w:val="16"/>
              </w:rPr>
              <w:t>FY27 guide 1-4% CC</w:t>
            </w:r>
          </w:p>
        </w:tc>
      </w:tr>
      <w:tr w:rsidR="3C6FCD0C" w:rsidTr="3C6FCD0C" w14:paraId="7E966AE9">
        <w:trPr>
          <w:cantSplit/>
        </w:trPr>
        <w:tc>
          <w:tcPr>
            <w:tcW w:w="1608" w:type="dxa"/>
            <w:tcMar/>
          </w:tcPr>
          <w:p w:rsidR="3C6FCD0C" w:rsidRDefault="3C6FCD0C" w14:noSpellErr="1" w14:paraId="62FF2680" w14:textId="38875A5F">
            <w:r w:rsidRPr="3C6FCD0C" w:rsidR="3C6FCD0C">
              <w:rPr>
                <w:sz w:val="16"/>
                <w:szCs w:val="16"/>
              </w:rPr>
              <w:t>EPAM (Dec)</w:t>
            </w:r>
          </w:p>
        </w:tc>
        <w:tc>
          <w:tcPr>
            <w:tcW w:w="1663" w:type="dxa"/>
            <w:tcMar/>
          </w:tcPr>
          <w:p w:rsidR="3C6FCD0C" w:rsidRDefault="3C6FCD0C" w14:noSpellErr="1" w14:paraId="3506B1E6" w14:textId="31654123">
            <w:r w:rsidRPr="3C6FCD0C" w:rsidR="3C6FCD0C">
              <w:rPr>
                <w:sz w:val="16"/>
                <w:szCs w:val="16"/>
              </w:rPr>
              <w:t>Q2 2026 +4.5% (+3.4% organic CC)</w:t>
            </w:r>
          </w:p>
        </w:tc>
        <w:tc>
          <w:tcPr>
            <w:tcW w:w="1855" w:type="dxa"/>
            <w:tcMar/>
          </w:tcPr>
          <w:p w:rsidR="3C6FCD0C" w:rsidRDefault="3C6FCD0C" w14:noSpellErr="1" w14:paraId="7670E0AE" w14:textId="2A4327E7">
            <w:r w:rsidRPr="3C6FCD0C" w:rsidR="3C6FCD0C">
              <w:rPr>
                <w:sz w:val="16"/>
                <w:szCs w:val="16"/>
              </w:rPr>
              <w:t>13.41%</w:t>
            </w:r>
          </w:p>
        </w:tc>
        <w:tc>
          <w:tcPr>
            <w:tcW w:w="1228" w:type="dxa"/>
            <w:tcMar/>
          </w:tcPr>
          <w:p w:rsidR="3C6FCD0C" w:rsidRDefault="3C6FCD0C" w14:noSpellErr="1" w14:paraId="53CDEF64" w14:textId="23210EAB">
            <w:r w:rsidRPr="3C6FCD0C" w:rsidR="3C6FCD0C">
              <w:rPr>
                <w:sz w:val="16"/>
                <w:szCs w:val="16"/>
              </w:rPr>
              <w:t>6.98x (2 Oct)</w:t>
            </w:r>
          </w:p>
        </w:tc>
        <w:tc>
          <w:tcPr>
            <w:tcW w:w="1133" w:type="dxa"/>
            <w:tcMar/>
          </w:tcPr>
          <w:p w:rsidR="3C6FCD0C" w:rsidRDefault="3C6FCD0C" w14:noSpellErr="1" w14:paraId="61F31E75" w14:textId="1BFEF56F">
            <w:r w:rsidRPr="3C6FCD0C" w:rsidR="3C6FCD0C">
              <w:rPr>
                <w:sz w:val="16"/>
                <w:szCs w:val="16"/>
              </w:rPr>
              <w:t>15.47 vs 29.18</w:t>
            </w:r>
          </w:p>
        </w:tc>
        <w:tc>
          <w:tcPr>
            <w:tcW w:w="1925" w:type="dxa"/>
            <w:tcMar/>
          </w:tcPr>
          <w:p w:rsidR="3C6FCD0C" w:rsidRDefault="3C6FCD0C" w14:noSpellErr="1" w14:paraId="469F32C9" w14:textId="14DCDC33">
            <w:r w:rsidRPr="3C6FCD0C" w:rsidR="3C6FCD0C">
              <w:rPr>
                <w:sz w:val="16"/>
                <w:szCs w:val="16"/>
              </w:rPr>
              <w:t>2026 organic CC guide 2.0-3.0%</w:t>
            </w:r>
          </w:p>
        </w:tc>
      </w:tr>
      <w:tr w:rsidR="3C6FCD0C" w:rsidTr="3C6FCD0C" w14:paraId="390F8DC1">
        <w:trPr>
          <w:cantSplit/>
        </w:trPr>
        <w:tc>
          <w:tcPr>
            <w:tcW w:w="1608" w:type="dxa"/>
            <w:tcMar/>
          </w:tcPr>
          <w:p w:rsidR="3C6FCD0C" w:rsidRDefault="3C6FCD0C" w14:noSpellErr="1" w14:paraId="39F64D4F" w14:textId="2BF23CA8">
            <w:r w:rsidRPr="3C6FCD0C" w:rsidR="3C6FCD0C">
              <w:rPr>
                <w:sz w:val="16"/>
                <w:szCs w:val="16"/>
              </w:rPr>
              <w:t>Legacy infrastructure and managed cloud</w:t>
            </w:r>
          </w:p>
        </w:tc>
        <w:tc>
          <w:tcPr>
            <w:tcW w:w="1663" w:type="dxa"/>
            <w:tcMar/>
          </w:tcPr>
          <w:p w:rsidR="3C6FCD0C" w:rsidRDefault="3C6FCD0C" w14:noSpellErr="1" w14:paraId="7BDBC6DE" w14:textId="24D0236C">
            <w:r w:rsidR="3C6FCD0C">
              <w:rPr/>
              <w:t xml:space="preserve"> </w:t>
            </w:r>
          </w:p>
        </w:tc>
        <w:tc>
          <w:tcPr>
            <w:tcW w:w="1855" w:type="dxa"/>
            <w:tcMar/>
          </w:tcPr>
          <w:p w:rsidR="3C6FCD0C" w:rsidRDefault="3C6FCD0C" w14:noSpellErr="1" w14:paraId="7755A612" w14:textId="1DAE0A30">
            <w:r w:rsidR="3C6FCD0C">
              <w:rPr/>
              <w:t xml:space="preserve"> </w:t>
            </w:r>
          </w:p>
        </w:tc>
        <w:tc>
          <w:tcPr>
            <w:tcW w:w="1228" w:type="dxa"/>
            <w:tcMar/>
          </w:tcPr>
          <w:p w:rsidR="3C6FCD0C" w:rsidRDefault="3C6FCD0C" w14:noSpellErr="1" w14:paraId="2555400F" w14:textId="168BF0F4">
            <w:r w:rsidR="3C6FCD0C">
              <w:rPr/>
              <w:t xml:space="preserve"> </w:t>
            </w:r>
          </w:p>
        </w:tc>
        <w:tc>
          <w:tcPr>
            <w:tcW w:w="1133" w:type="dxa"/>
            <w:tcMar/>
          </w:tcPr>
          <w:p w:rsidR="3C6FCD0C" w:rsidRDefault="3C6FCD0C" w14:noSpellErr="1" w14:paraId="45D843C0" w14:textId="0F69D7B8">
            <w:r w:rsidR="3C6FCD0C">
              <w:rPr/>
              <w:t xml:space="preserve"> </w:t>
            </w:r>
          </w:p>
        </w:tc>
        <w:tc>
          <w:tcPr>
            <w:tcW w:w="1925" w:type="dxa"/>
            <w:tcMar/>
          </w:tcPr>
          <w:p w:rsidR="3C6FCD0C" w:rsidRDefault="3C6FCD0C" w14:noSpellErr="1" w14:paraId="585D1686" w14:textId="0847BE7C">
            <w:r w:rsidR="3C6FCD0C">
              <w:rPr/>
              <w:t xml:space="preserve"> </w:t>
            </w:r>
          </w:p>
        </w:tc>
      </w:tr>
      <w:tr w:rsidR="3C6FCD0C" w:rsidTr="3C6FCD0C" w14:paraId="7225E88E">
        <w:trPr>
          <w:cantSplit/>
        </w:trPr>
        <w:tc>
          <w:tcPr>
            <w:tcW w:w="1608" w:type="dxa"/>
            <w:tcMar/>
          </w:tcPr>
          <w:p w:rsidR="3C6FCD0C" w:rsidRDefault="3C6FCD0C" w14:noSpellErr="1" w14:paraId="4527C9C1" w14:textId="1F5D1EF1">
            <w:r w:rsidRPr="3C6FCD0C" w:rsidR="3C6FCD0C">
              <w:rPr>
                <w:sz w:val="16"/>
                <w:szCs w:val="16"/>
              </w:rPr>
              <w:t>Kyndryl (Mar)</w:t>
            </w:r>
          </w:p>
        </w:tc>
        <w:tc>
          <w:tcPr>
            <w:tcW w:w="1663" w:type="dxa"/>
            <w:tcMar/>
          </w:tcPr>
          <w:p w:rsidR="3C6FCD0C" w:rsidRDefault="3C6FCD0C" w14:noSpellErr="1" w14:paraId="7FD9D26E" w14:textId="183B05B5">
            <w:r w:rsidRPr="3C6FCD0C" w:rsidR="3C6FCD0C">
              <w:rPr>
                <w:sz w:val="16"/>
                <w:szCs w:val="16"/>
              </w:rPr>
              <w:t>Q1 FY27 -3% CC</w:t>
            </w:r>
          </w:p>
        </w:tc>
        <w:tc>
          <w:tcPr>
            <w:tcW w:w="1855" w:type="dxa"/>
            <w:tcMar/>
          </w:tcPr>
          <w:p w:rsidR="3C6FCD0C" w:rsidRDefault="3C6FCD0C" w14:noSpellErr="1" w14:paraId="10AAC4FA" w14:textId="1118EC79">
            <w:r w:rsidRPr="3C6FCD0C" w:rsidR="3C6FCD0C">
              <w:rPr>
                <w:sz w:val="16"/>
                <w:szCs w:val="16"/>
              </w:rPr>
              <w:t>8.75% (company-adjusted 14.2%)</w:t>
            </w:r>
          </w:p>
        </w:tc>
        <w:tc>
          <w:tcPr>
            <w:tcW w:w="1228" w:type="dxa"/>
            <w:tcMar/>
          </w:tcPr>
          <w:p w:rsidR="3C6FCD0C" w:rsidRDefault="3C6FCD0C" w14:noSpellErr="1" w14:paraId="2E9208BF" w14:textId="09F6D33D">
            <w:r w:rsidRPr="3C6FCD0C" w:rsidR="3C6FCD0C">
              <w:rPr>
                <w:sz w:val="16"/>
                <w:szCs w:val="16"/>
              </w:rPr>
              <w:t>4.08x (5 Oct)</w:t>
            </w:r>
          </w:p>
        </w:tc>
        <w:tc>
          <w:tcPr>
            <w:tcW w:w="1133" w:type="dxa"/>
            <w:tcMar/>
          </w:tcPr>
          <w:p w:rsidR="3C6FCD0C" w:rsidRDefault="3C6FCD0C" w14:noSpellErr="1" w14:paraId="6AFA4513" w14:textId="02D4BA01">
            <w:r w:rsidRPr="3C6FCD0C" w:rsidR="3C6FCD0C">
              <w:rPr>
                <w:sz w:val="16"/>
                <w:szCs w:val="16"/>
              </w:rPr>
              <w:t>30.02 vs n/m</w:t>
            </w:r>
          </w:p>
        </w:tc>
        <w:tc>
          <w:tcPr>
            <w:tcW w:w="1925" w:type="dxa"/>
            <w:tcMar/>
          </w:tcPr>
          <w:p w:rsidR="3C6FCD0C" w:rsidRDefault="3C6FCD0C" w14:noSpellErr="1" w14:paraId="3F68D0AB" w14:textId="7BB2A0C5">
            <w:r w:rsidRPr="3C6FCD0C" w:rsidR="3C6FCD0C">
              <w:rPr>
                <w:sz w:val="16"/>
                <w:szCs w:val="16"/>
              </w:rPr>
              <w:t>Share price -61.49% over 52 weeks</w:t>
            </w:r>
          </w:p>
        </w:tc>
      </w:tr>
      <w:tr w:rsidR="3C6FCD0C" w:rsidTr="3C6FCD0C" w14:paraId="7F366B51">
        <w:trPr>
          <w:cantSplit/>
        </w:trPr>
        <w:tc>
          <w:tcPr>
            <w:tcW w:w="1608" w:type="dxa"/>
            <w:tcMar/>
          </w:tcPr>
          <w:p w:rsidR="3C6FCD0C" w:rsidRDefault="3C6FCD0C" w14:noSpellErr="1" w14:paraId="11A3399B" w14:textId="12C8013A">
            <w:r w:rsidRPr="3C6FCD0C" w:rsidR="3C6FCD0C">
              <w:rPr>
                <w:sz w:val="16"/>
                <w:szCs w:val="16"/>
              </w:rPr>
              <w:t>DXC (Mar)</w:t>
            </w:r>
          </w:p>
        </w:tc>
        <w:tc>
          <w:tcPr>
            <w:tcW w:w="1663" w:type="dxa"/>
            <w:tcMar/>
          </w:tcPr>
          <w:p w:rsidR="3C6FCD0C" w:rsidRDefault="3C6FCD0C" w14:noSpellErr="1" w14:paraId="417417BB" w14:textId="0BA5E7FE">
            <w:r w:rsidRPr="3C6FCD0C" w:rsidR="3C6FCD0C">
              <w:rPr>
                <w:sz w:val="16"/>
                <w:szCs w:val="16"/>
              </w:rPr>
              <w:t>Q1 FY27 -6.7% organic</w:t>
            </w:r>
          </w:p>
        </w:tc>
        <w:tc>
          <w:tcPr>
            <w:tcW w:w="1855" w:type="dxa"/>
            <w:tcMar/>
          </w:tcPr>
          <w:p w:rsidR="3C6FCD0C" w:rsidRDefault="3C6FCD0C" w14:noSpellErr="1" w14:paraId="51DEDD92" w14:textId="0483CEC2">
            <w:r w:rsidRPr="3C6FCD0C" w:rsidR="3C6FCD0C">
              <w:rPr>
                <w:sz w:val="16"/>
                <w:szCs w:val="16"/>
              </w:rPr>
              <w:t>10.95%</w:t>
            </w:r>
          </w:p>
        </w:tc>
        <w:tc>
          <w:tcPr>
            <w:tcW w:w="1228" w:type="dxa"/>
            <w:tcMar/>
          </w:tcPr>
          <w:p w:rsidR="3C6FCD0C" w:rsidRDefault="3C6FCD0C" w14:noSpellErr="1" w14:paraId="3BA6F03D" w14:textId="7D61B586">
            <w:r w:rsidRPr="3C6FCD0C" w:rsidR="3C6FCD0C">
              <w:rPr>
                <w:sz w:val="16"/>
                <w:szCs w:val="16"/>
              </w:rPr>
              <w:t>2.92x (23 Sep)</w:t>
            </w:r>
          </w:p>
        </w:tc>
        <w:tc>
          <w:tcPr>
            <w:tcW w:w="1133" w:type="dxa"/>
            <w:tcMar/>
          </w:tcPr>
          <w:p w:rsidR="3C6FCD0C" w:rsidRDefault="3C6FCD0C" w14:noSpellErr="1" w14:paraId="58CE43A4" w14:textId="763F9C4A">
            <w:r w:rsidRPr="3C6FCD0C" w:rsidR="3C6FCD0C">
              <w:rPr>
                <w:sz w:val="16"/>
                <w:szCs w:val="16"/>
              </w:rPr>
              <w:t>15.51 vs 42.62*</w:t>
            </w:r>
          </w:p>
        </w:tc>
        <w:tc>
          <w:tcPr>
            <w:tcW w:w="1925" w:type="dxa"/>
            <w:tcMar/>
          </w:tcPr>
          <w:p w:rsidR="3C6FCD0C" w:rsidRDefault="3C6FCD0C" w14:noSpellErr="1" w14:paraId="5B3DE338" w14:textId="6F1D830E">
            <w:r w:rsidRPr="3C6FCD0C" w:rsidR="3C6FCD0C">
              <w:rPr>
                <w:sz w:val="16"/>
                <w:szCs w:val="16"/>
              </w:rPr>
              <w:t>Infrastructure segment (GIS) -11.1% organic</w:t>
            </w:r>
          </w:p>
        </w:tc>
      </w:tr>
      <w:tr w:rsidR="3C6FCD0C" w:rsidTr="3C6FCD0C" w14:paraId="78C32E22">
        <w:trPr>
          <w:cantSplit/>
        </w:trPr>
        <w:tc>
          <w:tcPr>
            <w:tcW w:w="1608" w:type="dxa"/>
            <w:tcMar/>
          </w:tcPr>
          <w:p w:rsidR="3C6FCD0C" w:rsidRDefault="3C6FCD0C" w14:noSpellErr="1" w14:paraId="7216063C" w14:textId="0632E383">
            <w:r w:rsidRPr="3C6FCD0C" w:rsidR="3C6FCD0C">
              <w:rPr>
                <w:sz w:val="16"/>
                <w:szCs w:val="16"/>
              </w:rPr>
              <w:t>Rackspace (Dec)</w:t>
            </w:r>
          </w:p>
        </w:tc>
        <w:tc>
          <w:tcPr>
            <w:tcW w:w="1663" w:type="dxa"/>
            <w:tcMar/>
          </w:tcPr>
          <w:p w:rsidR="3C6FCD0C" w:rsidRDefault="3C6FCD0C" w14:noSpellErr="1" w14:paraId="2FAE15E8" w14:textId="7F10CA47">
            <w:r w:rsidRPr="3C6FCD0C" w:rsidR="3C6FCD0C">
              <w:rPr>
                <w:sz w:val="16"/>
                <w:szCs w:val="16"/>
              </w:rPr>
              <w:t>Q2 2026 +0.6%</w:t>
            </w:r>
          </w:p>
        </w:tc>
        <w:tc>
          <w:tcPr>
            <w:tcW w:w="1855" w:type="dxa"/>
            <w:tcMar/>
          </w:tcPr>
          <w:p w:rsidR="3C6FCD0C" w:rsidRDefault="3C6FCD0C" w14:noSpellErr="1" w14:paraId="66E89FA3" w14:textId="77EEB10B">
            <w:r w:rsidRPr="3C6FCD0C" w:rsidR="3C6FCD0C">
              <w:rPr>
                <w:sz w:val="16"/>
                <w:szCs w:val="16"/>
              </w:rPr>
              <w:t>9.17%</w:t>
            </w:r>
          </w:p>
        </w:tc>
        <w:tc>
          <w:tcPr>
            <w:tcW w:w="1228" w:type="dxa"/>
            <w:tcMar/>
          </w:tcPr>
          <w:p w:rsidR="3C6FCD0C" w:rsidRDefault="3C6FCD0C" w14:noSpellErr="1" w14:paraId="200BAA08" w14:textId="70CC97CF">
            <w:r w:rsidRPr="3C6FCD0C" w:rsidR="3C6FCD0C">
              <w:rPr>
                <w:sz w:val="16"/>
                <w:szCs w:val="16"/>
              </w:rPr>
              <w:t>16.74x (30 Sep)</w:t>
            </w:r>
          </w:p>
        </w:tc>
        <w:tc>
          <w:tcPr>
            <w:tcW w:w="1133" w:type="dxa"/>
            <w:tcMar/>
          </w:tcPr>
          <w:p w:rsidR="3C6FCD0C" w:rsidRDefault="3C6FCD0C" w14:noSpellErr="1" w14:paraId="44CE3A7F" w14:textId="69AA7E93">
            <w:r w:rsidRPr="3C6FCD0C" w:rsidR="3C6FCD0C">
              <w:rPr>
                <w:sz w:val="16"/>
                <w:szCs w:val="16"/>
              </w:rPr>
              <w:t>n/m</w:t>
            </w:r>
          </w:p>
        </w:tc>
        <w:tc>
          <w:tcPr>
            <w:tcW w:w="1925" w:type="dxa"/>
            <w:tcMar/>
          </w:tcPr>
          <w:p w:rsidR="3C6FCD0C" w:rsidRDefault="3C6FCD0C" w14:noSpellErr="1" w14:paraId="1C245819" w14:textId="62886557">
            <w:r w:rsidRPr="3C6FCD0C" w:rsidR="3C6FCD0C">
              <w:rPr>
                <w:sz w:val="16"/>
                <w:szCs w:val="16"/>
              </w:rPr>
              <w:t>Net debt about $3.2bn</w:t>
            </w:r>
          </w:p>
        </w:tc>
      </w:tr>
      <w:tr w:rsidR="3C6FCD0C" w:rsidTr="3C6FCD0C" w14:paraId="4FB1B7B1">
        <w:trPr>
          <w:cantSplit/>
        </w:trPr>
        <w:tc>
          <w:tcPr>
            <w:tcW w:w="1608" w:type="dxa"/>
            <w:tcMar/>
          </w:tcPr>
          <w:p w:rsidR="3C6FCD0C" w:rsidRDefault="3C6FCD0C" w14:noSpellErr="1" w14:paraId="712A1B7C" w14:textId="799DC5CC">
            <w:r w:rsidRPr="3C6FCD0C" w:rsidR="3C6FCD0C">
              <w:rPr>
                <w:sz w:val="16"/>
                <w:szCs w:val="16"/>
              </w:rPr>
              <w:t>Resellers and solution providers</w:t>
            </w:r>
          </w:p>
        </w:tc>
        <w:tc>
          <w:tcPr>
            <w:tcW w:w="1663" w:type="dxa"/>
            <w:tcMar/>
          </w:tcPr>
          <w:p w:rsidR="3C6FCD0C" w:rsidRDefault="3C6FCD0C" w14:noSpellErr="1" w14:paraId="5CB3FD0F" w14:textId="727BAC90">
            <w:r w:rsidR="3C6FCD0C">
              <w:rPr/>
              <w:t xml:space="preserve"> </w:t>
            </w:r>
          </w:p>
        </w:tc>
        <w:tc>
          <w:tcPr>
            <w:tcW w:w="1855" w:type="dxa"/>
            <w:tcMar/>
          </w:tcPr>
          <w:p w:rsidR="3C6FCD0C" w:rsidRDefault="3C6FCD0C" w14:noSpellErr="1" w14:paraId="69139C75" w14:textId="6B599354">
            <w:r w:rsidR="3C6FCD0C">
              <w:rPr/>
              <w:t xml:space="preserve"> </w:t>
            </w:r>
          </w:p>
        </w:tc>
        <w:tc>
          <w:tcPr>
            <w:tcW w:w="1228" w:type="dxa"/>
            <w:tcMar/>
          </w:tcPr>
          <w:p w:rsidR="3C6FCD0C" w:rsidRDefault="3C6FCD0C" w14:noSpellErr="1" w14:paraId="2B32CA9F" w14:textId="64377A18">
            <w:r w:rsidR="3C6FCD0C">
              <w:rPr/>
              <w:t xml:space="preserve"> </w:t>
            </w:r>
          </w:p>
        </w:tc>
        <w:tc>
          <w:tcPr>
            <w:tcW w:w="1133" w:type="dxa"/>
            <w:tcMar/>
          </w:tcPr>
          <w:p w:rsidR="3C6FCD0C" w:rsidRDefault="3C6FCD0C" w14:noSpellErr="1" w14:paraId="28769BE3" w14:textId="5D1560DC">
            <w:r w:rsidR="3C6FCD0C">
              <w:rPr/>
              <w:t xml:space="preserve"> </w:t>
            </w:r>
          </w:p>
        </w:tc>
        <w:tc>
          <w:tcPr>
            <w:tcW w:w="1925" w:type="dxa"/>
            <w:tcMar/>
          </w:tcPr>
          <w:p w:rsidR="3C6FCD0C" w:rsidRDefault="3C6FCD0C" w14:noSpellErr="1" w14:paraId="3859576E" w14:textId="55F347A0">
            <w:r w:rsidR="3C6FCD0C">
              <w:rPr/>
              <w:t xml:space="preserve"> </w:t>
            </w:r>
          </w:p>
        </w:tc>
      </w:tr>
      <w:tr w:rsidR="3C6FCD0C" w:rsidTr="3C6FCD0C" w14:paraId="2DE57A0F">
        <w:trPr>
          <w:cantSplit/>
        </w:trPr>
        <w:tc>
          <w:tcPr>
            <w:tcW w:w="1608" w:type="dxa"/>
            <w:tcMar/>
          </w:tcPr>
          <w:p w:rsidR="3C6FCD0C" w:rsidRDefault="3C6FCD0C" w14:noSpellErr="1" w14:paraId="3BFCC0A6" w14:textId="6D08A815">
            <w:r w:rsidRPr="3C6FCD0C" w:rsidR="3C6FCD0C">
              <w:rPr>
                <w:sz w:val="16"/>
                <w:szCs w:val="16"/>
              </w:rPr>
              <w:t>CDW (Dec)</w:t>
            </w:r>
          </w:p>
        </w:tc>
        <w:tc>
          <w:tcPr>
            <w:tcW w:w="1663" w:type="dxa"/>
            <w:tcMar/>
          </w:tcPr>
          <w:p w:rsidR="3C6FCD0C" w:rsidRDefault="3C6FCD0C" w14:noSpellErr="1" w14:paraId="639DA443" w14:textId="65E68ED9">
            <w:r w:rsidRPr="3C6FCD0C" w:rsidR="3C6FCD0C">
              <w:rPr>
                <w:sz w:val="16"/>
                <w:szCs w:val="16"/>
              </w:rPr>
              <w:t>Q2 2026 +10.0%</w:t>
            </w:r>
          </w:p>
        </w:tc>
        <w:tc>
          <w:tcPr>
            <w:tcW w:w="1855" w:type="dxa"/>
            <w:tcMar/>
          </w:tcPr>
          <w:p w:rsidR="3C6FCD0C" w:rsidRDefault="3C6FCD0C" w14:noSpellErr="1" w14:paraId="7B429506" w14:textId="5EC4759D">
            <w:r w:rsidRPr="3C6FCD0C" w:rsidR="3C6FCD0C">
              <w:rPr>
                <w:sz w:val="16"/>
                <w:szCs w:val="16"/>
              </w:rPr>
              <w:t>8.56%</w:t>
            </w:r>
          </w:p>
        </w:tc>
        <w:tc>
          <w:tcPr>
            <w:tcW w:w="1228" w:type="dxa"/>
            <w:tcMar/>
          </w:tcPr>
          <w:p w:rsidR="3C6FCD0C" w:rsidRDefault="3C6FCD0C" w14:noSpellErr="1" w14:paraId="78977D45" w14:textId="57A25C61">
            <w:r w:rsidRPr="3C6FCD0C" w:rsidR="3C6FCD0C">
              <w:rPr>
                <w:sz w:val="16"/>
                <w:szCs w:val="16"/>
              </w:rPr>
              <w:t>11.34x (6 Oct)</w:t>
            </w:r>
          </w:p>
        </w:tc>
        <w:tc>
          <w:tcPr>
            <w:tcW w:w="1133" w:type="dxa"/>
            <w:tcMar/>
          </w:tcPr>
          <w:p w:rsidR="3C6FCD0C" w:rsidRDefault="3C6FCD0C" w14:noSpellErr="1" w14:paraId="36ED4681" w14:textId="50804325">
            <w:r w:rsidRPr="3C6FCD0C" w:rsidR="3C6FCD0C">
              <w:rPr>
                <w:sz w:val="16"/>
                <w:szCs w:val="16"/>
              </w:rPr>
              <w:t>16.08 vs 21.52</w:t>
            </w:r>
          </w:p>
        </w:tc>
        <w:tc>
          <w:tcPr>
            <w:tcW w:w="1925" w:type="dxa"/>
            <w:tcMar/>
          </w:tcPr>
          <w:p w:rsidR="3C6FCD0C" w:rsidRDefault="3C6FCD0C" w14:noSpellErr="1" w14:paraId="1FF86493" w14:textId="495E29E9">
            <w:r w:rsidRPr="3C6FCD0C" w:rsidR="3C6FCD0C">
              <w:rPr>
                <w:sz w:val="16"/>
                <w:szCs w:val="16"/>
              </w:rPr>
              <w:t>Gross margin 20.1%</w:t>
            </w:r>
          </w:p>
        </w:tc>
      </w:tr>
      <w:tr w:rsidR="3C6FCD0C" w:rsidTr="3C6FCD0C" w14:paraId="354183C2">
        <w:trPr>
          <w:cantSplit/>
        </w:trPr>
        <w:tc>
          <w:tcPr>
            <w:tcW w:w="1608" w:type="dxa"/>
            <w:tcMar/>
          </w:tcPr>
          <w:p w:rsidR="3C6FCD0C" w:rsidRDefault="3C6FCD0C" w14:noSpellErr="1" w14:paraId="30D818AD" w14:textId="60738A5E">
            <w:r w:rsidRPr="3C6FCD0C" w:rsidR="3C6FCD0C">
              <w:rPr>
                <w:sz w:val="16"/>
                <w:szCs w:val="16"/>
              </w:rPr>
              <w:t>Insight (Dec)</w:t>
            </w:r>
          </w:p>
        </w:tc>
        <w:tc>
          <w:tcPr>
            <w:tcW w:w="1663" w:type="dxa"/>
            <w:tcMar/>
          </w:tcPr>
          <w:p w:rsidR="3C6FCD0C" w:rsidRDefault="3C6FCD0C" w14:noSpellErr="1" w14:paraId="735BD88E" w14:textId="59517122">
            <w:r w:rsidRPr="3C6FCD0C" w:rsidR="3C6FCD0C">
              <w:rPr>
                <w:sz w:val="16"/>
                <w:szCs w:val="16"/>
              </w:rPr>
              <w:t>Q2 2026 +15%</w:t>
            </w:r>
          </w:p>
        </w:tc>
        <w:tc>
          <w:tcPr>
            <w:tcW w:w="1855" w:type="dxa"/>
            <w:tcMar/>
          </w:tcPr>
          <w:p w:rsidR="3C6FCD0C" w:rsidRDefault="3C6FCD0C" w14:noSpellErr="1" w14:paraId="3BFA58CB" w14:textId="522F57E6">
            <w:r w:rsidRPr="3C6FCD0C" w:rsidR="3C6FCD0C">
              <w:rPr>
                <w:sz w:val="16"/>
                <w:szCs w:val="16"/>
              </w:rPr>
              <w:t>7.30%</w:t>
            </w:r>
          </w:p>
        </w:tc>
        <w:tc>
          <w:tcPr>
            <w:tcW w:w="1228" w:type="dxa"/>
            <w:tcMar/>
          </w:tcPr>
          <w:p w:rsidR="3C6FCD0C" w:rsidRDefault="3C6FCD0C" w14:noSpellErr="1" w14:paraId="5C06E95D" w14:textId="4B0D3EAA">
            <w:r w:rsidRPr="3C6FCD0C" w:rsidR="3C6FCD0C">
              <w:rPr>
                <w:sz w:val="16"/>
                <w:szCs w:val="16"/>
              </w:rPr>
              <w:t>9.52x (23 Sep)</w:t>
            </w:r>
          </w:p>
        </w:tc>
        <w:tc>
          <w:tcPr>
            <w:tcW w:w="1133" w:type="dxa"/>
            <w:tcMar/>
          </w:tcPr>
          <w:p w:rsidR="3C6FCD0C" w:rsidRDefault="3C6FCD0C" w14:noSpellErr="1" w14:paraId="4FCDA04C" w14:textId="43EB256E">
            <w:r w:rsidRPr="3C6FCD0C" w:rsidR="3C6FCD0C">
              <w:rPr>
                <w:sz w:val="16"/>
                <w:szCs w:val="16"/>
              </w:rPr>
              <w:t>23.33 vs 19.35</w:t>
            </w:r>
          </w:p>
        </w:tc>
        <w:tc>
          <w:tcPr>
            <w:tcW w:w="1925" w:type="dxa"/>
            <w:tcMar/>
          </w:tcPr>
          <w:p w:rsidR="3C6FCD0C" w:rsidRDefault="3C6FCD0C" w14:noSpellErr="1" w14:paraId="70CCE34A" w14:textId="3CC90C32">
            <w:r w:rsidRPr="3C6FCD0C" w:rsidR="3C6FCD0C">
              <w:rPr>
                <w:sz w:val="16"/>
                <w:szCs w:val="16"/>
              </w:rPr>
              <w:t>Services gross profit +27%</w:t>
            </w:r>
          </w:p>
        </w:tc>
      </w:tr>
      <w:tr w:rsidR="3C6FCD0C" w:rsidTr="3C6FCD0C" w14:paraId="69E2858C">
        <w:trPr>
          <w:cantSplit/>
        </w:trPr>
        <w:tc>
          <w:tcPr>
            <w:tcW w:w="1608" w:type="dxa"/>
            <w:tcMar/>
          </w:tcPr>
          <w:p w:rsidR="3C6FCD0C" w:rsidRDefault="3C6FCD0C" w14:noSpellErr="1" w14:paraId="5E92D776" w14:textId="53DE6CA7">
            <w:r w:rsidRPr="3C6FCD0C" w:rsidR="3C6FCD0C">
              <w:rPr>
                <w:sz w:val="16"/>
                <w:szCs w:val="16"/>
              </w:rPr>
              <w:t>Computacenter (Dec)</w:t>
            </w:r>
          </w:p>
        </w:tc>
        <w:tc>
          <w:tcPr>
            <w:tcW w:w="1663" w:type="dxa"/>
            <w:tcMar/>
          </w:tcPr>
          <w:p w:rsidR="3C6FCD0C" w:rsidRDefault="3C6FCD0C" w14:noSpellErr="1" w14:paraId="39F2A8EA" w14:textId="4CBC536B">
            <w:r w:rsidRPr="3C6FCD0C" w:rsidR="3C6FCD0C">
              <w:rPr>
                <w:sz w:val="16"/>
                <w:szCs w:val="16"/>
              </w:rPr>
              <w:t>H1 2026 +71.6%</w:t>
            </w:r>
          </w:p>
        </w:tc>
        <w:tc>
          <w:tcPr>
            <w:tcW w:w="1855" w:type="dxa"/>
            <w:tcMar/>
          </w:tcPr>
          <w:p w:rsidR="3C6FCD0C" w:rsidRDefault="3C6FCD0C" w14:noSpellErr="1" w14:paraId="734C7825" w14:textId="459A3A2F">
            <w:r w:rsidRPr="3C6FCD0C" w:rsidR="3C6FCD0C">
              <w:rPr>
                <w:sz w:val="16"/>
                <w:szCs w:val="16"/>
              </w:rPr>
              <w:t>3.04%</w:t>
            </w:r>
          </w:p>
        </w:tc>
        <w:tc>
          <w:tcPr>
            <w:tcW w:w="1228" w:type="dxa"/>
            <w:tcMar/>
          </w:tcPr>
          <w:p w:rsidR="3C6FCD0C" w:rsidRDefault="3C6FCD0C" w14:noSpellErr="1" w14:paraId="661F0434" w14:textId="3E7820F3">
            <w:r w:rsidRPr="3C6FCD0C" w:rsidR="3C6FCD0C">
              <w:rPr>
                <w:sz w:val="16"/>
                <w:szCs w:val="16"/>
              </w:rPr>
              <w:t>13.55x (2 Oct)</w:t>
            </w:r>
          </w:p>
        </w:tc>
        <w:tc>
          <w:tcPr>
            <w:tcW w:w="1133" w:type="dxa"/>
            <w:tcMar/>
          </w:tcPr>
          <w:p w:rsidR="3C6FCD0C" w:rsidRDefault="3C6FCD0C" w14:noSpellErr="1" w14:paraId="617320B5" w14:textId="375607B7">
            <w:r w:rsidRPr="3C6FCD0C" w:rsidR="3C6FCD0C">
              <w:rPr>
                <w:sz w:val="16"/>
                <w:szCs w:val="16"/>
              </w:rPr>
              <w:t>28.23 vs 13.04</w:t>
            </w:r>
          </w:p>
        </w:tc>
        <w:tc>
          <w:tcPr>
            <w:tcW w:w="1925" w:type="dxa"/>
            <w:tcMar/>
          </w:tcPr>
          <w:p w:rsidR="3C6FCD0C" w:rsidRDefault="3C6FCD0C" w14:noSpellErr="1" w14:paraId="6D6FC6B5" w14:textId="3033EE7B">
            <w:r w:rsidRPr="3C6FCD0C" w:rsidR="3C6FCD0C">
              <w:rPr>
                <w:sz w:val="16"/>
                <w:szCs w:val="16"/>
              </w:rPr>
              <w:t>Record backlog £9.3bn</w:t>
            </w:r>
          </w:p>
        </w:tc>
      </w:tr>
      <w:tr w:rsidR="3C6FCD0C" w:rsidTr="3C6FCD0C" w14:paraId="3F2240A1">
        <w:trPr>
          <w:cantSplit/>
        </w:trPr>
        <w:tc>
          <w:tcPr>
            <w:tcW w:w="1608" w:type="dxa"/>
            <w:tcMar/>
          </w:tcPr>
          <w:p w:rsidR="3C6FCD0C" w:rsidRDefault="3C6FCD0C" w14:noSpellErr="1" w14:paraId="2F74DE67" w14:textId="47494EF0">
            <w:r w:rsidRPr="3C6FCD0C" w:rsidR="3C6FCD0C">
              <w:rPr>
                <w:sz w:val="16"/>
                <w:szCs w:val="16"/>
              </w:rPr>
              <w:t>Softcat (Jul)</w:t>
            </w:r>
          </w:p>
        </w:tc>
        <w:tc>
          <w:tcPr>
            <w:tcW w:w="1663" w:type="dxa"/>
            <w:tcMar/>
          </w:tcPr>
          <w:p w:rsidR="3C6FCD0C" w:rsidRDefault="3C6FCD0C" w14:noSpellErr="1" w14:paraId="7EDC0E9D" w14:textId="402735B4">
            <w:r w:rsidRPr="3C6FCD0C" w:rsidR="3C6FCD0C">
              <w:rPr>
                <w:sz w:val="16"/>
                <w:szCs w:val="16"/>
              </w:rPr>
              <w:t>FY25 +51.50% (data-vendor figure)</w:t>
            </w:r>
          </w:p>
        </w:tc>
        <w:tc>
          <w:tcPr>
            <w:tcW w:w="1855" w:type="dxa"/>
            <w:tcMar/>
          </w:tcPr>
          <w:p w:rsidR="3C6FCD0C" w:rsidRDefault="3C6FCD0C" w14:noSpellErr="1" w14:paraId="47A8F923" w14:textId="39051C78">
            <w:r w:rsidRPr="3C6FCD0C" w:rsidR="3C6FCD0C">
              <w:rPr>
                <w:sz w:val="16"/>
                <w:szCs w:val="16"/>
              </w:rPr>
              <w:t>11.71%</w:t>
            </w:r>
          </w:p>
        </w:tc>
        <w:tc>
          <w:tcPr>
            <w:tcW w:w="1228" w:type="dxa"/>
            <w:tcMar/>
          </w:tcPr>
          <w:p w:rsidR="3C6FCD0C" w:rsidRDefault="3C6FCD0C" w14:noSpellErr="1" w14:paraId="3CD04070" w14:textId="31E3033C">
            <w:r w:rsidRPr="3C6FCD0C" w:rsidR="3C6FCD0C">
              <w:rPr>
                <w:sz w:val="16"/>
                <w:szCs w:val="16"/>
              </w:rPr>
              <w:t>18.37x (5 Oct)</w:t>
            </w:r>
          </w:p>
        </w:tc>
        <w:tc>
          <w:tcPr>
            <w:tcW w:w="1133" w:type="dxa"/>
            <w:tcMar/>
          </w:tcPr>
          <w:p w:rsidR="3C6FCD0C" w:rsidRDefault="3C6FCD0C" w14:noSpellErr="1" w14:paraId="40FA1F25" w14:textId="2AC0EA00">
            <w:r w:rsidRPr="3C6FCD0C" w:rsidR="3C6FCD0C">
              <w:rPr>
                <w:sz w:val="16"/>
                <w:szCs w:val="16"/>
              </w:rPr>
              <w:t>26.62 vs 27.21</w:t>
            </w:r>
          </w:p>
        </w:tc>
        <w:tc>
          <w:tcPr>
            <w:tcW w:w="1925" w:type="dxa"/>
            <w:tcMar/>
          </w:tcPr>
          <w:p w:rsidR="3C6FCD0C" w:rsidRDefault="3C6FCD0C" w14:noSpellErr="1" w14:paraId="67FD7F1E" w14:textId="239ED0C4">
            <w:r w:rsidRPr="3C6FCD0C" w:rsidR="3C6FCD0C">
              <w:rPr>
                <w:sz w:val="16"/>
                <w:szCs w:val="16"/>
              </w:rPr>
              <w:t>FY26 results due 14 Oct 2026; operating-profit growth guided "mid-teens"</w:t>
            </w:r>
          </w:p>
        </w:tc>
      </w:tr>
      <w:tr w:rsidR="3C6FCD0C" w:rsidTr="3C6FCD0C" w14:paraId="26A11288">
        <w:trPr>
          <w:cantSplit/>
        </w:trPr>
        <w:tc>
          <w:tcPr>
            <w:tcW w:w="1608" w:type="dxa"/>
            <w:tcMar/>
          </w:tcPr>
          <w:p w:rsidR="3C6FCD0C" w:rsidRDefault="3C6FCD0C" w14:noSpellErr="1" w14:paraId="3291BB64" w14:textId="3AB43139">
            <w:r w:rsidRPr="3C6FCD0C" w:rsidR="3C6FCD0C">
              <w:rPr>
                <w:sz w:val="16"/>
                <w:szCs w:val="16"/>
              </w:rPr>
              <w:t>Bechtle (Dec)</w:t>
            </w:r>
          </w:p>
        </w:tc>
        <w:tc>
          <w:tcPr>
            <w:tcW w:w="1663" w:type="dxa"/>
            <w:tcMar/>
          </w:tcPr>
          <w:p w:rsidR="3C6FCD0C" w:rsidRDefault="3C6FCD0C" w14:noSpellErr="1" w14:paraId="501EA1E1" w14:textId="339217FD">
            <w:r w:rsidRPr="3C6FCD0C" w:rsidR="3C6FCD0C">
              <w:rPr>
                <w:sz w:val="16"/>
                <w:szCs w:val="16"/>
              </w:rPr>
              <w:t>H1 2026 +12.1%</w:t>
            </w:r>
          </w:p>
        </w:tc>
        <w:tc>
          <w:tcPr>
            <w:tcW w:w="1855" w:type="dxa"/>
            <w:tcMar/>
          </w:tcPr>
          <w:p w:rsidR="3C6FCD0C" w:rsidRDefault="3C6FCD0C" w14:noSpellErr="1" w14:paraId="6EC1AD87" w14:textId="2C6FFEC1">
            <w:r w:rsidRPr="3C6FCD0C" w:rsidR="3C6FCD0C">
              <w:rPr>
                <w:sz w:val="16"/>
                <w:szCs w:val="16"/>
              </w:rPr>
              <w:t>6.44%</w:t>
            </w:r>
          </w:p>
        </w:tc>
        <w:tc>
          <w:tcPr>
            <w:tcW w:w="1228" w:type="dxa"/>
            <w:tcMar/>
          </w:tcPr>
          <w:p w:rsidR="3C6FCD0C" w:rsidRDefault="3C6FCD0C" w14:noSpellErr="1" w14:paraId="117CF27D" w14:textId="254DE585">
            <w:r w:rsidRPr="3C6FCD0C" w:rsidR="3C6FCD0C">
              <w:rPr>
                <w:sz w:val="16"/>
                <w:szCs w:val="16"/>
              </w:rPr>
              <w:t>9.66x (29 Sep)</w:t>
            </w:r>
          </w:p>
        </w:tc>
        <w:tc>
          <w:tcPr>
            <w:tcW w:w="1133" w:type="dxa"/>
            <w:tcMar/>
          </w:tcPr>
          <w:p w:rsidR="3C6FCD0C" w:rsidRDefault="3C6FCD0C" w14:noSpellErr="1" w14:paraId="4D598364" w14:textId="1E2BCC49">
            <w:r w:rsidRPr="3C6FCD0C" w:rsidR="3C6FCD0C">
              <w:rPr>
                <w:sz w:val="16"/>
                <w:szCs w:val="16"/>
              </w:rPr>
              <w:t>17.44 vs 15.96</w:t>
            </w:r>
          </w:p>
        </w:tc>
        <w:tc>
          <w:tcPr>
            <w:tcW w:w="1925" w:type="dxa"/>
            <w:tcMar/>
          </w:tcPr>
          <w:p w:rsidR="3C6FCD0C" w:rsidRDefault="3C6FCD0C" w14:noSpellErr="1" w14:paraId="207B82AD" w14:textId="1709B30D">
            <w:r w:rsidRPr="3C6FCD0C" w:rsidR="3C6FCD0C">
              <w:rPr>
                <w:sz w:val="16"/>
                <w:szCs w:val="16"/>
              </w:rPr>
              <w:t>Orders +21.1%</w:t>
            </w:r>
          </w:p>
        </w:tc>
      </w:tr>
      <w:tr w:rsidR="3C6FCD0C" w:rsidTr="3C6FCD0C" w14:paraId="368B2AAA">
        <w:trPr>
          <w:cantSplit/>
        </w:trPr>
        <w:tc>
          <w:tcPr>
            <w:tcW w:w="1608" w:type="dxa"/>
            <w:tcMar/>
          </w:tcPr>
          <w:p w:rsidR="3C6FCD0C" w:rsidRDefault="3C6FCD0C" w14:noSpellErr="1" w14:paraId="7018B98B" w14:textId="2E1F1382">
            <w:r w:rsidRPr="3C6FCD0C" w:rsidR="3C6FCD0C">
              <w:rPr>
                <w:sz w:val="16"/>
                <w:szCs w:val="16"/>
              </w:rPr>
              <w:t>SoftwareOne (Dec)</w:t>
            </w:r>
          </w:p>
        </w:tc>
        <w:tc>
          <w:tcPr>
            <w:tcW w:w="1663" w:type="dxa"/>
            <w:tcMar/>
          </w:tcPr>
          <w:p w:rsidR="3C6FCD0C" w:rsidRDefault="3C6FCD0C" w14:noSpellErr="1" w14:paraId="73CAFF6E" w14:textId="26FCFA46">
            <w:r w:rsidRPr="3C6FCD0C" w:rsidR="3C6FCD0C">
              <w:rPr>
                <w:sz w:val="16"/>
                <w:szCs w:val="16"/>
              </w:rPr>
              <w:t>H1 2026 +11.6% like-for-like CC</w:t>
            </w:r>
          </w:p>
        </w:tc>
        <w:tc>
          <w:tcPr>
            <w:tcW w:w="1855" w:type="dxa"/>
            <w:tcMar/>
          </w:tcPr>
          <w:p w:rsidR="3C6FCD0C" w:rsidRDefault="3C6FCD0C" w14:noSpellErr="1" w14:paraId="723FCBED" w14:textId="1FDAE10A">
            <w:r w:rsidRPr="3C6FCD0C" w:rsidR="3C6FCD0C">
              <w:rPr>
                <w:sz w:val="16"/>
                <w:szCs w:val="16"/>
              </w:rPr>
              <w:t>13.14%</w:t>
            </w:r>
          </w:p>
        </w:tc>
        <w:tc>
          <w:tcPr>
            <w:tcW w:w="1228" w:type="dxa"/>
            <w:tcMar/>
          </w:tcPr>
          <w:p w:rsidR="3C6FCD0C" w:rsidRDefault="3C6FCD0C" w14:noSpellErr="1" w14:paraId="67E11803" w14:textId="18B8C7CE">
            <w:r w:rsidRPr="3C6FCD0C" w:rsidR="3C6FCD0C">
              <w:rPr>
                <w:sz w:val="16"/>
                <w:szCs w:val="16"/>
              </w:rPr>
              <w:t>10.78x (16 Sep)</w:t>
            </w:r>
          </w:p>
        </w:tc>
        <w:tc>
          <w:tcPr>
            <w:tcW w:w="1133" w:type="dxa"/>
            <w:tcMar/>
          </w:tcPr>
          <w:p w:rsidR="3C6FCD0C" w:rsidRDefault="3C6FCD0C" w14:noSpellErr="1" w14:paraId="6590F077" w14:textId="1196AE92">
            <w:r w:rsidRPr="3C6FCD0C" w:rsidR="3C6FCD0C">
              <w:rPr>
                <w:sz w:val="16"/>
                <w:szCs w:val="16"/>
              </w:rPr>
              <w:t>43.77 vs n/m</w:t>
            </w:r>
          </w:p>
        </w:tc>
        <w:tc>
          <w:tcPr>
            <w:tcW w:w="1925" w:type="dxa"/>
            <w:tcMar/>
          </w:tcPr>
          <w:p w:rsidR="3C6FCD0C" w:rsidRDefault="3C6FCD0C" w14:noSpellErr="1" w14:paraId="72C55FE6" w14:textId="0A749556">
            <w:r w:rsidRPr="3C6FCD0C" w:rsidR="3C6FCD0C">
              <w:rPr>
                <w:sz w:val="16"/>
                <w:szCs w:val="16"/>
              </w:rPr>
              <w:t>Organic growth excluding Crayon +5.0% CC</w:t>
            </w:r>
          </w:p>
        </w:tc>
      </w:tr>
    </w:tbl>
    <w:p w:rsidR="3C6FCD0C" w:rsidRDefault="3C6FCD0C" w14:noSpellErr="1" w14:paraId="642FF260" w14:textId="186A85CE">
      <w:r w:rsidRPr="3C6FCD0C" w:rsidR="3C6FCD0C">
        <w:rPr>
          <w:i w:val="1"/>
          <w:iCs w:val="1"/>
          <w:color w:val="595959" w:themeColor="text1" w:themeTint="A6" w:themeShade="FF"/>
          <w:sz w:val="17"/>
          <w:szCs w:val="17"/>
        </w:rPr>
        <w:t>Source: company results [120, 273, 275, 278–292]; TTM EBITDA margins, EV/EBITDA, P/E, 52-week change, net debt and Softcat FY25 growth from S&amp;P Global Market Intelligence data [14]; page addresses, FY2024 values and as-of dates for every firm are in Appendix D. Ratios are as computed by the data vendor. Dates in brackets are the pages' last-updated dates, and several pages carry an intraday or earlier closing price; Accenture's P/E reflects the 7 October close. FY2024 year-ends run from March to December 2024. LC = local currency; CC = constant currency; n/m = not meaningful (losses). *Depressed FY2024 earnings.</w:t>
      </w:r>
    </w:p>
    <w:p w:rsidR="3C6FCD0C" w:rsidRDefault="3C6FCD0C" w14:noSpellErr="1" w14:paraId="3AD1B67F" w14:textId="183DAAF8">
      <w:r w:rsidR="3C6FCD0C">
        <w:rPr/>
        <w:t>Two shocks marked the repricing, and only one was clearly about AI. In February 2026 the Nifty IT index fell 19.5%, its worst month since 2008, amid "fears of an AI-led disruption"; selling intensified after Anthropic launched Claude Cowork and Claude Code (Economic Times) [75]. On 18 June 2026 Accenture's shares fell more than 17% after it forecast fourth-quarter revenue below analysts' estimates and trimmed its FY26 growth outlook to 3-4% in local currency [76, 77]. Reuters tied the weaker forecast to the Iran war's effect on Accenture's consulting business in the Middle East and beyond, and noted separately that concerns about autonomous AI tools had been weighing on consulting-sector valuations; Infosys, Cognizant and IBM fell 5.7-10.5% the same day [76]. The AI framing of the June fall comes from commentary, for example Bloomberg Intelligence's "AI is disrupting demand across consulting and managed service" [278], not from the reported cause. Inference: the June fall is a sector shock to which AI worries added, not an AI-caused event.</w:t>
      </w:r>
    </w:p>
    <w:p w:rsidR="3C6FCD0C" w:rsidRDefault="3C6FCD0C" w14:noSpellErr="1" w14:paraId="1C3BF434" w14:textId="3E123237">
      <w:r w:rsidR="3C6FCD0C">
        <w:rPr/>
        <w:t>Earnings have held while growth slowed. Accenture's FY26 revenue was $74.18bn (+5% in local currency, 3% organic), with an adjusted operating margin of 15.8% (+20bp) and free cash flow of $11.6bn [273]; Infosys guides FY27 growth at 1.5-3.0% in constant currency [282]. Management reports deflation: Infosys's CFO cited a "softer increase in price versus our expectations" [293], and EPAM's CEO said the AI shift is "happening faster than the replacement work is ramping" [294].</w:t>
      </w:r>
    </w:p>
    <w:p w:rsidR="3C6FCD0C" w:rsidRDefault="3C6FCD0C" w14:noSpellErr="1" w14:paraId="6E59B296" w14:textId="50E6CCBC">
      <w:r w:rsidR="3C6FCD0C">
        <w:rPr/>
        <w:t>Table ratios are the data vendor's; medians and changes are our calculation from [14], with every input shown in Appendix D. None of the seven fiscal-year-2024 P/E values was checked against a company filing. For Accenture, FY2024 GAAP earnings per share of $11.44 [295] against the vendor's year-end price of $324.97 gives 28.41x, against the vendor's 29.48x; using it leaves the seven-firm median at -47.0%. Our check (Accenture's $189.76 share price on 31 August 2026 over FY26 GAAP earnings per share of $13.56 = 13.99x) is close to the vendor's 13.88x [14, 93, 273].</w:t>
      </w:r>
    </w:p>
    <w:p w:rsidR="3C6FCD0C" w:rsidP="3C6FCD0C" w:rsidRDefault="3C6FCD0C" w14:noSpellErr="1" w14:paraId="4DA95D57" w14:textId="381AA091">
      <w:pPr>
        <w:keepNext/>
        <w:jc w:val="center"/>
      </w:pPr>
      <w:r w:rsidR="3C6FCD0C">
        <w:drawing>
          <wp:inline wp14:editId="2736222F" wp14:anchorId="6FAEDC50">
            <wp:extent cx="5580000" cy="3433846"/>
            <wp:effectExtent l="0" t="0" r="0" b="0"/>
            <wp:docPr id="684007468" name="drawing" descr="Figure 6.2.1 - Trailing P/E at fiscal year-end 2024 and in early October 2026: labour-based IT services and resell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007468" name="Picture 684007468"/>
                    <pic:cNvPicPr/>
                  </pic:nvPicPr>
                  <pic:blipFill>
                    <a:blip xmlns:r="http://schemas.openxmlformats.org/officeDocument/2006/relationships" r:embed="rId906062788"/>
                    <a:stretch>
                      <a:fillRect/>
                    </a:stretch>
                  </pic:blipFill>
                  <pic:spPr>
                    <a:xfrm>
                      <a:off x="0" y="0"/>
                      <a:ext cx="5580000" cy="3433846"/>
                    </a:xfrm>
                    <a:prstGeom prst="rect">
                      <a:avLst/>
                    </a:prstGeom>
                  </pic:spPr>
                </pic:pic>
              </a:graphicData>
            </a:graphic>
          </wp:inline>
        </w:drawing>
      </w:r>
    </w:p>
    <w:p w:rsidR="3C6FCD0C" w:rsidP="3C6FCD0C" w:rsidRDefault="3C6FCD0C" w14:noSpellErr="1" w14:paraId="4DF77D2E" w14:textId="73B7A40D">
      <w:pPr>
        <w:pStyle w:val="Caption"/>
        <w:keepNext/>
        <w:jc w:val="center"/>
      </w:pPr>
      <w:r w:rsidRPr="3C6FCD0C" w:rsidR="3C6FCD0C">
        <w:rPr>
          <w:color w:val="0B2545"/>
          <w:sz w:val="20"/>
          <w:szCs w:val="20"/>
        </w:rPr>
        <w:t>Figure 6.2.1 - Trailing P/E at fiscal year-end 2024 and in early October 2026: labour-based IT services and resellers</w:t>
      </w:r>
    </w:p>
    <w:p w:rsidR="3C6FCD0C" w:rsidRDefault="3C6FCD0C" w14:noSpellErr="1" w14:paraId="4228C72D" w14:textId="2B2E11DC">
      <w:r w:rsidRPr="3C6FCD0C" w:rsidR="3C6FCD0C">
        <w:rPr>
          <w:i w:val="1"/>
          <w:iCs w:val="1"/>
          <w:color w:val="595959" w:themeColor="text1" w:themeTint="A6" w:themeShade="FF"/>
          <w:sz w:val="17"/>
          <w:szCs w:val="17"/>
        </w:rPr>
        <w:t>Source: S&amp;P Global Market Intelligence data via stockanalysis.com, 2024-2026; IDs: [14]</w:t>
      </w:r>
    </w:p>
    <w:p w:rsidR="3C6FCD0C" w:rsidRDefault="3C6FCD0C" w14:noSpellErr="1" w14:paraId="171E00EF" w14:textId="28871292">
      <w:pPr>
        <w:keepNext/>
      </w:pPr>
      <w:r w:rsidRPr="3C6FCD0C" w:rsidR="3C6FCD0C">
        <w:rPr>
          <w:b w:val="1"/>
          <w:bCs w:val="1"/>
        </w:rPr>
        <w:t>What cuts the other way:</w:t>
      </w:r>
    </w:p>
    <w:p w:rsidR="3C6FCD0C" w:rsidRDefault="3C6FCD0C" w14:noSpellErr="1" w14:paraId="4168F6D0" w14:textId="2992052C">
      <w:r w:rsidR="3C6FCD0C">
        <w:rPr/>
        <w:t>Accenture's managed services grew 6% in local currency with a book-to-bill of 1.2 [273], and its shares recovered to $208.36 by 8 October 2026 [14]. Part of the de-rating unwinds a 2021-22 peak: TCS traded at 35.71x at its FY2022 year-end [14].</w:t>
      </w:r>
    </w:p>
    <w:p w:rsidR="3C6FCD0C" w:rsidRDefault="3C6FCD0C" w14:noSpellErr="1" w14:paraId="59C5B2E0" w14:textId="6619193F">
      <w:pPr>
        <w:keepNext/>
      </w:pPr>
      <w:r w:rsidRPr="3C6FCD0C" w:rsidR="3C6FCD0C">
        <w:rPr>
          <w:b w:val="1"/>
          <w:bCs w:val="1"/>
        </w:rPr>
        <w:t>Evidence strength: Moderate.</w:t>
      </w:r>
    </w:p>
    <w:p w:rsidR="3C6FCD0C" w:rsidRDefault="3C6FCD0C" w14:noSpellErr="1" w14:paraId="153493D7" w14:textId="143AA1A2">
      <w:r w:rsidR="3C6FCD0C">
        <w:rPr/>
        <w:t>Company results are primary, but the multiples and price-earnings ratios come from one Tier 3 market-data aggregator whose FY2024 values we could not check against filings (Appendix D), and the AI attribution for the Nifty IT fall rests on press commentary.</w:t>
      </w:r>
    </w:p>
    <w:p w:rsidR="3C6FCD0C" w:rsidP="3C6FCD0C" w:rsidRDefault="3C6FCD0C" w14:noSpellErr="1" w14:paraId="178A7C60" w14:textId="4630B6AB">
      <w:pPr>
        <w:pStyle w:val="Heading3"/>
      </w:pPr>
      <w:r w:rsidRPr="3C6FCD0C" w:rsidR="3C6FCD0C">
        <w:rPr>
          <w:color w:val="0B2545"/>
          <w:sz w:val="24"/>
          <w:szCs w:val="24"/>
        </w:rPr>
        <w:t>The private MSP market: multiples and deal flow</w:t>
      </w:r>
    </w:p>
    <w:p w:rsidR="3C6FCD0C" w:rsidRDefault="3C6FCD0C" w14:noSpellErr="1" w14:paraId="5559BD53" w14:textId="68743B74">
      <w:r w:rsidR="3C6FCD0C">
        <w:rPr/>
        <w:t>Private MSP multiples have not visibly de-rated, but the evidence ends in mid-2025 and comes almost entirely from parties paid to sell deals.</w:t>
      </w:r>
    </w:p>
    <w:p w:rsidR="3C6FCD0C" w:rsidRDefault="3C6FCD0C" w14:noSpellErr="1" w14:paraId="5F2B8240" w14:textId="152A1C0E">
      <w:r w:rsidR="3C6FCD0C">
        <w:rPr/>
        <w:t>Aventis Advisors, a sell-side adviser, reports a median EV/EBITDA of 8.9x for disclosed MSP deals from January 2015 to July 2025 (interquartile range 6.7-12.6x, n=80) and a median EV/revenue of 1.0x [64]. Size dominates: implied MSP multiples rise from 5.2x for deals under $5m to 11.2x above $500m, 0.7-1.8 turns below IT services overall (Figure 6.2.2; turns are our calculation from [64]).</w:t>
      </w:r>
    </w:p>
    <w:p w:rsidR="3C6FCD0C" w:rsidP="3C6FCD0C" w:rsidRDefault="3C6FCD0C" w14:noSpellErr="1" w14:paraId="2BA46C9B" w14:textId="6D3BF8D4">
      <w:pPr>
        <w:keepNext/>
        <w:jc w:val="center"/>
      </w:pPr>
      <w:r w:rsidR="3C6FCD0C">
        <w:drawing>
          <wp:inline wp14:editId="15412FA2" wp14:anchorId="3031CF5F">
            <wp:extent cx="5580000" cy="3176308"/>
            <wp:effectExtent l="0" t="0" r="0" b="0"/>
            <wp:docPr id="566632854" name="drawing" descr="Figure 6.2.2 - Median EV/EBITDA by deal size for IT services and implied for MSPs, January 2015 to July 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632854" name="Picture 566632854"/>
                    <pic:cNvPicPr/>
                  </pic:nvPicPr>
                  <pic:blipFill>
                    <a:blip xmlns:r="http://schemas.openxmlformats.org/officeDocument/2006/relationships" r:embed="rId543463517"/>
                    <a:stretch>
                      <a:fillRect/>
                    </a:stretch>
                  </pic:blipFill>
                  <pic:spPr>
                    <a:xfrm>
                      <a:off x="0" y="0"/>
                      <a:ext cx="5580000" cy="3176308"/>
                    </a:xfrm>
                    <a:prstGeom prst="rect">
                      <a:avLst/>
                    </a:prstGeom>
                  </pic:spPr>
                </pic:pic>
              </a:graphicData>
            </a:graphic>
          </wp:inline>
        </w:drawing>
      </w:r>
    </w:p>
    <w:p w:rsidR="3C6FCD0C" w:rsidP="3C6FCD0C" w:rsidRDefault="3C6FCD0C" w14:noSpellErr="1" w14:paraId="5789717E" w14:textId="3EC56E55">
      <w:pPr>
        <w:pStyle w:val="Caption"/>
        <w:keepNext/>
        <w:jc w:val="center"/>
      </w:pPr>
      <w:r w:rsidRPr="3C6FCD0C" w:rsidR="3C6FCD0C">
        <w:rPr>
          <w:color w:val="0B2545"/>
          <w:sz w:val="20"/>
          <w:szCs w:val="20"/>
        </w:rPr>
        <w:t>Figure 6.2.2 - Median EV/EBITDA by deal size for IT services and implied for MSPs, January 2015 to July 2025</w:t>
      </w:r>
    </w:p>
    <w:p w:rsidR="3C6FCD0C" w:rsidRDefault="3C6FCD0C" w14:noSpellErr="1" w14:paraId="37EA0DD6" w14:textId="7CEE00B1">
      <w:r w:rsidRPr="3C6FCD0C" w:rsidR="3C6FCD0C">
        <w:rPr>
          <w:i w:val="1"/>
          <w:iCs w:val="1"/>
          <w:color w:val="595959" w:themeColor="text1" w:themeTint="A6" w:themeShade="FF"/>
          <w:sz w:val="17"/>
          <w:szCs w:val="17"/>
        </w:rPr>
        <w:t>Source: Aventis Advisors, Managed Services Providers report, 2025; IDs: [64]</w:t>
      </w:r>
    </w:p>
    <w:p w:rsidR="3C6FCD0C" w:rsidRDefault="3C6FCD0C" w14:noSpellErr="1" w14:paraId="1756BBA6" w14:textId="58E64A54">
      <w:r w:rsidR="3C6FCD0C">
        <w:rPr/>
        <w:t>Service Leadership, owned by software vendor ConnectWise, reports record best-in-class valuations in 2025, average enterprise value up about 15% on 2024 and best-in-class adjusted EBITDA of at least 19% for a sixth year (vendor-reported; sample undisclosed) [1]. The adviser Solganick reports exits near 20x for some larger platforms in 2025 [296].</w:t>
      </w:r>
    </w:p>
    <w:p w:rsidR="3C6FCD0C" w:rsidRDefault="3C6FCD0C" w14:noSpellErr="1" w14:paraId="443BEF66" w14:textId="5CD0F232">
      <w:r w:rsidR="3C6FCD0C">
        <w:rPr/>
        <w:t>Omdia counted 169 publicly announced MSP-related deals in 2025, with private equity in 69% of disclosed deals and 17 security-services (MSSP) targets; Omdia judges the PE share likely overstated because small MSP-to-MSP deals are rarely announced [297]. M&amp;A Signal, published by a payments vendor, counts 466 North American MSP deals closed in 2025 (+20%) at a 9.0x median, without a published method [298]. The populations differ, so the counts should not be averaged. Hampleton places 2026 IT-services deal activity below early-2025 highs but above the 2024 low [299].</w:t>
      </w:r>
    </w:p>
    <w:p w:rsidR="3C6FCD0C" w:rsidRDefault="3C6FCD0C" w14:noSpellErr="1" w14:paraId="1F08575D" w14:textId="207D398E">
      <w:r w:rsidR="3C6FCD0C">
        <w:rPr/>
        <w:t>Inference: these data are weak. All multiples come from parties that benefit from deals, disclosed deals skew large, no annual 2021-2026 series exists and nothing post-dates the 2026 public de-rating. Treat 8.9x as a historical anchor, not a current price.</w:t>
      </w:r>
    </w:p>
    <w:p w:rsidR="3C6FCD0C" w:rsidRDefault="3C6FCD0C" w14:noSpellErr="1" w14:paraId="5288C6A2" w14:textId="1B3D8367">
      <w:pPr>
        <w:keepNext/>
      </w:pPr>
      <w:r w:rsidRPr="3C6FCD0C" w:rsidR="3C6FCD0C">
        <w:rPr>
          <w:b w:val="1"/>
          <w:bCs w:val="1"/>
        </w:rPr>
        <w:t>What cuts the other way:</w:t>
      </w:r>
    </w:p>
    <w:p w:rsidR="3C6FCD0C" w:rsidRDefault="3C6FCD0C" w14:noSpellErr="1" w14:paraId="1C68CCE3" w14:textId="7AC3BE83">
      <w:r w:rsidR="3C6FCD0C">
        <w:rPr/>
        <w:t>buyers remain active, with platforms recapitalised into second ownership cycles [297] and Accenture's FY26 acquisition budget raised to $9bn from $5bn [76].</w:t>
      </w:r>
    </w:p>
    <w:p w:rsidR="3C6FCD0C" w:rsidRDefault="3C6FCD0C" w14:noSpellErr="1" w14:paraId="6CE29C25" w14:textId="2026607E">
      <w:pPr>
        <w:keepNext/>
      </w:pPr>
      <w:r w:rsidRPr="3C6FCD0C" w:rsidR="3C6FCD0C">
        <w:rPr>
          <w:b w:val="1"/>
          <w:bCs w:val="1"/>
        </w:rPr>
        <w:t>Evidence strength: Moderate.</w:t>
      </w:r>
    </w:p>
    <w:p w:rsidR="3C6FCD0C" w:rsidRDefault="3C6FCD0C" w14:noSpellErr="1" w14:paraId="311AF593" w14:textId="34596AC0">
      <w:r w:rsidR="3C6FCD0C">
        <w:rPr/>
        <w:t>Adequate for 2015-2025 levels and the size effect; Weak for 2026 pricing and deal counts.</w:t>
      </w:r>
    </w:p>
    <w:p w:rsidR="3C6FCD0C" w:rsidP="3C6FCD0C" w:rsidRDefault="3C6FCD0C" w14:noSpellErr="1" w14:paraId="508DAC20" w14:textId="72BBBC64">
      <w:pPr>
        <w:pStyle w:val="Heading3"/>
      </w:pPr>
      <w:r w:rsidRPr="3C6FCD0C" w:rsidR="3C6FCD0C">
        <w:rPr>
          <w:color w:val="0B2545"/>
          <w:sz w:val="24"/>
          <w:szCs w:val="24"/>
        </w:rPr>
        <w:t>Where growth is, and where it is not</w:t>
      </w:r>
    </w:p>
    <w:p w:rsidR="3C6FCD0C" w:rsidRDefault="3C6FCD0C" w14:noSpellErr="1" w14:paraId="7D7B32D5" w14:textId="4D623531">
      <w:r w:rsidR="3C6FCD0C">
        <w:rPr/>
        <w:t>Spending growth sits in infrastructure, software, AI projects, security and hardware resale; enterprise managed-services contracts are growing about 2% a year.</w:t>
      </w:r>
    </w:p>
    <w:p w:rsidR="3C6FCD0C" w:rsidRDefault="3C6FCD0C" w14:noSpellErr="1" w14:paraId="5FE1FBAE" w14:textId="6D5BA34C">
      <w:r w:rsidR="3C6FCD0C">
        <w:rPr/>
        <w:t>Gartner's July 2026 forecast puts 2026 IT services spending at $1,570bn (+5.3%), against software +15.5% and data-centre systems +62.5% [8]. ISG, tracking contracts worth at least $5m a year, reports record managed-services contract value of $11.3bn in 3Q26, up only 2.1%, with application development and maintenance down 8% and IaaS up 115% [21]. Its October 2026 forecast is 2.1% growth for managed services in 2026 and 60% for as-a-service; its index leader says providers "have not yet captured the same growth economics as the technology providers" [21].</w:t>
      </w:r>
    </w:p>
    <w:p w:rsidR="3C6FCD0C" w:rsidRDefault="3C6FCD0C" w14:noSpellErr="1" w14:paraId="313D8648" w14:textId="1F42A20A">
      <w:r w:rsidR="3C6FCD0C">
        <w:rPr/>
        <w:t>Gartner's September 2026 forecast puts AI services spending at $434.0bn in 2025, $576.5bn in 2026 and $745.7bn in 2027 (+32.8% and +29.3%, our calculation), though enterprises turn to providers "less often" for transformation [78]. Disclosed AI revenue ranges from 8.2% of total at Infosys [282] to more than 11% at EPAM [294].</w:t>
      </w:r>
    </w:p>
    <w:p w:rsidR="3C6FCD0C" w:rsidRDefault="3C6FCD0C" w14:noSpellErr="1" w14:paraId="10B79A2F" w14:textId="3EF1C675">
      <w:r w:rsidR="3C6FCD0C">
        <w:rPr/>
        <w:t>IDC (March 2026) forecasts security spending of $308bn in 2026, +11.8% [274]. Omdia (early 2026) forecasts managed security +14% to $106bn and, for the MSP channel, managed-services growth of up to 10% in its best case, with help desk commoditising [197]. Security detail is in Section 5.5.</w:t>
      </w:r>
    </w:p>
    <w:p w:rsidR="3C6FCD0C" w:rsidRDefault="3C6FCD0C" w14:noSpellErr="1" w14:paraId="5B0A26DB" w14:textId="76F8BE99">
      <w:r w:rsidR="3C6FCD0C">
        <w:rPr/>
        <w:t>Resellers are riding AI infrastructure: Computacenter's H1 2026 revenue rose 71.6% [275], although within services, professional services grew 36.1% and managed services fell 2.9% [300].</w:t>
      </w:r>
    </w:p>
    <w:p w:rsidR="3C6FCD0C" w:rsidRDefault="3C6FCD0C" w14:noSpellErr="1" w14:paraId="79CEE23C" w14:textId="6204A96C">
      <w:pPr>
        <w:keepNext/>
      </w:pPr>
      <w:r w:rsidRPr="3C6FCD0C" w:rsidR="3C6FCD0C">
        <w:rPr>
          <w:b w:val="1"/>
          <w:bCs w:val="1"/>
        </w:rPr>
        <w:t>What cuts the other way:</w:t>
      </w:r>
    </w:p>
    <w:p w:rsidR="3C6FCD0C" w:rsidRDefault="3C6FCD0C" w14:noSpellErr="1" w14:paraId="2E752C2A" w14:textId="4341FBD7">
      <w:r w:rsidR="3C6FCD0C">
        <w:rPr/>
        <w:t>managed-services contract value is at a record [21], and Kyndryl's hyperscaler-related revenue grew 59% to $1.9bn in FY26 [301]; cloud-attached managed services are growing.</w:t>
      </w:r>
    </w:p>
    <w:p w:rsidR="3C6FCD0C" w:rsidRDefault="3C6FCD0C" w14:noSpellErr="1" w14:paraId="313CBA03" w14:textId="5B15BD68">
      <w:pPr>
        <w:keepNext/>
      </w:pPr>
      <w:r w:rsidRPr="3C6FCD0C" w:rsidR="3C6FCD0C">
        <w:rPr>
          <w:b w:val="1"/>
          <w:bCs w:val="1"/>
        </w:rPr>
        <w:t>Evidence strength: Moderate.</w:t>
      </w:r>
    </w:p>
    <w:p w:rsidR="3C6FCD0C" w:rsidRDefault="3C6FCD0C" w14:noSpellErr="1" w14:paraId="6006EBFB" w14:textId="3FB54CE3">
      <w:r w:rsidR="3C6FCD0C">
        <w:rPr/>
        <w:t>Two independent forecasters agree on direction, but their data are enterprise-weighted and SMB figures are paywalled or vendor-sourced.</w:t>
      </w:r>
    </w:p>
    <w:p w:rsidR="3C6FCD0C" w:rsidP="3C6FCD0C" w:rsidRDefault="3C6FCD0C" w14:noSpellErr="1" w14:paraId="50E1A6CF" w14:textId="460DC2D6">
      <w:pPr>
        <w:pStyle w:val="Heading3"/>
      </w:pPr>
      <w:r w:rsidRPr="3C6FCD0C" w:rsidR="3C6FCD0C">
        <w:rPr>
          <w:color w:val="0B2545"/>
          <w:sz w:val="24"/>
          <w:szCs w:val="24"/>
        </w:rPr>
        <w:t>Distress: what it teaches</w:t>
      </w:r>
    </w:p>
    <w:p w:rsidR="3C6FCD0C" w:rsidRDefault="3C6FCD0C" w14:noSpellErr="1" w14:paraId="1E41AF99" w14:textId="135FDA5D">
      <w:r w:rsidR="3C6FCD0C">
        <w:rPr/>
        <w:t>Both MSP-type failures in the evidence were triggered by debt; the large decliners show demand erosion, which destroys value but has not caused default.</w:t>
      </w:r>
    </w:p>
    <w:p w:rsidR="3C6FCD0C" w:rsidRDefault="3C6FCD0C" w14:noSpellErr="1" w14:paraId="69ABF127" w14:textId="31AF9CB0">
      <w:r w:rsidR="3C6FCD0C">
        <w:rPr/>
        <w:t>Debt-driven. TPx, a former telecom carrier rebranded as an MSP in 2017, filed for Chapter 11 on 28 June 2026 after a first-lien loan of about $372m matured with about $33m of cash; liabilities exceeded $1.1bn despite positive EBITDA [65]. Rackspace combined debt and demand: S&amp;P rated it 'SD' after below-par debt exchanges in April 2024, with leverage near 9x and private-cloud revenue down 12% in 2023 [276, 277].</w:t>
      </w:r>
    </w:p>
    <w:p w:rsidR="3C6FCD0C" w:rsidRDefault="3C6FCD0C" w14:noSpellErr="1" w14:paraId="7688195A" w14:textId="3C432D8E">
      <w:r w:rsidR="3C6FCD0C">
        <w:rPr/>
        <w:t>Demand-driven. DXC's revenue fell 22.3% from FY22 to FY26 and its infrastructure segment 26.8% (our calculation from [14]); the segment fell 11.1% organically in Q1 FY27 at a 2.6% margin [281], yet DXC generated $713m of free cash flow in FY26 [58]. Kyndryl's revenue fell 17.6% over the same years (our calculation) while gross margin rose from 12.34% to 21.79% [14]; signings fell to $13.5bn from $18.2bn in FY26 [301], and Q1 FY27 free cash flow was -$401m [280]. Its February 2026 share collapse (more than 50% in a day) followed an SEC document request, material weaknesses and a guidance cut [302].</w:t>
      </w:r>
    </w:p>
    <w:p w:rsidR="3C6FCD0C" w:rsidRDefault="3C6FCD0C" w14:noSpellErr="1" w14:paraId="5ED2174F" w14:textId="38A84C4E">
      <w:r w:rsidR="3C6FCD0C">
        <w:rPr/>
        <w:t>Inference: leverage turns slow growth into failure, while demand erosion brings low multiples and restructuring; margins can be repaired while shrinking. For SMB owners, TPx is the relevant warning.</w:t>
      </w:r>
    </w:p>
    <w:p w:rsidR="3C6FCD0C" w:rsidRDefault="3C6FCD0C" w14:noSpellErr="1" w14:paraId="2A3B0CCD" w14:textId="6A6808D5">
      <w:pPr>
        <w:keepNext/>
      </w:pPr>
      <w:r w:rsidRPr="3C6FCD0C" w:rsidR="3C6FCD0C">
        <w:rPr>
          <w:b w:val="1"/>
          <w:bCs w:val="1"/>
        </w:rPr>
        <w:t>What cuts the other way:</w:t>
      </w:r>
    </w:p>
    <w:p w:rsidR="3C6FCD0C" w:rsidRDefault="3C6FCD0C" w14:noSpellErr="1" w14:paraId="12148AA6" w14:textId="48FB3151">
      <w:r w:rsidR="3C6FCD0C">
        <w:rPr/>
        <w:t>no other MSP-platform bankruptcy was found for 2025-26 (absence of evidence only), and Moody's rated Kyndryl's new notes Baa3 in September 2026 [303].</w:t>
      </w:r>
    </w:p>
    <w:p w:rsidR="3C6FCD0C" w:rsidRDefault="3C6FCD0C" w14:noSpellErr="1" w14:paraId="3AE5FF37" w14:textId="4C9C7681">
      <w:pPr>
        <w:keepNext/>
      </w:pPr>
      <w:r w:rsidRPr="3C6FCD0C" w:rsidR="3C6FCD0C">
        <w:rPr>
          <w:b w:val="1"/>
          <w:bCs w:val="1"/>
        </w:rPr>
        <w:t>Evidence strength: Strong.</w:t>
      </w:r>
    </w:p>
    <w:p w:rsidR="3C6FCD0C" w:rsidRDefault="3C6FCD0C" w14:noSpellErr="1" w14:paraId="3F321F12" w14:textId="4ADC485A">
      <w:r w:rsidR="3C6FCD0C">
        <w:rPr/>
        <w:t>Filings and rating-agency releases; generalising to SMB MSPs is Moderate.</w:t>
      </w:r>
    </w:p>
    <w:p w:rsidR="3C6FCD0C" w:rsidP="3C6FCD0C" w:rsidRDefault="3C6FCD0C" w14:noSpellErr="1" w14:paraId="298FDA70" w14:textId="3B18D2CB">
      <w:pPr>
        <w:pStyle w:val="Heading3"/>
      </w:pPr>
      <w:r w:rsidRPr="3C6FCD0C" w:rsidR="3C6FCD0C">
        <w:rPr>
          <w:color w:val="0B2545"/>
          <w:sz w:val="24"/>
          <w:szCs w:val="24"/>
        </w:rPr>
        <w:t>Valuation by type of revenue</w:t>
      </w:r>
    </w:p>
    <w:p w:rsidR="3C6FCD0C" w:rsidRDefault="3C6FCD0C" w14:noSpellErr="1" w14:paraId="7794616B" w14:textId="31FCE240">
      <w:r w:rsidR="3C6FCD0C">
        <w:rPr/>
        <w:t>Markets pay for growth, not for the label "recurring": shrinking recurring revenue earns the lowest multiples in the sample.</w:t>
      </w:r>
    </w:p>
    <w:p w:rsidR="3C6FCD0C" w:rsidRDefault="3C6FCD0C" w14:noSpellErr="1" w14:paraId="40F4CF5C" w14:textId="3B368485">
      <w:r w:rsidR="3C6FCD0C">
        <w:rPr/>
        <w:t>By our calculation from [14], resellers and solution providers trade at a median 11.06x EV/EBITDA, labour-based services at 8.47x and legacy infrastructure outsourcers at 2.92-4.08x; median 52-week share-price changes were +16.47% for resellers and -24.17% for labour-based firms. Reseller multiples are partly cyclical: Softcat's raised outlook partly reflects memory-shortage pull-forward demand [292].</w:t>
      </w:r>
    </w:p>
    <w:p w:rsidR="3C6FCD0C" w:rsidRDefault="3C6FCD0C" w14:noSpellErr="1" w14:paraId="4D9FE02B" w14:textId="557783A5">
      <w:r w:rsidR="3C6FCD0C">
        <w:rPr/>
        <w:t>SoftwareOne shows the margin gap inside one firm: H1 2026 adjusted EBITDA margins were 50.8% in direct software and cloud and 57.2% in channel, against 8.5% in services [291]. Licensing revenue is booked net, which flatters its margin.</w:t>
      </w:r>
    </w:p>
    <w:p w:rsidR="3C6FCD0C" w:rsidRDefault="3C6FCD0C" w14:noSpellErr="1" w14:paraId="2D6F1173" w14:textId="28C8026B">
      <w:r w:rsidR="3C6FCD0C">
        <w:rPr/>
        <w:t>Evidence for a premium on recurring or cyber/AI-capable revenue is directional only. Hampleton reports contracted, repeatable delivery "commanding richer terms" and project work marked down, without figures [299]; Omdia treats MSSP and AI-led platforms as a distinct acquisition thesis [297]. The only numbers, 10-14x for cyber/AI-capable MSPs with 90%+ recurring revenue against 4-6x for undifferentiated ones, come from one adviser's marketing [155].</w:t>
      </w:r>
    </w:p>
    <w:p w:rsidR="3C6FCD0C" w:rsidRDefault="3C6FCD0C" w14:noSpellErr="1" w14:paraId="75A01BA5" w14:textId="4F673A63">
      <w:pPr>
        <w:keepNext/>
      </w:pPr>
      <w:r w:rsidRPr="3C6FCD0C" w:rsidR="3C6FCD0C">
        <w:rPr>
          <w:b w:val="1"/>
          <w:bCs w:val="1"/>
        </w:rPr>
        <w:t>What cuts the other way:</w:t>
      </w:r>
    </w:p>
    <w:p w:rsidR="3C6FCD0C" w:rsidRDefault="3C6FCD0C" w14:noSpellErr="1" w14:paraId="152EA783" w14:textId="312CF900">
      <w:r w:rsidR="3C6FCD0C">
        <w:rPr/>
        <w:t>per unit of revenue the ranking reverses. Implied EV/revenue is a median 1.61x for labour-based services against 0.83x for resellers, because services earn higher margins (our calculation from [14]).</w:t>
      </w:r>
    </w:p>
    <w:p w:rsidR="3C6FCD0C" w:rsidRDefault="3C6FCD0C" w14:noSpellErr="1" w14:paraId="70CE1FE0" w14:textId="5975F0C3">
      <w:pPr>
        <w:keepNext/>
      </w:pPr>
      <w:r w:rsidRPr="3C6FCD0C" w:rsidR="3C6FCD0C">
        <w:rPr>
          <w:b w:val="1"/>
          <w:bCs w:val="1"/>
        </w:rPr>
        <w:t>Evidence strength: Moderate.</w:t>
      </w:r>
    </w:p>
    <w:p w:rsidR="3C6FCD0C" w:rsidRDefault="3C6FCD0C" w14:noSpellErr="1" w14:paraId="7D791F1D" w14:textId="13A84B1C">
      <w:r w:rsidR="3C6FCD0C">
        <w:rPr/>
        <w:t>The public ranking is our calculation on mixed dates; private premiums are Weak.</w:t>
      </w:r>
    </w:p>
    <w:p w:rsidR="3C6FCD0C" w:rsidP="3C6FCD0C" w:rsidRDefault="3C6FCD0C" w14:noSpellErr="1" w14:paraId="29116ED9" w14:textId="2A2C0F30">
      <w:pPr>
        <w:pStyle w:val="Heading3"/>
      </w:pPr>
      <w:r w:rsidRPr="3C6FCD0C" w:rsidR="3C6FCD0C">
        <w:rPr>
          <w:color w:val="0B2545"/>
          <w:sz w:val="24"/>
          <w:szCs w:val="24"/>
        </w:rPr>
        <w:t>Parameter ranges for the financial model</w:t>
      </w:r>
    </w:p>
    <w:p w:rsidR="3C6FCD0C" w:rsidRDefault="3C6FCD0C" w14:noSpellErr="1" w14:paraId="58446EAA" w14:textId="3554019D">
      <w:r w:rsidR="3C6FCD0C">
        <w:rPr/>
        <w:t>Table 6.2.2 turns the evidence into inputs for the Section 6.3 model. Ranges are observed; base values are Inference with stated bounds. SMB service-line gross margins are not public here; use Sections 5.2 and 6.1. Multiples are whole-company, so applying them to a service line is Inference.</w:t>
      </w:r>
    </w:p>
    <w:p w:rsidR="3C6FCD0C" w:rsidP="3C6FCD0C" w:rsidRDefault="3C6FCD0C" w14:noSpellErr="1" w14:paraId="7A9FEC52" w14:textId="345F37E3">
      <w:pPr>
        <w:pStyle w:val="Caption"/>
        <w:keepNext/>
      </w:pPr>
      <w:r w:rsidRPr="3C6FCD0C" w:rsidR="3C6FCD0C">
        <w:rPr>
          <w:color w:val="0B2545"/>
          <w:sz w:val="20"/>
          <w:szCs w:val="20"/>
        </w:rPr>
        <w:t>Table 6.2.2 - Parameter ranges by service type for the financial model</w:t>
      </w:r>
    </w:p>
    <w:tbl>
      <w:tblPr>
        <w:tblStyle w:val="MediumShading1-Accent1"/>
        <w:tblW w:w="0" w:type="auto"/>
        <w:tblLook w:val="04A0" w:firstRow="1" w:lastRow="0" w:firstColumn="1" w:lastColumn="0" w:noHBand="0" w:noVBand="1"/>
      </w:tblPr>
      <w:tblGrid>
        <w:gridCol w:w="1465"/>
        <w:gridCol w:w="1554"/>
        <w:gridCol w:w="1465"/>
        <w:gridCol w:w="1642"/>
        <w:gridCol w:w="1643"/>
        <w:gridCol w:w="1643"/>
      </w:tblGrid>
      <w:tr w:rsidR="3C6FCD0C" w:rsidTr="3C6FCD0C" w14:paraId="34110B37">
        <w:trPr>
          <w:cantSplit/>
          <w:tblHeader/>
        </w:trPr>
        <w:tc>
          <w:tcPr>
            <w:tcW w:w="1465" w:type="dxa"/>
            <w:tcMar/>
          </w:tcPr>
          <w:p w:rsidR="3C6FCD0C" w:rsidRDefault="3C6FCD0C" w14:noSpellErr="1" w14:paraId="691B4963" w14:textId="737730C2">
            <w:r w:rsidRPr="3C6FCD0C" w:rsidR="3C6FCD0C">
              <w:rPr>
                <w:sz w:val="16"/>
                <w:szCs w:val="16"/>
              </w:rPr>
              <w:t>Service type</w:t>
            </w:r>
          </w:p>
        </w:tc>
        <w:tc>
          <w:tcPr>
            <w:tcW w:w="1554" w:type="dxa"/>
            <w:tcMar/>
          </w:tcPr>
          <w:p w:rsidR="3C6FCD0C" w:rsidRDefault="3C6FCD0C" w14:noSpellErr="1" w14:paraId="183DBE3B" w14:textId="6C551786">
            <w:r w:rsidRPr="3C6FCD0C" w:rsidR="3C6FCD0C">
              <w:rPr>
                <w:sz w:val="16"/>
                <w:szCs w:val="16"/>
              </w:rPr>
              <w:t>Revenue growth, % a year: base (observed range)</w:t>
            </w:r>
          </w:p>
        </w:tc>
        <w:tc>
          <w:tcPr>
            <w:tcW w:w="1465" w:type="dxa"/>
            <w:tcMar/>
          </w:tcPr>
          <w:p w:rsidR="3C6FCD0C" w:rsidRDefault="3C6FCD0C" w14:noSpellErr="1" w14:paraId="205E4D43" w14:textId="6532FE4A">
            <w:r w:rsidRPr="3C6FCD0C" w:rsidR="3C6FCD0C">
              <w:rPr>
                <w:sz w:val="16"/>
                <w:szCs w:val="16"/>
              </w:rPr>
              <w:t>Gross margin</w:t>
            </w:r>
          </w:p>
        </w:tc>
        <w:tc>
          <w:tcPr>
            <w:tcW w:w="1642" w:type="dxa"/>
            <w:tcMar/>
          </w:tcPr>
          <w:p w:rsidR="3C6FCD0C" w:rsidRDefault="3C6FCD0C" w14:noSpellErr="1" w14:paraId="23EB20F8" w14:textId="5E10E50E">
            <w:r w:rsidRPr="3C6FCD0C" w:rsidR="3C6FCD0C">
              <w:rPr>
                <w:sz w:val="16"/>
                <w:szCs w:val="16"/>
              </w:rPr>
              <w:t>EBITDA margin</w:t>
            </w:r>
          </w:p>
        </w:tc>
        <w:tc>
          <w:tcPr>
            <w:tcW w:w="1643" w:type="dxa"/>
            <w:tcMar/>
          </w:tcPr>
          <w:p w:rsidR="3C6FCD0C" w:rsidRDefault="3C6FCD0C" w14:noSpellErr="1" w14:paraId="749A4546" w14:textId="56EECBD2">
            <w:r w:rsidRPr="3C6FCD0C" w:rsidR="3C6FCD0C">
              <w:rPr>
                <w:sz w:val="16"/>
                <w:szCs w:val="16"/>
              </w:rPr>
              <w:t>EV/EBITDA (whole business)</w:t>
            </w:r>
          </w:p>
        </w:tc>
        <w:tc>
          <w:tcPr>
            <w:tcW w:w="1643" w:type="dxa"/>
            <w:tcMar/>
          </w:tcPr>
          <w:p w:rsidR="3C6FCD0C" w:rsidRDefault="3C6FCD0C" w14:noSpellErr="1" w14:paraId="53C0FB41" w14:textId="4FCCB296">
            <w:r w:rsidRPr="3C6FCD0C" w:rsidR="3C6FCD0C">
              <w:rPr>
                <w:sz w:val="16"/>
                <w:szCs w:val="16"/>
              </w:rPr>
              <w:t>Confidence; main caveat</w:t>
            </w:r>
          </w:p>
        </w:tc>
      </w:tr>
      <w:tr w:rsidR="3C6FCD0C" w:rsidTr="3C6FCD0C" w14:paraId="6FB53D20">
        <w:trPr>
          <w:cantSplit/>
        </w:trPr>
        <w:tc>
          <w:tcPr>
            <w:tcW w:w="1465" w:type="dxa"/>
            <w:tcMar/>
          </w:tcPr>
          <w:p w:rsidR="3C6FCD0C" w:rsidRDefault="3C6FCD0C" w14:noSpellErr="1" w14:paraId="3D4A7AA5" w14:textId="66E2130B">
            <w:r w:rsidRPr="3C6FCD0C" w:rsidR="3C6FCD0C">
              <w:rPr>
                <w:sz w:val="16"/>
                <w:szCs w:val="16"/>
              </w:rPr>
              <w:t>Help desk / user support</w:t>
            </w:r>
          </w:p>
        </w:tc>
        <w:tc>
          <w:tcPr>
            <w:tcW w:w="1554" w:type="dxa"/>
            <w:tcMar/>
          </w:tcPr>
          <w:p w:rsidR="3C6FCD0C" w:rsidRDefault="3C6FCD0C" w14:noSpellErr="1" w14:paraId="423EBE12" w14:textId="5FBFF9CF">
            <w:r w:rsidRPr="3C6FCD0C" w:rsidR="3C6FCD0C">
              <w:rPr>
                <w:sz w:val="16"/>
                <w:szCs w:val="16"/>
              </w:rPr>
              <w:t>Base +3% (Inference: just above ISG's +2.1% enterprise forecast [21], well below Omdia's best case given its commoditisation warning [197]). Range -2.9% (Computacenter managed services, H1 2026) [300] to +10% (Omdia MSP-channel best case, 2026) [197]</w:t>
            </w:r>
          </w:p>
        </w:tc>
        <w:tc>
          <w:tcPr>
            <w:tcW w:w="1465" w:type="dxa"/>
            <w:tcMar/>
          </w:tcPr>
          <w:p w:rsidR="3C6FCD0C" w:rsidRDefault="3C6FCD0C" w14:noSpellErr="1" w14:paraId="5D421686" w14:textId="589DE093">
            <w:r w:rsidRPr="3C6FCD0C" w:rsidR="3C6FCD0C">
              <w:rPr>
                <w:sz w:val="16"/>
                <w:szCs w:val="16"/>
              </w:rPr>
              <w:t>No credible public parameter; use Sections 5.2 and 6.1</w:t>
            </w:r>
          </w:p>
        </w:tc>
        <w:tc>
          <w:tcPr>
            <w:tcW w:w="1642" w:type="dxa"/>
            <w:tcMar/>
          </w:tcPr>
          <w:p w:rsidR="3C6FCD0C" w:rsidRDefault="3C6FCD0C" w14:noSpellErr="1" w14:paraId="397A09F6" w14:textId="517BC757">
            <w:r w:rsidRPr="3C6FCD0C" w:rsidR="3C6FCD0C">
              <w:rPr>
                <w:sz w:val="16"/>
                <w:szCs w:val="16"/>
              </w:rPr>
              <w:t>Whole-MSP only: 9.0% (listed-MSP median, Q2 2025) [64] to 19% or more (best-in-class, vendor-reported, 2025) [1]</w:t>
            </w:r>
          </w:p>
        </w:tc>
        <w:tc>
          <w:tcPr>
            <w:tcW w:w="1643" w:type="dxa"/>
            <w:tcMar/>
          </w:tcPr>
          <w:p w:rsidR="3C6FCD0C" w:rsidRDefault="3C6FCD0C" w14:noSpellErr="1" w14:paraId="664E6767" w14:textId="4A59AE1B">
            <w:r w:rsidRPr="3C6FCD0C" w:rsidR="3C6FCD0C">
              <w:rPr>
                <w:sz w:val="16"/>
                <w:szCs w:val="16"/>
              </w:rPr>
              <w:t>5.2x (deals under $5m) to 11.2x ($500m+); median 8.9x, IQR 6.7-12.6x (2015 to Jul 2025) [64]</w:t>
            </w:r>
          </w:p>
        </w:tc>
        <w:tc>
          <w:tcPr>
            <w:tcW w:w="1643" w:type="dxa"/>
            <w:tcMar/>
          </w:tcPr>
          <w:p w:rsidR="3C6FCD0C" w:rsidRDefault="3C6FCD0C" w14:noSpellErr="1" w14:paraId="48D4DB19" w14:textId="433794DF">
            <w:r w:rsidRPr="3C6FCD0C" w:rsidR="3C6FCD0C">
              <w:rPr>
                <w:sz w:val="16"/>
                <w:szCs w:val="16"/>
              </w:rPr>
              <w:t>Weak for growth, Moderate for multiples; multiples pre-date the 2026 de-rating</w:t>
            </w:r>
          </w:p>
        </w:tc>
      </w:tr>
      <w:tr w:rsidR="3C6FCD0C" w:rsidTr="3C6FCD0C" w14:paraId="11412F2C">
        <w:trPr>
          <w:cantSplit/>
        </w:trPr>
        <w:tc>
          <w:tcPr>
            <w:tcW w:w="1465" w:type="dxa"/>
            <w:tcMar/>
          </w:tcPr>
          <w:p w:rsidR="3C6FCD0C" w:rsidRDefault="3C6FCD0C" w14:noSpellErr="1" w14:paraId="6F218BB7" w14:textId="5A4CF554">
            <w:r w:rsidRPr="3C6FCD0C" w:rsidR="3C6FCD0C">
              <w:rPr>
                <w:sz w:val="16"/>
                <w:szCs w:val="16"/>
              </w:rPr>
              <w:t>Infrastructure and monitoring</w:t>
            </w:r>
          </w:p>
        </w:tc>
        <w:tc>
          <w:tcPr>
            <w:tcW w:w="1554" w:type="dxa"/>
            <w:tcMar/>
          </w:tcPr>
          <w:p w:rsidR="3C6FCD0C" w:rsidRDefault="3C6FCD0C" w14:noSpellErr="1" w14:paraId="31F16F1C" w14:textId="532ADC18">
            <w:r w:rsidRPr="3C6FCD0C" w:rsidR="3C6FCD0C">
              <w:rPr>
                <w:sz w:val="16"/>
                <w:szCs w:val="16"/>
              </w:rPr>
              <w:t>Base 0% (Inference; bounded by ISG ITO +0.3% in 3Q26 and -3.5% year to date [21]). Range -11.1% (DXC GIS organic, Q1 FY27) [281] to +3% (ISG managed services, 1Q26) [217]</w:t>
            </w:r>
          </w:p>
        </w:tc>
        <w:tc>
          <w:tcPr>
            <w:tcW w:w="1465" w:type="dxa"/>
            <w:tcMar/>
          </w:tcPr>
          <w:p w:rsidR="3C6FCD0C" w:rsidRDefault="3C6FCD0C" w14:noSpellErr="1" w14:paraId="197375C7" w14:textId="4C08C2DC">
            <w:r w:rsidRPr="3C6FCD0C" w:rsidR="3C6FCD0C">
              <w:rPr>
                <w:sz w:val="16"/>
                <w:szCs w:val="16"/>
              </w:rPr>
              <w:t>18.55% (Rackspace) to 23.00% (DXC), TTM; Kyndryl 21.84% [14]</w:t>
            </w:r>
          </w:p>
        </w:tc>
        <w:tc>
          <w:tcPr>
            <w:tcW w:w="1642" w:type="dxa"/>
            <w:tcMar/>
          </w:tcPr>
          <w:p w:rsidR="3C6FCD0C" w:rsidRDefault="3C6FCD0C" w14:noSpellErr="1" w14:paraId="57AFA6B4" w14:textId="44E6A9A0">
            <w:r w:rsidRPr="3C6FCD0C" w:rsidR="3C6FCD0C">
              <w:rPr>
                <w:sz w:val="16"/>
                <w:szCs w:val="16"/>
              </w:rPr>
              <w:t>Company-adjusted 11.6% (Rackspace FY26 guide, our calculation) [279] to 17.7% (Kyndryl FY26) [301]; DXC GIS segment profit 2.6-6.8% (not EBITDA) [58, 281]</w:t>
            </w:r>
          </w:p>
        </w:tc>
        <w:tc>
          <w:tcPr>
            <w:tcW w:w="1643" w:type="dxa"/>
            <w:tcMar/>
          </w:tcPr>
          <w:p w:rsidR="3C6FCD0C" w:rsidRDefault="3C6FCD0C" w14:noSpellErr="1" w14:paraId="591CD650" w14:textId="3DC49064">
            <w:r w:rsidRPr="3C6FCD0C" w:rsidR="3C6FCD0C">
              <w:rPr>
                <w:sz w:val="16"/>
                <w:szCs w:val="16"/>
              </w:rPr>
              <w:t>2.92x (DXC) to 4.08x (Kyndryl) [14]. Inference: an SMB MSP is valued on the help-desk row multiples</w:t>
            </w:r>
          </w:p>
        </w:tc>
        <w:tc>
          <w:tcPr>
            <w:tcW w:w="1643" w:type="dxa"/>
            <w:tcMar/>
          </w:tcPr>
          <w:p w:rsidR="3C6FCD0C" w:rsidRDefault="3C6FCD0C" w14:noSpellErr="1" w14:paraId="32677681" w14:textId="36A27728">
            <w:r w:rsidRPr="3C6FCD0C" w:rsidR="3C6FCD0C">
              <w:rPr>
                <w:sz w:val="16"/>
                <w:szCs w:val="16"/>
              </w:rPr>
              <w:t>Strong for enterprise outsourcing; Weak as an SMB proxy</w:t>
            </w:r>
          </w:p>
        </w:tc>
      </w:tr>
      <w:tr w:rsidR="3C6FCD0C" w:rsidTr="3C6FCD0C" w14:paraId="471F585D">
        <w:trPr>
          <w:cantSplit/>
        </w:trPr>
        <w:tc>
          <w:tcPr>
            <w:tcW w:w="1465" w:type="dxa"/>
            <w:tcMar/>
          </w:tcPr>
          <w:p w:rsidR="3C6FCD0C" w:rsidRDefault="3C6FCD0C" w14:noSpellErr="1" w14:paraId="34AF10D4" w14:textId="4DB7D79D">
            <w:r w:rsidRPr="3C6FCD0C" w:rsidR="3C6FCD0C">
              <w:rPr>
                <w:sz w:val="16"/>
                <w:szCs w:val="16"/>
              </w:rPr>
              <w:t>Security services</w:t>
            </w:r>
          </w:p>
        </w:tc>
        <w:tc>
          <w:tcPr>
            <w:tcW w:w="1554" w:type="dxa"/>
            <w:tcMar/>
          </w:tcPr>
          <w:p w:rsidR="3C6FCD0C" w:rsidRDefault="3C6FCD0C" w14:noSpellErr="1" w14:paraId="49970E1D" w14:textId="4695BE61">
            <w:r w:rsidRPr="3C6FCD0C" w:rsidR="3C6FCD0C">
              <w:rPr>
                <w:sz w:val="16"/>
                <w:szCs w:val="16"/>
              </w:rPr>
              <w:t>Base +12% (Inference: near the lower forecast). Range +11.8% (IDC, security spending 2026) [274] to +14% (Omdia, managed security 2026) [197]</w:t>
            </w:r>
          </w:p>
        </w:tc>
        <w:tc>
          <w:tcPr>
            <w:tcW w:w="1465" w:type="dxa"/>
            <w:tcMar/>
          </w:tcPr>
          <w:p w:rsidR="3C6FCD0C" w:rsidRDefault="3C6FCD0C" w14:noSpellErr="1" w14:paraId="63F638B5" w14:textId="3F73A525">
            <w:r w:rsidRPr="3C6FCD0C" w:rsidR="3C6FCD0C">
              <w:rPr>
                <w:sz w:val="16"/>
                <w:szCs w:val="16"/>
              </w:rPr>
              <w:t>No credible public parameter</w:t>
            </w:r>
          </w:p>
        </w:tc>
        <w:tc>
          <w:tcPr>
            <w:tcW w:w="1642" w:type="dxa"/>
            <w:tcMar/>
          </w:tcPr>
          <w:p w:rsidR="3C6FCD0C" w:rsidRDefault="3C6FCD0C" w14:noSpellErr="1" w14:paraId="1A9083C7" w14:textId="38518BE9">
            <w:r w:rsidRPr="3C6FCD0C" w:rsidR="3C6FCD0C">
              <w:rPr>
                <w:sz w:val="16"/>
                <w:szCs w:val="16"/>
              </w:rPr>
              <w:t>No credible public parameter</w:t>
            </w:r>
          </w:p>
        </w:tc>
        <w:tc>
          <w:tcPr>
            <w:tcW w:w="1643" w:type="dxa"/>
            <w:tcMar/>
          </w:tcPr>
          <w:p w:rsidR="3C6FCD0C" w:rsidRDefault="3C6FCD0C" w14:noSpellErr="1" w14:paraId="4EE81ED6" w14:textId="312F72AD">
            <w:r w:rsidRPr="3C6FCD0C" w:rsidR="3C6FCD0C">
              <w:rPr>
                <w:sz w:val="16"/>
                <w:szCs w:val="16"/>
              </w:rPr>
              <w:t>No verified multiple. Adviser claim of 10-14x for cyber/AI-capable MSPs (Tier 4) [155]: sensitivity only</w:t>
            </w:r>
          </w:p>
        </w:tc>
        <w:tc>
          <w:tcPr>
            <w:tcW w:w="1643" w:type="dxa"/>
            <w:tcMar/>
          </w:tcPr>
          <w:p w:rsidR="3C6FCD0C" w:rsidRDefault="3C6FCD0C" w14:noSpellErr="1" w14:paraId="4EEB218D" w14:textId="2A0D5971">
            <w:r w:rsidRPr="3C6FCD0C" w:rsidR="3C6FCD0C">
              <w:rPr>
                <w:sz w:val="16"/>
                <w:szCs w:val="16"/>
              </w:rPr>
              <w:t>Moderate for growth (forecasts via secondary summaries); none for margins or multiples</w:t>
            </w:r>
          </w:p>
        </w:tc>
      </w:tr>
      <w:tr w:rsidR="3C6FCD0C" w:rsidTr="3C6FCD0C" w14:paraId="20DC370D">
        <w:trPr>
          <w:cantSplit/>
        </w:trPr>
        <w:tc>
          <w:tcPr>
            <w:tcW w:w="1465" w:type="dxa"/>
            <w:tcMar/>
          </w:tcPr>
          <w:p w:rsidR="3C6FCD0C" w:rsidRDefault="3C6FCD0C" w14:noSpellErr="1" w14:paraId="3A975DD7" w14:textId="4122B9E6">
            <w:r w:rsidRPr="3C6FCD0C" w:rsidR="3C6FCD0C">
              <w:rPr>
                <w:sz w:val="16"/>
                <w:szCs w:val="16"/>
              </w:rPr>
              <w:t>Cloud and licence resale</w:t>
            </w:r>
          </w:p>
        </w:tc>
        <w:tc>
          <w:tcPr>
            <w:tcW w:w="1554" w:type="dxa"/>
            <w:tcMar/>
          </w:tcPr>
          <w:p w:rsidR="3C6FCD0C" w:rsidRDefault="3C6FCD0C" w14:noSpellErr="1" w14:paraId="189CC843" w14:textId="3A00A0AA">
            <w:r w:rsidRPr="3C6FCD0C" w:rsidR="3C6FCD0C">
              <w:rPr>
                <w:sz w:val="16"/>
                <w:szCs w:val="16"/>
              </w:rPr>
              <w:t>Base +5% (Inference; anchored on SoftwareOne organic +5.0% CC [291]). Range -6% (Insight software net sales, Q2 2026) [289] to +35.6% (SoftwareOne channel segment, H1 2026 CC) [291]</w:t>
            </w:r>
          </w:p>
        </w:tc>
        <w:tc>
          <w:tcPr>
            <w:tcW w:w="1465" w:type="dxa"/>
            <w:tcMar/>
          </w:tcPr>
          <w:p w:rsidR="3C6FCD0C" w:rsidRDefault="3C6FCD0C" w14:noSpellErr="1" w14:paraId="5AF79191" w14:textId="32DE876E">
            <w:r w:rsidRPr="3C6FCD0C" w:rsidR="3C6FCD0C">
              <w:rPr>
                <w:sz w:val="16"/>
                <w:szCs w:val="16"/>
              </w:rPr>
              <w:t>Net-revenue basis 96.2-100% contribution margin (SoftwareOne direct and channel) [291]; gross basis 9.6-21.7% (Computacenter to Insight, group) [275, 289]</w:t>
            </w:r>
          </w:p>
        </w:tc>
        <w:tc>
          <w:tcPr>
            <w:tcW w:w="1642" w:type="dxa"/>
            <w:tcMar/>
          </w:tcPr>
          <w:p w:rsidR="3C6FCD0C" w:rsidRDefault="3C6FCD0C" w14:noSpellErr="1" w14:paraId="24D32030" w14:textId="2BBC6E32">
            <w:r w:rsidRPr="3C6FCD0C" w:rsidR="3C6FCD0C">
              <w:rPr>
                <w:sz w:val="16"/>
                <w:szCs w:val="16"/>
              </w:rPr>
              <w:t>Net basis 50.8-57.2% (SoftwareOne segments) [291]; gross basis operating margin 5.5-6.5% (Insight, CDW, Q2 2026) [288, 289]</w:t>
            </w:r>
          </w:p>
        </w:tc>
        <w:tc>
          <w:tcPr>
            <w:tcW w:w="1643" w:type="dxa"/>
            <w:tcMar/>
          </w:tcPr>
          <w:p w:rsidR="3C6FCD0C" w:rsidRDefault="3C6FCD0C" w14:noSpellErr="1" w14:paraId="5C971D3C" w14:textId="249A54F6">
            <w:r w:rsidRPr="3C6FCD0C" w:rsidR="3C6FCD0C">
              <w:rPr>
                <w:sz w:val="16"/>
                <w:szCs w:val="16"/>
              </w:rPr>
              <w:t>9.52-18.37x; median 11.06x (six listed resellers, our calculation) [14]</w:t>
            </w:r>
          </w:p>
        </w:tc>
        <w:tc>
          <w:tcPr>
            <w:tcW w:w="1643" w:type="dxa"/>
            <w:tcMar/>
          </w:tcPr>
          <w:p w:rsidR="3C6FCD0C" w:rsidRDefault="3C6FCD0C" w14:noSpellErr="1" w14:paraId="64BBA41C" w14:textId="1D783BBA">
            <w:r w:rsidRPr="3C6FCD0C" w:rsidR="3C6FCD0C">
              <w:rPr>
                <w:sz w:val="16"/>
                <w:szCs w:val="16"/>
              </w:rPr>
              <w:t>Strong data; the model must use one accounting basis; vendor-programme risk (Section 7)</w:t>
            </w:r>
          </w:p>
        </w:tc>
      </w:tr>
      <w:tr w:rsidR="3C6FCD0C" w:rsidTr="3C6FCD0C" w14:paraId="6AB5649A">
        <w:trPr>
          <w:cantSplit/>
        </w:trPr>
        <w:tc>
          <w:tcPr>
            <w:tcW w:w="1465" w:type="dxa"/>
            <w:tcMar/>
          </w:tcPr>
          <w:p w:rsidR="3C6FCD0C" w:rsidRDefault="3C6FCD0C" w14:noSpellErr="1" w14:paraId="6D8477C3" w14:textId="348D9C2F">
            <w:r w:rsidRPr="3C6FCD0C" w:rsidR="3C6FCD0C">
              <w:rPr>
                <w:sz w:val="16"/>
                <w:szCs w:val="16"/>
              </w:rPr>
              <w:t>Projects and professional services</w:t>
            </w:r>
          </w:p>
        </w:tc>
        <w:tc>
          <w:tcPr>
            <w:tcW w:w="1554" w:type="dxa"/>
            <w:tcMar/>
          </w:tcPr>
          <w:p w:rsidR="3C6FCD0C" w:rsidRDefault="3C6FCD0C" w14:noSpellErr="1" w14:paraId="492F5AD1" w14:textId="2D6B82F3">
            <w:r w:rsidRPr="3C6FCD0C" w:rsidR="3C6FCD0C">
              <w:rPr>
                <w:sz w:val="16"/>
                <w:szCs w:val="16"/>
              </w:rPr>
              <w:t>Base +3% (Inference; anchored on Accenture consulting +3% LC in FY26 [273] and FY27 guides of 1-4% CC [282, 284]). Range -8% (ISG ADM, 3Q26) [21] to +23.9% (Computacenter professional services organic, H1 2026) [275]</w:t>
            </w:r>
          </w:p>
        </w:tc>
        <w:tc>
          <w:tcPr>
            <w:tcW w:w="1465" w:type="dxa"/>
            <w:tcMar/>
          </w:tcPr>
          <w:p w:rsidR="3C6FCD0C" w:rsidRDefault="3C6FCD0C" w14:noSpellErr="1" w14:paraId="29F9D050" w14:textId="264969B7">
            <w:r w:rsidRPr="3C6FCD0C" w:rsidR="3C6FCD0C">
              <w:rPr>
                <w:sz w:val="16"/>
                <w:szCs w:val="16"/>
              </w:rPr>
              <w:t>29.45% (EPAM) to 40.39% (TCS), TTM [14]; SoftwareOne services contribution margin 42.3% [291]</w:t>
            </w:r>
          </w:p>
        </w:tc>
        <w:tc>
          <w:tcPr>
            <w:tcW w:w="1642" w:type="dxa"/>
            <w:tcMar/>
          </w:tcPr>
          <w:p w:rsidR="3C6FCD0C" w:rsidRDefault="3C6FCD0C" w14:noSpellErr="1" w14:paraId="589221E6" w14:textId="1F27507B">
            <w:r w:rsidRPr="3C6FCD0C" w:rsidR="3C6FCD0C">
              <w:rPr>
                <w:sz w:val="16"/>
                <w:szCs w:val="16"/>
              </w:rPr>
              <w:t>8.5% (SoftwareOne services, H1 2026) [291] to 26.13% (TCS, TTM) [14]</w:t>
            </w:r>
          </w:p>
        </w:tc>
        <w:tc>
          <w:tcPr>
            <w:tcW w:w="1643" w:type="dxa"/>
            <w:tcMar/>
          </w:tcPr>
          <w:p w:rsidR="3C6FCD0C" w:rsidRDefault="3C6FCD0C" w14:noSpellErr="1" w14:paraId="2A073BD5" w14:textId="1805373F">
            <w:r w:rsidRPr="3C6FCD0C" w:rsidR="3C6FCD0C">
              <w:rPr>
                <w:sz w:val="16"/>
                <w:szCs w:val="16"/>
              </w:rPr>
              <w:t>6.65-11.12x; median 8.47x (seven listed firms, our calculation) [14]</w:t>
            </w:r>
          </w:p>
        </w:tc>
        <w:tc>
          <w:tcPr>
            <w:tcW w:w="1643" w:type="dxa"/>
            <w:tcMar/>
          </w:tcPr>
          <w:p w:rsidR="3C6FCD0C" w:rsidRDefault="3C6FCD0C" w14:noSpellErr="1" w14:paraId="6385C299" w14:textId="10E31E03">
            <w:r w:rsidRPr="3C6FCD0C" w:rsidR="3C6FCD0C">
              <w:rPr>
                <w:sz w:val="16"/>
                <w:szCs w:val="16"/>
              </w:rPr>
              <w:t>Strong data; price deflation reported [293, 294]</w:t>
            </w:r>
          </w:p>
        </w:tc>
      </w:tr>
      <w:tr w:rsidR="3C6FCD0C" w:rsidTr="3C6FCD0C" w14:paraId="5649F959">
        <w:trPr>
          <w:cantSplit/>
        </w:trPr>
        <w:tc>
          <w:tcPr>
            <w:tcW w:w="1465" w:type="dxa"/>
            <w:tcMar/>
          </w:tcPr>
          <w:p w:rsidR="3C6FCD0C" w:rsidRDefault="3C6FCD0C" w14:noSpellErr="1" w14:paraId="4E42A265" w14:textId="27F87E78">
            <w:r w:rsidRPr="3C6FCD0C" w:rsidR="3C6FCD0C">
              <w:rPr>
                <w:sz w:val="16"/>
                <w:szCs w:val="16"/>
              </w:rPr>
              <w:t>AI advisory and implementation</w:t>
            </w:r>
          </w:p>
        </w:tc>
        <w:tc>
          <w:tcPr>
            <w:tcW w:w="1554" w:type="dxa"/>
            <w:tcMar/>
          </w:tcPr>
          <w:p w:rsidR="3C6FCD0C" w:rsidRDefault="3C6FCD0C" w14:noSpellErr="1" w14:paraId="1B2A4AAB" w14:textId="20D6653C">
            <w:r w:rsidRPr="3C6FCD0C" w:rsidR="3C6FCD0C">
              <w:rPr>
                <w:sz w:val="16"/>
                <w:szCs w:val="16"/>
              </w:rPr>
              <w:t>Base +30% (Inference: in line with Gartner's market forecasts, not HCLTech's small-base growth). Range +29.3% (Gartner AI services 2027, our calculation) [78] to +62.1% (HCLTech Advanced AI, Q1 FY27) [283]</w:t>
            </w:r>
          </w:p>
        </w:tc>
        <w:tc>
          <w:tcPr>
            <w:tcW w:w="1465" w:type="dxa"/>
            <w:tcMar/>
          </w:tcPr>
          <w:p w:rsidR="3C6FCD0C" w:rsidRDefault="3C6FCD0C" w14:noSpellErr="1" w14:paraId="5671E173" w14:textId="19B44C00">
            <w:r w:rsidRPr="3C6FCD0C" w:rsidR="3C6FCD0C">
              <w:rPr>
                <w:sz w:val="16"/>
                <w:szCs w:val="16"/>
              </w:rPr>
              <w:t>No credible public parameter (no firm reviewed discloses AI margins)</w:t>
            </w:r>
          </w:p>
        </w:tc>
        <w:tc>
          <w:tcPr>
            <w:tcW w:w="1642" w:type="dxa"/>
            <w:tcMar/>
          </w:tcPr>
          <w:p w:rsidR="3C6FCD0C" w:rsidRDefault="3C6FCD0C" w14:noSpellErr="1" w14:paraId="254F4BBC" w14:textId="129232C4">
            <w:r w:rsidRPr="3C6FCD0C" w:rsidR="3C6FCD0C">
              <w:rPr>
                <w:sz w:val="16"/>
                <w:szCs w:val="16"/>
              </w:rPr>
              <w:t>No credible public parameter</w:t>
            </w:r>
          </w:p>
        </w:tc>
        <w:tc>
          <w:tcPr>
            <w:tcW w:w="1643" w:type="dxa"/>
            <w:tcMar/>
          </w:tcPr>
          <w:p w:rsidR="3C6FCD0C" w:rsidRDefault="3C6FCD0C" w14:noSpellErr="1" w14:paraId="51257B77" w14:textId="0B701988">
            <w:r w:rsidRPr="3C6FCD0C" w:rsidR="3C6FCD0C">
              <w:rPr>
                <w:sz w:val="16"/>
                <w:szCs w:val="16"/>
              </w:rPr>
              <w:t>No credible parameter (no listed pure plays)</w:t>
            </w:r>
          </w:p>
        </w:tc>
        <w:tc>
          <w:tcPr>
            <w:tcW w:w="1643" w:type="dxa"/>
            <w:tcMar/>
          </w:tcPr>
          <w:p w:rsidR="3C6FCD0C" w:rsidRDefault="3C6FCD0C" w14:noSpellErr="1" w14:paraId="4745E808" w14:textId="044E004C">
            <w:r w:rsidRPr="3C6FCD0C" w:rsidR="3C6FCD0C">
              <w:rPr>
                <w:sz w:val="16"/>
                <w:szCs w:val="16"/>
              </w:rPr>
              <w:t>Moderate for market growth; Cognizant reports one in four Global 2000 firms paused AI deployments [304], so the bear case should sit below the range</w:t>
            </w:r>
          </w:p>
        </w:tc>
      </w:tr>
      <w:tr w:rsidR="3C6FCD0C" w:rsidTr="3C6FCD0C" w14:paraId="4FDECC54">
        <w:trPr>
          <w:cantSplit/>
        </w:trPr>
        <w:tc>
          <w:tcPr>
            <w:tcW w:w="1465" w:type="dxa"/>
            <w:tcMar/>
          </w:tcPr>
          <w:p w:rsidR="3C6FCD0C" w:rsidRDefault="3C6FCD0C" w14:noSpellErr="1" w14:paraId="63551996" w14:textId="1B6360C1">
            <w:r w:rsidRPr="3C6FCD0C" w:rsidR="3C6FCD0C">
              <w:rPr>
                <w:sz w:val="16"/>
                <w:szCs w:val="16"/>
              </w:rPr>
              <w:t>Data services</w:t>
            </w:r>
          </w:p>
        </w:tc>
        <w:tc>
          <w:tcPr>
            <w:tcW w:w="1554" w:type="dxa"/>
            <w:tcMar/>
          </w:tcPr>
          <w:p w:rsidR="3C6FCD0C" w:rsidRDefault="3C6FCD0C" w14:noSpellErr="1" w14:paraId="124F1AA0" w14:textId="14414785">
            <w:r w:rsidRPr="3C6FCD0C" w:rsidR="3C6FCD0C">
              <w:rPr>
                <w:sz w:val="16"/>
                <w:szCs w:val="16"/>
              </w:rPr>
              <w:t>No direct measure. Inference: base +10%, bounded by Gartner IT services +5.3% (2026) [8] and AI services +32.8% (2026, our calculation) [78]</w:t>
            </w:r>
          </w:p>
        </w:tc>
        <w:tc>
          <w:tcPr>
            <w:tcW w:w="1465" w:type="dxa"/>
            <w:tcMar/>
          </w:tcPr>
          <w:p w:rsidR="3C6FCD0C" w:rsidRDefault="3C6FCD0C" w14:noSpellErr="1" w14:paraId="35464881" w14:textId="0D1F2E49">
            <w:r w:rsidRPr="3C6FCD0C" w:rsidR="3C6FCD0C">
              <w:rPr>
                <w:sz w:val="16"/>
                <w:szCs w:val="16"/>
              </w:rPr>
              <w:t>No credible public parameter</w:t>
            </w:r>
          </w:p>
        </w:tc>
        <w:tc>
          <w:tcPr>
            <w:tcW w:w="1642" w:type="dxa"/>
            <w:tcMar/>
          </w:tcPr>
          <w:p w:rsidR="3C6FCD0C" w:rsidRDefault="3C6FCD0C" w14:noSpellErr="1" w14:paraId="719CD908" w14:textId="05FD150D">
            <w:r w:rsidRPr="3C6FCD0C" w:rsidR="3C6FCD0C">
              <w:rPr>
                <w:sz w:val="16"/>
                <w:szCs w:val="16"/>
              </w:rPr>
              <w:t>No credible public parameter</w:t>
            </w:r>
          </w:p>
        </w:tc>
        <w:tc>
          <w:tcPr>
            <w:tcW w:w="1643" w:type="dxa"/>
            <w:tcMar/>
          </w:tcPr>
          <w:p w:rsidR="3C6FCD0C" w:rsidRDefault="3C6FCD0C" w14:noSpellErr="1" w14:paraId="6DCC0091" w14:textId="7EDAFBD1">
            <w:r w:rsidRPr="3C6FCD0C" w:rsidR="3C6FCD0C">
              <w:rPr>
                <w:sz w:val="16"/>
                <w:szCs w:val="16"/>
              </w:rPr>
              <w:t>No credible parameter</w:t>
            </w:r>
          </w:p>
        </w:tc>
        <w:tc>
          <w:tcPr>
            <w:tcW w:w="1643" w:type="dxa"/>
            <w:tcMar/>
          </w:tcPr>
          <w:p w:rsidR="3C6FCD0C" w:rsidRDefault="3C6FCD0C" w14:noSpellErr="1" w14:paraId="32679BE8" w14:textId="77B8E295">
            <w:r w:rsidRPr="3C6FCD0C" w:rsidR="3C6FCD0C">
              <w:rPr>
                <w:sz w:val="16"/>
                <w:szCs w:val="16"/>
              </w:rPr>
              <w:t>Weak; scenario input only</w:t>
            </w:r>
          </w:p>
        </w:tc>
      </w:tr>
      <w:tr w:rsidR="3C6FCD0C" w:rsidTr="3C6FCD0C" w14:paraId="7C1FB69F">
        <w:trPr>
          <w:cantSplit/>
        </w:trPr>
        <w:tc>
          <w:tcPr>
            <w:tcW w:w="1465" w:type="dxa"/>
            <w:tcMar/>
          </w:tcPr>
          <w:p w:rsidR="3C6FCD0C" w:rsidRDefault="3C6FCD0C" w14:noSpellErr="1" w14:paraId="68389430" w14:textId="0ECE430A">
            <w:r w:rsidRPr="3C6FCD0C" w:rsidR="3C6FCD0C">
              <w:rPr>
                <w:sz w:val="16"/>
                <w:szCs w:val="16"/>
              </w:rPr>
              <w:t>Managed AI / automation as a service</w:t>
            </w:r>
          </w:p>
        </w:tc>
        <w:tc>
          <w:tcPr>
            <w:tcW w:w="1554" w:type="dxa"/>
            <w:tcMar/>
          </w:tcPr>
          <w:p w:rsidR="3C6FCD0C" w:rsidRDefault="3C6FCD0C" w14:noSpellErr="1" w14:paraId="4F3D901F" w14:textId="07AC29CE">
            <w:r w:rsidRPr="3C6FCD0C" w:rsidR="3C6FCD0C">
              <w:rPr>
                <w:sz w:val="16"/>
                <w:szCs w:val="16"/>
              </w:rPr>
              <w:t>No credible provider-level parameter. Market proxy only: Gartner AI agents and assistants spending +77.3% in 2026 (software, not services; our calculation) [78]. Inference: model as an attach rate per client, not a growth rate</w:t>
            </w:r>
          </w:p>
        </w:tc>
        <w:tc>
          <w:tcPr>
            <w:tcW w:w="1465" w:type="dxa"/>
            <w:tcMar/>
          </w:tcPr>
          <w:p w:rsidR="3C6FCD0C" w:rsidRDefault="3C6FCD0C" w14:noSpellErr="1" w14:paraId="3FBD5E2E" w14:textId="008A1092">
            <w:r w:rsidRPr="3C6FCD0C" w:rsidR="3C6FCD0C">
              <w:rPr>
                <w:sz w:val="16"/>
                <w:szCs w:val="16"/>
              </w:rPr>
              <w:t>No credible public parameter</w:t>
            </w:r>
          </w:p>
        </w:tc>
        <w:tc>
          <w:tcPr>
            <w:tcW w:w="1642" w:type="dxa"/>
            <w:tcMar/>
          </w:tcPr>
          <w:p w:rsidR="3C6FCD0C" w:rsidRDefault="3C6FCD0C" w14:noSpellErr="1" w14:paraId="75127B79" w14:textId="7967F756">
            <w:r w:rsidRPr="3C6FCD0C" w:rsidR="3C6FCD0C">
              <w:rPr>
                <w:sz w:val="16"/>
                <w:szCs w:val="16"/>
              </w:rPr>
              <w:t>No credible public parameter</w:t>
            </w:r>
          </w:p>
        </w:tc>
        <w:tc>
          <w:tcPr>
            <w:tcW w:w="1643" w:type="dxa"/>
            <w:tcMar/>
          </w:tcPr>
          <w:p w:rsidR="3C6FCD0C" w:rsidRDefault="3C6FCD0C" w14:noSpellErr="1" w14:paraId="13538196" w14:textId="7245DE1A">
            <w:r w:rsidRPr="3C6FCD0C" w:rsidR="3C6FCD0C">
              <w:rPr>
                <w:sz w:val="16"/>
                <w:szCs w:val="16"/>
              </w:rPr>
              <w:t>No credible parameter</w:t>
            </w:r>
          </w:p>
        </w:tc>
        <w:tc>
          <w:tcPr>
            <w:tcW w:w="1643" w:type="dxa"/>
            <w:tcMar/>
          </w:tcPr>
          <w:p w:rsidR="3C6FCD0C" w:rsidRDefault="3C6FCD0C" w14:noSpellErr="1" w14:paraId="733A7320" w14:textId="6B23C4DE">
            <w:r w:rsidRPr="3C6FCD0C" w:rsidR="3C6FCD0C">
              <w:rPr>
                <w:sz w:val="16"/>
                <w:szCs w:val="16"/>
              </w:rPr>
              <w:t>None; new line from a near-zero base</w:t>
            </w:r>
          </w:p>
        </w:tc>
      </w:tr>
    </w:tbl>
    <w:p w:rsidR="3C6FCD0C" w:rsidRDefault="3C6FCD0C" w14:noSpellErr="1" w14:paraId="7B3E8FAC" w14:textId="35AC9984">
      <w:r w:rsidRPr="3C6FCD0C" w:rsidR="3C6FCD0C">
        <w:rPr>
          <w:i w:val="1"/>
          <w:iCs w:val="1"/>
          <w:color w:val="595959" w:themeColor="text1" w:themeTint="A6" w:themeShade="FF"/>
          <w:sz w:val="17"/>
          <w:szCs w:val="17"/>
        </w:rPr>
        <w:t>Source: as cited in each cell. TTM = trailing twelve months (data-vendor definitions); LC = local currency; CC = constant currency. Gross-basis and net-basis resale margins are not comparable.</w:t>
      </w:r>
    </w:p>
    <w:p w:rsidR="3C6FCD0C" w:rsidRDefault="3C6FCD0C" w14:noSpellErr="1" w14:paraId="1A4C04B1" w14:textId="4A40A0EF">
      <w:pPr>
        <w:keepNext/>
      </w:pPr>
      <w:r w:rsidRPr="3C6FCD0C" w:rsidR="3C6FCD0C">
        <w:rPr>
          <w:b w:val="1"/>
          <w:bCs w:val="1"/>
        </w:rPr>
        <w:t>Evidence strength: Moderate.</w:t>
      </w:r>
    </w:p>
    <w:p w:rsidR="3C6FCD0C" w:rsidRDefault="3C6FCD0C" w14:noSpellErr="1" w14:paraId="66079BE3" w14:textId="6E1B461C">
      <w:r w:rsidR="3C6FCD0C">
        <w:rPr/>
        <w:t>Filing-based for projects, resale and legacy infrastructure; Weak for help desk, security margins and multiples, AI, data and managed AI.</w:t>
      </w:r>
    </w:p>
    <w:p w:rsidR="3C6FCD0C" w:rsidP="3C6FCD0C" w:rsidRDefault="3C6FCD0C" w14:noSpellErr="1" w14:paraId="63E3B9A1" w14:textId="2AB5E666">
      <w:pPr>
        <w:pStyle w:val="Heading3"/>
      </w:pPr>
      <w:r w:rsidRPr="3C6FCD0C" w:rsidR="3C6FCD0C">
        <w:rPr>
          <w:color w:val="0B2545"/>
          <w:sz w:val="24"/>
          <w:szCs w:val="24"/>
        </w:rPr>
        <w:t>Verdict</w:t>
      </w:r>
    </w:p>
    <w:p w:rsidR="3C6FCD0C" w:rsidRDefault="3C6FCD0C" w14:noSpellErr="1" w14:paraId="297551F0" w14:textId="15569A46">
      <w:r w:rsidR="3C6FCD0C">
        <w:rPr/>
        <w:t>Inference, resting on Tables 6.2.1 and 6.2.2: the signals support a narrow form of the obsolescence thesis. Investors no longer pay for labour-based services revenue as if it will compound, and they price shrinking legacy managed infrastructure at 3-4x EBITDA. The signals do not show the MSP model failing: margins, cash flow and deal appetite are intact, and the clearest failures were triggered by debt.</w:t>
      </w:r>
    </w:p>
    <w:p w:rsidR="3C6FCD0C" w:rsidRDefault="3C6FCD0C" w14:noSpellErr="1" w14:paraId="66FD2D5E" w14:textId="20CB962D">
      <w:r w:rsidR="3C6FCD0C">
        <w:rPr/>
        <w:t>The main exit risk is the gap between public and private valuations. Private MSP pricing still reflects 2015-2025 deals (median 8.9x; record best-in-class valuations in 2025) [1, 64], above the 8.47x now paid for far larger listed services firms with a median EBITDA margin of 18.92% (our calculation from [14]). Inference: private-equity owners seeking exits in 2027-2029 from platforms bought in 2019-2022 will meet buyers pricing off public comparables. Sub-scale, undifferentiated or leveraged MSPs carry most of that risk; scale is the best-evidenced defence.</w:t>
      </w:r>
    </w:p>
    <w:p w:rsidR="3C6FCD0C" w:rsidP="3C6FCD0C" w:rsidRDefault="3C6FCD0C" w14:noSpellErr="1" w14:paraId="4A362A31" w14:textId="50D6A888">
      <w:pPr>
        <w:pStyle w:val="Heading3"/>
      </w:pPr>
      <w:r w:rsidRPr="3C6FCD0C" w:rsidR="3C6FCD0C">
        <w:rPr>
          <w:color w:val="0B2545"/>
          <w:sz w:val="24"/>
          <w:szCs w:val="24"/>
        </w:rPr>
        <w:t>What cuts the other way</w:t>
      </w:r>
    </w:p>
    <w:p w:rsidR="3C6FCD0C" w:rsidRDefault="3C6FCD0C" w14:noSpellErr="1" w14:paraId="3B84A149" w14:textId="7E8343D5">
      <w:r w:rsidR="3C6FCD0C">
        <w:rPr/>
        <w:t>MSPs had a strong 2025 on vendor-reported measures, with revenue up 9.6% and adjusted EBITDA up 17.1% [1]. Gartner forecasts services spending growth of 5.3% in 2026, not decline [8]. ISG reports that the predicted collapse of software-as-a-service revenue has not materialised [21]. Inference: AI-disruption narratives in equity markets can overshoot.</w:t>
      </w:r>
    </w:p>
    <w:p w:rsidR="3C6FCD0C" w:rsidP="3C6FCD0C" w:rsidRDefault="3C6FCD0C" w14:noSpellErr="1" w14:paraId="31E2715E" w14:textId="7E1D2653">
      <w:pPr>
        <w:pStyle w:val="Heading3"/>
      </w:pPr>
      <w:r w:rsidRPr="3C6FCD0C" w:rsidR="3C6FCD0C">
        <w:rPr>
          <w:color w:val="0B2545"/>
          <w:sz w:val="24"/>
          <w:szCs w:val="24"/>
        </w:rPr>
        <w:t>Implication for an MSP owner</w:t>
      </w:r>
    </w:p>
    <w:p w:rsidR="3C6FCD0C" w:rsidRDefault="3C6FCD0C" w14:noSpellErr="1" w14:paraId="2F752229" w14:textId="3F610923">
      <w:r w:rsidR="3C6FCD0C">
        <w:rPr/>
        <w:t>If you plan to sell within three years, benchmark against today's listed services multiples (6.65-11.12x EBITDA) [14] and the size ladder in Figure 6.2.2, not 2025 private records; deals under $5m have historically priced at about 5.2x [64]. Keep leverage far below Rackspace's near-9x [277]. Treat any security or AI premium as upside in the Section 6.3 model, not as the plan.</w:t>
      </w:r>
    </w:p>
    <w:p w:rsidR="3C6FCD0C" w:rsidRDefault="3C6FCD0C" w14:noSpellErr="1" w14:paraId="3B24ED0F" w14:textId="1A4A29BE">
      <w:pPr>
        <w:keepNext/>
      </w:pPr>
      <w:r w:rsidRPr="3C6FCD0C" w:rsidR="3C6FCD0C">
        <w:rPr>
          <w:b w:val="1"/>
          <w:bCs w:val="1"/>
        </w:rPr>
        <w:t>Evidence strength: Moderate.</w:t>
      </w:r>
    </w:p>
    <w:p w:rsidR="3C6FCD0C" w:rsidRDefault="3C6FCD0C" w14:noSpellErr="1" w14:paraId="6FD5653C" w14:textId="442C4A39">
      <w:r w:rsidR="3C6FCD0C">
        <w:rPr/>
        <w:t>Public-market, filing and forecast data are strong; private multiples, deal counts and any security or AI premium rest on advisers and vendors and pre-date the 2026 de-rating.</w:t>
      </w:r>
    </w:p>
    <w:p w:rsidR="3C6FCD0C" w:rsidP="3C6FCD0C" w:rsidRDefault="3C6FCD0C" w14:noSpellErr="1" w14:paraId="3DF428E4" w14:textId="2EE453F7">
      <w:pPr>
        <w:pStyle w:val="Heading2"/>
      </w:pPr>
      <w:bookmarkStart w:id="24" w:name="_Toc9000024"/>
      <w:r w:rsidRPr="3C6FCD0C" w:rsidR="3C6FCD0C">
        <w:rPr>
          <w:color w:val="0F8B8D"/>
          <w:sz w:val="30"/>
          <w:szCs w:val="30"/>
        </w:rPr>
        <w:t>6.3 The financial model: the current operating model against the future one</w:t>
      </w:r>
      <w:bookmarkEnd w:id="24"/>
    </w:p>
    <w:p w:rsidR="3C6FCD0C" w:rsidRDefault="3C6FCD0C" w14:noSpellErr="1" w14:paraId="7A584EFE" w14:textId="549C471A">
      <w:pPr>
        <w:keepNext/>
      </w:pPr>
      <w:r w:rsidRPr="3C6FCD0C" w:rsidR="3C6FCD0C">
        <w:rPr>
          <w:b w:val="1"/>
          <w:bCs w:val="1"/>
        </w:rPr>
        <w:t>Key takeaways</w:t>
      </w:r>
    </w:p>
    <w:p w:rsidR="3C6FCD0C" w:rsidP="3C6FCD0C" w:rsidRDefault="3C6FCD0C" w14:noSpellErr="1" w14:paraId="394852E5" w14:textId="3C41CD3F">
      <w:pPr>
        <w:pStyle w:val="ListBullet"/>
        <w:rPr/>
      </w:pPr>
      <w:r w:rsidR="3C6FCD0C">
        <w:rPr/>
        <w:t>In our base case, an unchanged MSP with US$10M of revenue keeps growing (3.5% a year to 2030) and its EBITDA margin holds at 11.7% in 2030 (12.0% today), then drifts to 9.9% by 2033. But its modelled enterprise value falls by a fifth, from US$8.2M to US$6.5M, because buyers pay less for slower growth: value is hit before profit (our model; Inference, Appendix A).</w:t>
      </w:r>
    </w:p>
    <w:p w:rsidR="3C6FCD0C" w:rsidP="3C6FCD0C" w:rsidRDefault="3C6FCD0C" w14:noSpellErr="1" w14:paraId="2C58E2DD" w14:textId="23837F29">
      <w:pPr>
        <w:pStyle w:val="ListBullet"/>
        <w:rPr/>
      </w:pPr>
      <w:r w:rsidR="3C6FCD0C">
        <w:rPr/>
        <w:t>In the slow-disruption (bull) case the unchanged firm does well (14.8% margin, US$16.5M of value in 2030). In the fast-disruption (bear) case its margin falls to 3.9% and its value to about US$1.0M by 2030; it breaks even in 2031 and loses money from 2032.</w:t>
      </w:r>
    </w:p>
    <w:p w:rsidR="3C6FCD0C" w:rsidP="3C6FCD0C" w:rsidRDefault="3C6FCD0C" w14:noSpellErr="1" w14:paraId="28F20D00" w14:textId="1297201B">
      <w:pPr>
        <w:pStyle w:val="ListBullet"/>
        <w:rPr/>
      </w:pPr>
      <w:r w:rsidR="3C6FCD0C">
        <w:rPr/>
        <w:t>A transformation executed at a typical 50% level lifts the base-case 2030 margin to 14.5% and value to US$11.5M. Full execution gives 18.3% and US$18.9M. Execution is the risk: only 13% of MSPs count AI and automation services among their main revenue sources today [7].</w:t>
      </w:r>
    </w:p>
    <w:p w:rsidR="3C6FCD0C" w:rsidP="3C6FCD0C" w:rsidRDefault="3C6FCD0C" w14:noSpellErr="1" w14:paraId="6941C196" w14:textId="2A72CB4F">
      <w:pPr>
        <w:pStyle w:val="ListBullet"/>
        <w:rPr/>
      </w:pPr>
      <w:r w:rsidR="3C6FCD0C">
        <w:rPr/>
        <w:t>The assumption that moves 2030 EBITDA most is not how fast AI improves. It is how much of the saving competitors pass to buyers in lower prices (Figure 6.3.3). The race between price and cost, not the technology, decides who keeps margin.</w:t>
      </w:r>
    </w:p>
    <w:p w:rsidR="3C6FCD0C" w:rsidP="3C6FCD0C" w:rsidRDefault="3C6FCD0C" w14:noSpellErr="1" w14:paraId="36851B0E" w14:textId="3628E5C2">
      <w:pPr>
        <w:pStyle w:val="ListBullet"/>
        <w:rPr/>
      </w:pPr>
      <w:r w:rsidR="3C6FCD0C">
        <w:rPr/>
        <w:t>Headcount falls about 6% in the base case while revenue rises about 15%, so revenue per head rises about 23%: growth comes from automation rather than hiring, the opposite of how top MSPs grew in 2025 [17].</w:t>
      </w:r>
    </w:p>
    <w:p w:rsidR="3C6FCD0C" w:rsidP="3C6FCD0C" w:rsidRDefault="3C6FCD0C" w14:noSpellErr="1" w14:paraId="68A3494C" w14:textId="1BE641C2">
      <w:pPr>
        <w:pStyle w:val="Heading3"/>
      </w:pPr>
      <w:r w:rsidRPr="3C6FCD0C" w:rsidR="3C6FCD0C">
        <w:rPr>
          <w:color w:val="0B2545"/>
          <w:sz w:val="24"/>
          <w:szCs w:val="24"/>
        </w:rPr>
        <w:t>What the model is, and what it is not</w:t>
      </w:r>
    </w:p>
    <w:p w:rsidR="3C6FCD0C" w:rsidRDefault="3C6FCD0C" w14:noSpellErr="1" w14:paraId="37C3294F" w14:textId="478E96D1">
      <w:r w:rsidR="3C6FCD0C">
        <w:rPr/>
        <w:t>The model is a transparent scenario tool, not a forecast. It follows one illustrative MSP indexed to US$10.0M of revenue (results scale linearly; per-employee results are shown as indices because public per-employee benchmarks for MSPs do not exist, see Section 6.1). Each service line has a volume, a price and a unit cost. Unit price equals the annual list-price increase less AI-driven price deflation. Unit cost equals wage inflation less automation. Margin is the race between the two. Two strategies run in three environments: an unchanged model, a typical transformation (50% of the planned change achieved, with the full cost incurred) and a full transformation, each under slow, base and fast disruption. A separate cohort model (Section 9.4) estimates what happens to the whole population of MSPs.</w:t>
      </w:r>
    </w:p>
    <w:p w:rsidR="3C6FCD0C" w:rsidRDefault="3C6FCD0C" w14:noSpellErr="1" w14:paraId="60D345A9" w14:textId="4B840222">
      <w:r w:rsidR="3C6FCD0C">
        <w:rPr/>
        <w:t>Where public data exist, they set the model's anchors. Where they do not, the input is our judgement and is marked so in Appendix A, which lists every parameter, its three values and its sources.</w:t>
      </w:r>
    </w:p>
    <w:p w:rsidR="3C6FCD0C" w:rsidP="3C6FCD0C" w:rsidRDefault="3C6FCD0C" w14:noSpellErr="1" w14:paraId="6EB571DB" w14:textId="67A5A544">
      <w:pPr>
        <w:pStyle w:val="Caption"/>
        <w:keepNext/>
      </w:pPr>
      <w:r w:rsidRPr="3C6FCD0C" w:rsidR="3C6FCD0C">
        <w:rPr>
          <w:color w:val="0B2545"/>
          <w:sz w:val="20"/>
          <w:szCs w:val="20"/>
        </w:rPr>
        <w:t>Table 6.3.1 - The archetype and the anchors behind it</w:t>
      </w:r>
    </w:p>
    <w:tbl>
      <w:tblPr>
        <w:tblStyle w:val="MediumShading1-Accent1"/>
        <w:tblW w:w="0" w:type="auto"/>
        <w:tblLook w:val="04A0" w:firstRow="1" w:lastRow="0" w:firstColumn="1" w:lastColumn="0" w:noHBand="0" w:noVBand="1"/>
      </w:tblPr>
      <w:tblGrid>
        <w:gridCol w:w="1343"/>
        <w:gridCol w:w="3820"/>
        <w:gridCol w:w="4249"/>
      </w:tblGrid>
      <w:tr w:rsidR="3C6FCD0C" w:rsidTr="3C6FCD0C" w14:paraId="6D357698">
        <w:trPr>
          <w:cantSplit/>
          <w:tblHeader/>
        </w:trPr>
        <w:tc>
          <w:tcPr>
            <w:tcW w:w="1343" w:type="dxa"/>
            <w:tcMar/>
          </w:tcPr>
          <w:p w:rsidR="3C6FCD0C" w:rsidRDefault="3C6FCD0C" w14:noSpellErr="1" w14:paraId="373894D9" w14:textId="717A51AA">
            <w:r w:rsidRPr="3C6FCD0C" w:rsidR="3C6FCD0C">
              <w:rPr>
                <w:sz w:val="18"/>
                <w:szCs w:val="18"/>
              </w:rPr>
              <w:t>Item</w:t>
            </w:r>
          </w:p>
        </w:tc>
        <w:tc>
          <w:tcPr>
            <w:tcW w:w="3820" w:type="dxa"/>
            <w:tcMar/>
          </w:tcPr>
          <w:p w:rsidR="3C6FCD0C" w:rsidRDefault="3C6FCD0C" w14:noSpellErr="1" w14:paraId="5FE3F25A" w14:textId="6A58386E">
            <w:r w:rsidRPr="3C6FCD0C" w:rsidR="3C6FCD0C">
              <w:rPr>
                <w:sz w:val="18"/>
                <w:szCs w:val="18"/>
              </w:rPr>
              <w:t>Model value (2026)</w:t>
            </w:r>
          </w:p>
        </w:tc>
        <w:tc>
          <w:tcPr>
            <w:tcW w:w="4249" w:type="dxa"/>
            <w:tcMar/>
          </w:tcPr>
          <w:p w:rsidR="3C6FCD0C" w:rsidRDefault="3C6FCD0C" w14:noSpellErr="1" w14:paraId="7428BA92" w14:textId="63361F32">
            <w:r w:rsidRPr="3C6FCD0C" w:rsidR="3C6FCD0C">
              <w:rPr>
                <w:sz w:val="18"/>
                <w:szCs w:val="18"/>
              </w:rPr>
              <w:t>Basis</w:t>
            </w:r>
          </w:p>
        </w:tc>
      </w:tr>
      <w:tr w:rsidR="3C6FCD0C" w:rsidTr="3C6FCD0C" w14:paraId="4705CC53">
        <w:trPr>
          <w:cantSplit/>
        </w:trPr>
        <w:tc>
          <w:tcPr>
            <w:tcW w:w="1343" w:type="dxa"/>
            <w:tcMar/>
          </w:tcPr>
          <w:p w:rsidR="3C6FCD0C" w:rsidRDefault="3C6FCD0C" w14:noSpellErr="1" w14:paraId="2767358F" w14:textId="7A4B7FA7">
            <w:r w:rsidRPr="3C6FCD0C" w:rsidR="3C6FCD0C">
              <w:rPr>
                <w:sz w:val="18"/>
                <w:szCs w:val="18"/>
              </w:rPr>
              <w:t>Revenue mix</w:t>
            </w:r>
          </w:p>
        </w:tc>
        <w:tc>
          <w:tcPr>
            <w:tcW w:w="3820" w:type="dxa"/>
            <w:tcMar/>
          </w:tcPr>
          <w:p w:rsidR="3C6FCD0C" w:rsidRDefault="3C6FCD0C" w14:noSpellErr="1" w14:paraId="569B9FAA" w14:textId="7329666B">
            <w:r w:rsidRPr="3C6FCD0C" w:rsidR="3C6FCD0C">
              <w:rPr>
                <w:sz w:val="18"/>
                <w:szCs w:val="18"/>
              </w:rPr>
              <w:t>Help desk and user support 30%; infrastructure, monitoring and devices 20%; security 12%; licence and hardware resale 23%; projects 15%</w:t>
            </w:r>
          </w:p>
        </w:tc>
        <w:tc>
          <w:tcPr>
            <w:tcW w:w="4249" w:type="dxa"/>
            <w:tcMar/>
          </w:tcPr>
          <w:p w:rsidR="3C6FCD0C" w:rsidRDefault="3C6FCD0C" w14:noSpellErr="1" w14:paraId="4AACB1EB" w14:textId="6C074D2F">
            <w:r w:rsidRPr="3C6FCD0C" w:rsidR="3C6FCD0C">
              <w:rPr>
                <w:sz w:val="18"/>
                <w:szCs w:val="18"/>
              </w:rPr>
              <w:t>Judgement consistent with recurring revenue of about 60% at MSP 501 firms and endpoint and network management as the largest line [7, 17, 83]</w:t>
            </w:r>
          </w:p>
        </w:tc>
      </w:tr>
      <w:tr w:rsidR="3C6FCD0C" w:rsidTr="3C6FCD0C" w14:paraId="29121DF1">
        <w:trPr>
          <w:cantSplit/>
        </w:trPr>
        <w:tc>
          <w:tcPr>
            <w:tcW w:w="1343" w:type="dxa"/>
            <w:tcMar/>
          </w:tcPr>
          <w:p w:rsidR="3C6FCD0C" w:rsidRDefault="3C6FCD0C" w14:noSpellErr="1" w14:paraId="67C2BB14" w14:textId="031CADA4">
            <w:r w:rsidRPr="3C6FCD0C" w:rsidR="3C6FCD0C">
              <w:rPr>
                <w:sz w:val="18"/>
                <w:szCs w:val="18"/>
              </w:rPr>
              <w:t>Gross margin (blended)</w:t>
            </w:r>
          </w:p>
        </w:tc>
        <w:tc>
          <w:tcPr>
            <w:tcW w:w="3820" w:type="dxa"/>
            <w:tcMar/>
          </w:tcPr>
          <w:p w:rsidR="3C6FCD0C" w:rsidRDefault="3C6FCD0C" w14:noSpellErr="1" w14:paraId="64EA5014" w14:textId="7BFA9468">
            <w:r w:rsidRPr="3C6FCD0C" w:rsidR="3C6FCD0C">
              <w:rPr>
                <w:sz w:val="18"/>
                <w:szCs w:val="18"/>
              </w:rPr>
              <w:t>35.8%</w:t>
            </w:r>
          </w:p>
        </w:tc>
        <w:tc>
          <w:tcPr>
            <w:tcW w:w="4249" w:type="dxa"/>
            <w:tcMar/>
          </w:tcPr>
          <w:p w:rsidR="3C6FCD0C" w:rsidRDefault="3C6FCD0C" w14:noSpellErr="1" w14:paraId="25AF6590" w14:textId="74D87B2C">
            <w:r w:rsidRPr="3C6FCD0C" w:rsidR="3C6FCD0C">
              <w:rPr>
                <w:sz w:val="18"/>
                <w:szCs w:val="18"/>
              </w:rPr>
              <w:t>Judgement. Service-line margins are not publicly benchmarked (Section 6.1); listed peers earn 9.6% to 32.0% [273, 275, 288, 289]</w:t>
            </w:r>
          </w:p>
        </w:tc>
      </w:tr>
      <w:tr w:rsidR="3C6FCD0C" w:rsidTr="3C6FCD0C" w14:paraId="3674B9B7">
        <w:trPr>
          <w:cantSplit/>
        </w:trPr>
        <w:tc>
          <w:tcPr>
            <w:tcW w:w="1343" w:type="dxa"/>
            <w:tcMar/>
          </w:tcPr>
          <w:p w:rsidR="3C6FCD0C" w:rsidRDefault="3C6FCD0C" w14:noSpellErr="1" w14:paraId="3E2FAC7A" w14:textId="0BEDDBA1">
            <w:r w:rsidRPr="3C6FCD0C" w:rsidR="3C6FCD0C">
              <w:rPr>
                <w:sz w:val="18"/>
                <w:szCs w:val="18"/>
              </w:rPr>
              <w:t>EBITDA margin</w:t>
            </w:r>
          </w:p>
        </w:tc>
        <w:tc>
          <w:tcPr>
            <w:tcW w:w="3820" w:type="dxa"/>
            <w:tcMar/>
          </w:tcPr>
          <w:p w:rsidR="3C6FCD0C" w:rsidRDefault="3C6FCD0C" w14:noSpellErr="1" w14:paraId="7300FC5B" w14:textId="04CBC265">
            <w:r w:rsidRPr="3C6FCD0C" w:rsidR="3C6FCD0C">
              <w:rPr>
                <w:sz w:val="18"/>
                <w:szCs w:val="18"/>
              </w:rPr>
              <w:t>12.0%</w:t>
            </w:r>
          </w:p>
        </w:tc>
        <w:tc>
          <w:tcPr>
            <w:tcW w:w="4249" w:type="dxa"/>
            <w:tcMar/>
          </w:tcPr>
          <w:p w:rsidR="3C6FCD0C" w:rsidRDefault="3C6FCD0C" w14:noSpellErr="1" w14:paraId="7A1427A6" w14:textId="7DA9A929">
            <w:r w:rsidRPr="3C6FCD0C" w:rsidR="3C6FCD0C">
              <w:rPr>
                <w:sz w:val="18"/>
                <w:szCs w:val="18"/>
              </w:rPr>
              <w:t>Service Leadership average 11.1% (Q4 2024) and 19%-plus for the best [16, 20]; listed-MSP median 9.0% [64]</w:t>
            </w:r>
          </w:p>
        </w:tc>
      </w:tr>
      <w:tr w:rsidR="3C6FCD0C" w:rsidTr="3C6FCD0C" w14:paraId="73519267">
        <w:trPr>
          <w:cantSplit/>
        </w:trPr>
        <w:tc>
          <w:tcPr>
            <w:tcW w:w="1343" w:type="dxa"/>
            <w:tcMar/>
          </w:tcPr>
          <w:p w:rsidR="3C6FCD0C" w:rsidRDefault="3C6FCD0C" w14:noSpellErr="1" w14:paraId="415FAA6F" w14:textId="14BF099E">
            <w:r w:rsidRPr="3C6FCD0C" w:rsidR="3C6FCD0C">
              <w:rPr>
                <w:sz w:val="18"/>
                <w:szCs w:val="18"/>
              </w:rPr>
              <w:t>Wage inflation</w:t>
            </w:r>
          </w:p>
        </w:tc>
        <w:tc>
          <w:tcPr>
            <w:tcW w:w="3820" w:type="dxa"/>
            <w:tcMar/>
          </w:tcPr>
          <w:p w:rsidR="3C6FCD0C" w:rsidRDefault="3C6FCD0C" w14:noSpellErr="1" w14:paraId="3FBC1590" w14:textId="0D9CF062">
            <w:r w:rsidRPr="3C6FCD0C" w:rsidR="3C6FCD0C">
              <w:rPr>
                <w:sz w:val="18"/>
                <w:szCs w:val="18"/>
              </w:rPr>
              <w:t>4.0% a year (3.0% to 5.6% tested)</w:t>
            </w:r>
          </w:p>
        </w:tc>
        <w:tc>
          <w:tcPr>
            <w:tcW w:w="4249" w:type="dxa"/>
            <w:tcMar/>
          </w:tcPr>
          <w:p w:rsidR="3C6FCD0C" w:rsidRDefault="3C6FCD0C" w14:noSpellErr="1" w14:paraId="709EAB3C" w14:textId="067AD726">
            <w:r w:rsidRPr="3C6FCD0C" w:rsidR="3C6FCD0C">
              <w:rPr>
                <w:sz w:val="18"/>
                <w:szCs w:val="18"/>
              </w:rPr>
              <w:t>US user-support median wage rose 24.3% in four years (nominal), 5.6% a year (our calculation from [28, 34])</w:t>
            </w:r>
          </w:p>
        </w:tc>
      </w:tr>
      <w:tr w:rsidR="3C6FCD0C" w:rsidTr="3C6FCD0C" w14:paraId="65952159">
        <w:trPr>
          <w:cantSplit/>
        </w:trPr>
        <w:tc>
          <w:tcPr>
            <w:tcW w:w="1343" w:type="dxa"/>
            <w:tcMar/>
          </w:tcPr>
          <w:p w:rsidR="3C6FCD0C" w:rsidRDefault="3C6FCD0C" w14:noSpellErr="1" w14:paraId="42F16842" w14:textId="1D90379B">
            <w:r w:rsidRPr="3C6FCD0C" w:rsidR="3C6FCD0C">
              <w:rPr>
                <w:sz w:val="18"/>
                <w:szCs w:val="18"/>
              </w:rPr>
              <w:t>Valuation</w:t>
            </w:r>
          </w:p>
        </w:tc>
        <w:tc>
          <w:tcPr>
            <w:tcW w:w="3820" w:type="dxa"/>
            <w:tcMar/>
          </w:tcPr>
          <w:p w:rsidR="3C6FCD0C" w:rsidRDefault="3C6FCD0C" w14:noSpellErr="1" w14:paraId="1479585E" w14:textId="166E1E5F">
            <w:r w:rsidRPr="3C6FCD0C" w:rsidR="3C6FCD0C">
              <w:rPr>
                <w:sz w:val="18"/>
                <w:szCs w:val="18"/>
              </w:rPr>
              <w:t>6.8x EBITDA at 7% trailing growth, plus 0.56x per point of growth, plus up to 2.0x for a high share of security and AI revenue; range 2.9x to 12.6x</w:t>
            </w:r>
          </w:p>
        </w:tc>
        <w:tc>
          <w:tcPr>
            <w:tcW w:w="4249" w:type="dxa"/>
            <w:tcMar/>
          </w:tcPr>
          <w:p w:rsidR="3C6FCD0C" w:rsidRDefault="3C6FCD0C" w14:noSpellErr="1" w14:paraId="1F2F9C0E" w14:textId="0F4C0523">
            <w:r w:rsidRPr="3C6FCD0C" w:rsidR="3C6FCD0C">
              <w:rPr>
                <w:sz w:val="18"/>
                <w:szCs w:val="18"/>
              </w:rPr>
              <w:t>6.8x is the MSP-implied multiple for deals of US$5M to US$20M [64]; the slope is fitted to DXC at 2.9x, Kyndryl at 4.1x and labour-based IT services at 8.5x [14]; the premium rests on Tier 4 adviser claims [155]</w:t>
            </w:r>
          </w:p>
        </w:tc>
      </w:tr>
    </w:tbl>
    <w:p w:rsidR="3C6FCD0C" w:rsidRDefault="3C6FCD0C" w14:noSpellErr="1" w14:paraId="6D0F89ED" w14:textId="599586EB">
      <w:r w:rsidR="3C6FCD0C">
        <w:rPr/>
        <w:t>Calibration targets for the unchanged firm's revenue growth to 2030 come from the evidence on each pace of disruption: +8.9% a year in the bull case (Service Leadership's +9.6% for 2025 [1]); +3.5% in the base case (between ISG's +2.1% and Gartner's +5.3% [8, 21]); and -4.0% in the bear case (DXC's -4.8% organic and Kyndryl's -3% in constant currency [58, 102]).</w:t>
      </w:r>
    </w:p>
    <w:p w:rsidR="3C6FCD0C" w:rsidP="3C6FCD0C" w:rsidRDefault="3C6FCD0C" w14:noSpellErr="1" w14:paraId="4DE60897" w14:textId="7B001CDF">
      <w:pPr>
        <w:pStyle w:val="Heading3"/>
      </w:pPr>
      <w:r w:rsidRPr="3C6FCD0C" w:rsidR="3C6FCD0C">
        <w:rPr>
          <w:color w:val="0B2545"/>
          <w:sz w:val="24"/>
          <w:szCs w:val="24"/>
        </w:rPr>
        <w:t>Current model against future model</w:t>
      </w:r>
    </w:p>
    <w:p w:rsidR="3C6FCD0C" w:rsidRDefault="3C6FCD0C" w14:noSpellErr="1" w14:paraId="10A1F27F" w14:textId="1D6D3488">
      <w:r w:rsidR="3C6FCD0C">
        <w:rPr/>
        <w:t>The unchanged model sells the traditional bundle: help desk, infrastructure support, monitoring and device management, security as an add-on, resale and projects. The future model keeps part of that base and adds AI advisory and implementation, data services, managed AI and agent operations, with more security and compliance and with outcome-based pricing on a growing share of recurring revenue.</w:t>
      </w:r>
    </w:p>
    <w:p w:rsidR="3C6FCD0C" w:rsidP="3C6FCD0C" w:rsidRDefault="3C6FCD0C" w14:noSpellErr="1" w14:paraId="2634D029" w14:textId="4A1BCE42">
      <w:pPr>
        <w:pStyle w:val="Caption"/>
        <w:keepNext/>
      </w:pPr>
      <w:r w:rsidRPr="3C6FCD0C" w:rsidR="3C6FCD0C">
        <w:rPr>
          <w:color w:val="0B2545"/>
          <w:sz w:val="20"/>
          <w:szCs w:val="20"/>
        </w:rPr>
        <w:t>Table 6.3.2 - How the revenue mix changes (base environment, typical transformation)</w:t>
      </w:r>
    </w:p>
    <w:tbl>
      <w:tblPr>
        <w:tblStyle w:val="MediumShading1-Accent1"/>
        <w:tblW w:w="0" w:type="auto"/>
        <w:tblLook w:val="04A0" w:firstRow="1" w:lastRow="0" w:firstColumn="1" w:lastColumn="0" w:noHBand="0" w:noVBand="1"/>
      </w:tblPr>
      <w:tblGrid>
        <w:gridCol w:w="2197"/>
        <w:gridCol w:w="839"/>
        <w:gridCol w:w="1289"/>
        <w:gridCol w:w="1872"/>
        <w:gridCol w:w="3215"/>
      </w:tblGrid>
      <w:tr w:rsidR="3C6FCD0C" w:rsidTr="3C6FCD0C" w14:paraId="389638CA">
        <w:trPr>
          <w:cantSplit/>
          <w:tblHeader/>
        </w:trPr>
        <w:tc>
          <w:tcPr>
            <w:tcW w:w="2197" w:type="dxa"/>
            <w:tcMar/>
          </w:tcPr>
          <w:p w:rsidR="3C6FCD0C" w:rsidRDefault="3C6FCD0C" w14:noSpellErr="1" w14:paraId="52A39A59" w14:textId="29BF8F1A">
            <w:r w:rsidRPr="3C6FCD0C" w:rsidR="3C6FCD0C">
              <w:rPr>
                <w:sz w:val="18"/>
                <w:szCs w:val="18"/>
              </w:rPr>
              <w:t>Service line</w:t>
            </w:r>
          </w:p>
        </w:tc>
        <w:tc>
          <w:tcPr>
            <w:tcW w:w="839" w:type="dxa"/>
            <w:tcMar/>
          </w:tcPr>
          <w:p w:rsidR="3C6FCD0C" w:rsidRDefault="3C6FCD0C" w14:noSpellErr="1" w14:paraId="160F26EC" w14:textId="229D75DE">
            <w:r w:rsidRPr="3C6FCD0C" w:rsidR="3C6FCD0C">
              <w:rPr>
                <w:sz w:val="18"/>
                <w:szCs w:val="18"/>
              </w:rPr>
              <w:t>2026 share</w:t>
            </w:r>
          </w:p>
        </w:tc>
        <w:tc>
          <w:tcPr>
            <w:tcW w:w="1289" w:type="dxa"/>
            <w:tcMar/>
          </w:tcPr>
          <w:p w:rsidR="3C6FCD0C" w:rsidRDefault="3C6FCD0C" w14:noSpellErr="1" w14:paraId="3606D89E" w14:textId="1B7B5CA2">
            <w:r w:rsidRPr="3C6FCD0C" w:rsidR="3C6FCD0C">
              <w:rPr>
                <w:sz w:val="18"/>
                <w:szCs w:val="18"/>
              </w:rPr>
              <w:t>2030 share, unchanged</w:t>
            </w:r>
          </w:p>
        </w:tc>
        <w:tc>
          <w:tcPr>
            <w:tcW w:w="1872" w:type="dxa"/>
            <w:tcMar/>
          </w:tcPr>
          <w:p w:rsidR="3C6FCD0C" w:rsidRDefault="3C6FCD0C" w14:noSpellErr="1" w14:paraId="14E84A2E" w14:textId="14594366">
            <w:r w:rsidRPr="3C6FCD0C" w:rsidR="3C6FCD0C">
              <w:rPr>
                <w:sz w:val="18"/>
                <w:szCs w:val="18"/>
              </w:rPr>
              <w:t>2030 share, typical transformation</w:t>
            </w:r>
          </w:p>
        </w:tc>
        <w:tc>
          <w:tcPr>
            <w:tcW w:w="3215" w:type="dxa"/>
            <w:tcMar/>
          </w:tcPr>
          <w:p w:rsidR="3C6FCD0C" w:rsidRDefault="3C6FCD0C" w14:noSpellErr="1" w14:paraId="74675A6C" w14:textId="0D372A2A">
            <w:r w:rsidRPr="3C6FCD0C" w:rsidR="3C6FCD0C">
              <w:rPr>
                <w:sz w:val="18"/>
                <w:szCs w:val="18"/>
              </w:rPr>
              <w:t>What moves it</w:t>
            </w:r>
          </w:p>
        </w:tc>
      </w:tr>
      <w:tr w:rsidR="3C6FCD0C" w:rsidTr="3C6FCD0C" w14:paraId="778E54F5">
        <w:trPr>
          <w:cantSplit/>
        </w:trPr>
        <w:tc>
          <w:tcPr>
            <w:tcW w:w="2197" w:type="dxa"/>
            <w:tcMar/>
          </w:tcPr>
          <w:p w:rsidR="3C6FCD0C" w:rsidRDefault="3C6FCD0C" w14:noSpellErr="1" w14:paraId="2E06BD8F" w14:textId="244C8A9F">
            <w:r w:rsidRPr="3C6FCD0C" w:rsidR="3C6FCD0C">
              <w:rPr>
                <w:sz w:val="18"/>
                <w:szCs w:val="18"/>
              </w:rPr>
              <w:t>Help desk and user support</w:t>
            </w:r>
          </w:p>
        </w:tc>
        <w:tc>
          <w:tcPr>
            <w:tcW w:w="839" w:type="dxa"/>
            <w:tcMar/>
          </w:tcPr>
          <w:p w:rsidR="3C6FCD0C" w:rsidRDefault="3C6FCD0C" w14:noSpellErr="1" w14:paraId="23DE0AAB" w14:textId="1D2A7163">
            <w:r w:rsidRPr="3C6FCD0C" w:rsidR="3C6FCD0C">
              <w:rPr>
                <w:sz w:val="18"/>
                <w:szCs w:val="18"/>
              </w:rPr>
              <w:t>30%</w:t>
            </w:r>
          </w:p>
        </w:tc>
        <w:tc>
          <w:tcPr>
            <w:tcW w:w="1289" w:type="dxa"/>
            <w:tcMar/>
          </w:tcPr>
          <w:p w:rsidR="3C6FCD0C" w:rsidRDefault="3C6FCD0C" w14:noSpellErr="1" w14:paraId="2E4C76A8" w14:textId="16085827">
            <w:r w:rsidRPr="3C6FCD0C" w:rsidR="3C6FCD0C">
              <w:rPr>
                <w:sz w:val="18"/>
                <w:szCs w:val="18"/>
              </w:rPr>
              <w:t>29%</w:t>
            </w:r>
          </w:p>
        </w:tc>
        <w:tc>
          <w:tcPr>
            <w:tcW w:w="1872" w:type="dxa"/>
            <w:tcMar/>
          </w:tcPr>
          <w:p w:rsidR="3C6FCD0C" w:rsidRDefault="3C6FCD0C" w14:noSpellErr="1" w14:paraId="4F353811" w14:textId="0EE63EEB">
            <w:r w:rsidRPr="3C6FCD0C" w:rsidR="3C6FCD0C">
              <w:rPr>
                <w:sz w:val="18"/>
                <w:szCs w:val="18"/>
              </w:rPr>
              <w:t>27%</w:t>
            </w:r>
          </w:p>
        </w:tc>
        <w:tc>
          <w:tcPr>
            <w:tcW w:w="3215" w:type="dxa"/>
            <w:tcMar/>
          </w:tcPr>
          <w:p w:rsidR="3C6FCD0C" w:rsidRDefault="3C6FCD0C" w14:noSpellErr="1" w14:paraId="71A28DC8" w14:textId="07C425AF">
            <w:r w:rsidRPr="3C6FCD0C" w:rsidR="3C6FCD0C">
              <w:rPr>
                <w:sz w:val="18"/>
                <w:szCs w:val="18"/>
              </w:rPr>
              <w:t>AI deflection and price pressure [9, 10]</w:t>
            </w:r>
          </w:p>
        </w:tc>
      </w:tr>
      <w:tr w:rsidR="3C6FCD0C" w:rsidTr="3C6FCD0C" w14:paraId="6F60FCBC">
        <w:trPr>
          <w:cantSplit/>
        </w:trPr>
        <w:tc>
          <w:tcPr>
            <w:tcW w:w="2197" w:type="dxa"/>
            <w:tcMar/>
          </w:tcPr>
          <w:p w:rsidR="3C6FCD0C" w:rsidRDefault="3C6FCD0C" w14:noSpellErr="1" w14:paraId="1BD4CA90" w14:textId="1ED98624">
            <w:r w:rsidRPr="3C6FCD0C" w:rsidR="3C6FCD0C">
              <w:rPr>
                <w:sz w:val="18"/>
                <w:szCs w:val="18"/>
              </w:rPr>
              <w:t>Infrastructure, monitoring, devices</w:t>
            </w:r>
          </w:p>
        </w:tc>
        <w:tc>
          <w:tcPr>
            <w:tcW w:w="839" w:type="dxa"/>
            <w:tcMar/>
          </w:tcPr>
          <w:p w:rsidR="3C6FCD0C" w:rsidRDefault="3C6FCD0C" w14:noSpellErr="1" w14:paraId="100A9B49" w14:textId="17B76CE8">
            <w:r w:rsidRPr="3C6FCD0C" w:rsidR="3C6FCD0C">
              <w:rPr>
                <w:sz w:val="18"/>
                <w:szCs w:val="18"/>
              </w:rPr>
              <w:t>20%</w:t>
            </w:r>
          </w:p>
        </w:tc>
        <w:tc>
          <w:tcPr>
            <w:tcW w:w="1289" w:type="dxa"/>
            <w:tcMar/>
          </w:tcPr>
          <w:p w:rsidR="3C6FCD0C" w:rsidRDefault="3C6FCD0C" w14:noSpellErr="1" w14:paraId="2F51EC5F" w14:textId="109553AC">
            <w:r w:rsidRPr="3C6FCD0C" w:rsidR="3C6FCD0C">
              <w:rPr>
                <w:sz w:val="18"/>
                <w:szCs w:val="18"/>
              </w:rPr>
              <w:t>17%</w:t>
            </w:r>
          </w:p>
        </w:tc>
        <w:tc>
          <w:tcPr>
            <w:tcW w:w="1872" w:type="dxa"/>
            <w:tcMar/>
          </w:tcPr>
          <w:p w:rsidR="3C6FCD0C" w:rsidRDefault="3C6FCD0C" w14:noSpellErr="1" w14:paraId="48FFE182" w14:textId="09733A70">
            <w:r w:rsidRPr="3C6FCD0C" w:rsidR="3C6FCD0C">
              <w:rPr>
                <w:sz w:val="18"/>
                <w:szCs w:val="18"/>
              </w:rPr>
              <w:t>16%</w:t>
            </w:r>
          </w:p>
        </w:tc>
        <w:tc>
          <w:tcPr>
            <w:tcW w:w="3215" w:type="dxa"/>
            <w:tcMar/>
          </w:tcPr>
          <w:p w:rsidR="3C6FCD0C" w:rsidRDefault="3C6FCD0C" w14:noSpellErr="1" w14:paraId="5A57F1D1" w14:textId="02512134">
            <w:r w:rsidRPr="3C6FCD0C" w:rsidR="3C6FCD0C">
              <w:rPr>
                <w:sz w:val="18"/>
                <w:szCs w:val="18"/>
              </w:rPr>
              <w:t>Bundled patching and management; partner-share erosion [22, 39]</w:t>
            </w:r>
          </w:p>
        </w:tc>
      </w:tr>
      <w:tr w:rsidR="3C6FCD0C" w:rsidTr="3C6FCD0C" w14:paraId="54F1C2B4">
        <w:trPr>
          <w:cantSplit/>
        </w:trPr>
        <w:tc>
          <w:tcPr>
            <w:tcW w:w="2197" w:type="dxa"/>
            <w:tcMar/>
          </w:tcPr>
          <w:p w:rsidR="3C6FCD0C" w:rsidRDefault="3C6FCD0C" w14:noSpellErr="1" w14:paraId="2D50EA98" w14:textId="196681A9">
            <w:r w:rsidRPr="3C6FCD0C" w:rsidR="3C6FCD0C">
              <w:rPr>
                <w:sz w:val="18"/>
                <w:szCs w:val="18"/>
              </w:rPr>
              <w:t>Security services</w:t>
            </w:r>
          </w:p>
        </w:tc>
        <w:tc>
          <w:tcPr>
            <w:tcW w:w="839" w:type="dxa"/>
            <w:tcMar/>
          </w:tcPr>
          <w:p w:rsidR="3C6FCD0C" w:rsidRDefault="3C6FCD0C" w14:noSpellErr="1" w14:paraId="50741441" w14:textId="1244686D">
            <w:r w:rsidRPr="3C6FCD0C" w:rsidR="3C6FCD0C">
              <w:rPr>
                <w:sz w:val="18"/>
                <w:szCs w:val="18"/>
              </w:rPr>
              <w:t>12%</w:t>
            </w:r>
          </w:p>
        </w:tc>
        <w:tc>
          <w:tcPr>
            <w:tcW w:w="1289" w:type="dxa"/>
            <w:tcMar/>
          </w:tcPr>
          <w:p w:rsidR="3C6FCD0C" w:rsidRDefault="3C6FCD0C" w14:noSpellErr="1" w14:paraId="7F5500D5" w14:textId="0B224F31">
            <w:r w:rsidRPr="3C6FCD0C" w:rsidR="3C6FCD0C">
              <w:rPr>
                <w:sz w:val="18"/>
                <w:szCs w:val="18"/>
              </w:rPr>
              <w:t>15%</w:t>
            </w:r>
          </w:p>
        </w:tc>
        <w:tc>
          <w:tcPr>
            <w:tcW w:w="1872" w:type="dxa"/>
            <w:tcMar/>
          </w:tcPr>
          <w:p w:rsidR="3C6FCD0C" w:rsidRDefault="3C6FCD0C" w14:noSpellErr="1" w14:paraId="2964B729" w14:textId="040035F5">
            <w:r w:rsidRPr="3C6FCD0C" w:rsidR="3C6FCD0C">
              <w:rPr>
                <w:sz w:val="18"/>
                <w:szCs w:val="18"/>
              </w:rPr>
              <w:t>15%</w:t>
            </w:r>
          </w:p>
        </w:tc>
        <w:tc>
          <w:tcPr>
            <w:tcW w:w="3215" w:type="dxa"/>
            <w:tcMar/>
          </w:tcPr>
          <w:p w:rsidR="3C6FCD0C" w:rsidRDefault="3C6FCD0C" w14:noSpellErr="1" w14:paraId="52F3C1D7" w14:textId="7CDE1CB9">
            <w:r w:rsidRPr="3C6FCD0C" w:rsidR="3C6FCD0C">
              <w:rPr>
                <w:sz w:val="18"/>
                <w:szCs w:val="18"/>
              </w:rPr>
              <w:t>Services grow 10.7% against 14.4% for software [49]; the transformer adds 1.5 points of growth</w:t>
            </w:r>
          </w:p>
        </w:tc>
      </w:tr>
      <w:tr w:rsidR="3C6FCD0C" w:rsidTr="3C6FCD0C" w14:paraId="74A95E2C">
        <w:trPr>
          <w:cantSplit/>
        </w:trPr>
        <w:tc>
          <w:tcPr>
            <w:tcW w:w="2197" w:type="dxa"/>
            <w:tcMar/>
          </w:tcPr>
          <w:p w:rsidR="3C6FCD0C" w:rsidRDefault="3C6FCD0C" w14:noSpellErr="1" w14:paraId="546C37EA" w14:textId="13F37D2E">
            <w:r w:rsidRPr="3C6FCD0C" w:rsidR="3C6FCD0C">
              <w:rPr>
                <w:sz w:val="18"/>
                <w:szCs w:val="18"/>
              </w:rPr>
              <w:t>Licence and hardware resale</w:t>
            </w:r>
          </w:p>
        </w:tc>
        <w:tc>
          <w:tcPr>
            <w:tcW w:w="839" w:type="dxa"/>
            <w:tcMar/>
          </w:tcPr>
          <w:p w:rsidR="3C6FCD0C" w:rsidRDefault="3C6FCD0C" w14:noSpellErr="1" w14:paraId="541DEDE3" w14:textId="0CD163F2">
            <w:r w:rsidRPr="3C6FCD0C" w:rsidR="3C6FCD0C">
              <w:rPr>
                <w:sz w:val="18"/>
                <w:szCs w:val="18"/>
              </w:rPr>
              <w:t>23%</w:t>
            </w:r>
          </w:p>
        </w:tc>
        <w:tc>
          <w:tcPr>
            <w:tcW w:w="1289" w:type="dxa"/>
            <w:tcMar/>
          </w:tcPr>
          <w:p w:rsidR="3C6FCD0C" w:rsidRDefault="3C6FCD0C" w14:noSpellErr="1" w14:paraId="3F034B37" w14:textId="05AF4AB6">
            <w:r w:rsidRPr="3C6FCD0C" w:rsidR="3C6FCD0C">
              <w:rPr>
                <w:sz w:val="18"/>
                <w:szCs w:val="18"/>
              </w:rPr>
              <w:t>25%</w:t>
            </w:r>
          </w:p>
        </w:tc>
        <w:tc>
          <w:tcPr>
            <w:tcW w:w="1872" w:type="dxa"/>
            <w:tcMar/>
          </w:tcPr>
          <w:p w:rsidR="3C6FCD0C" w:rsidRDefault="3C6FCD0C" w14:noSpellErr="1" w14:paraId="16C9BE07" w14:textId="7E8D317A">
            <w:r w:rsidRPr="3C6FCD0C" w:rsidR="3C6FCD0C">
              <w:rPr>
                <w:sz w:val="18"/>
                <w:szCs w:val="18"/>
              </w:rPr>
              <w:t>23%</w:t>
            </w:r>
          </w:p>
        </w:tc>
        <w:tc>
          <w:tcPr>
            <w:tcW w:w="3215" w:type="dxa"/>
            <w:tcMar/>
          </w:tcPr>
          <w:p w:rsidR="3C6FCD0C" w:rsidRDefault="3C6FCD0C" w14:noSpellErr="1" w14:paraId="48789078" w14:textId="776B183E">
            <w:r w:rsidRPr="3C6FCD0C" w:rsidR="3C6FCD0C">
              <w:rPr>
                <w:sz w:val="18"/>
                <w:szCs w:val="18"/>
              </w:rPr>
              <w:t>FY27 incentive changes cut resale margin and partner-share erosion cuts volume [11, 22, 43]</w:t>
            </w:r>
          </w:p>
        </w:tc>
      </w:tr>
      <w:tr w:rsidR="3C6FCD0C" w:rsidTr="3C6FCD0C" w14:paraId="29D29845">
        <w:trPr>
          <w:cantSplit/>
        </w:trPr>
        <w:tc>
          <w:tcPr>
            <w:tcW w:w="2197" w:type="dxa"/>
            <w:tcMar/>
          </w:tcPr>
          <w:p w:rsidR="3C6FCD0C" w:rsidRDefault="3C6FCD0C" w14:noSpellErr="1" w14:paraId="29C999F1" w14:textId="0E8078B3">
            <w:r w:rsidRPr="3C6FCD0C" w:rsidR="3C6FCD0C">
              <w:rPr>
                <w:sz w:val="18"/>
                <w:szCs w:val="18"/>
              </w:rPr>
              <w:t>Projects and professional services</w:t>
            </w:r>
          </w:p>
        </w:tc>
        <w:tc>
          <w:tcPr>
            <w:tcW w:w="839" w:type="dxa"/>
            <w:tcMar/>
          </w:tcPr>
          <w:p w:rsidR="3C6FCD0C" w:rsidRDefault="3C6FCD0C" w14:noSpellErr="1" w14:paraId="2A0E100F" w14:textId="075E5F77">
            <w:r w:rsidRPr="3C6FCD0C" w:rsidR="3C6FCD0C">
              <w:rPr>
                <w:sz w:val="18"/>
                <w:szCs w:val="18"/>
              </w:rPr>
              <w:t>15%</w:t>
            </w:r>
          </w:p>
        </w:tc>
        <w:tc>
          <w:tcPr>
            <w:tcW w:w="1289" w:type="dxa"/>
            <w:tcMar/>
          </w:tcPr>
          <w:p w:rsidR="3C6FCD0C" w:rsidRDefault="3C6FCD0C" w14:noSpellErr="1" w14:paraId="391508C1" w14:textId="003C463B">
            <w:r w:rsidRPr="3C6FCD0C" w:rsidR="3C6FCD0C">
              <w:rPr>
                <w:sz w:val="18"/>
                <w:szCs w:val="18"/>
              </w:rPr>
              <w:t>14%</w:t>
            </w:r>
          </w:p>
        </w:tc>
        <w:tc>
          <w:tcPr>
            <w:tcW w:w="1872" w:type="dxa"/>
            <w:tcMar/>
          </w:tcPr>
          <w:p w:rsidR="3C6FCD0C" w:rsidRDefault="3C6FCD0C" w14:noSpellErr="1" w14:paraId="63C014F9" w14:textId="791A2CFF">
            <w:r w:rsidRPr="3C6FCD0C" w:rsidR="3C6FCD0C">
              <w:rPr>
                <w:sz w:val="18"/>
                <w:szCs w:val="18"/>
              </w:rPr>
              <w:t>13%</w:t>
            </w:r>
          </w:p>
        </w:tc>
        <w:tc>
          <w:tcPr>
            <w:tcW w:w="3215" w:type="dxa"/>
            <w:tcMar/>
          </w:tcPr>
          <w:p w:rsidR="3C6FCD0C" w:rsidRDefault="3C6FCD0C" w14:noSpellErr="1" w14:paraId="1EFF8122" w14:textId="71F813C3">
            <w:r w:rsidRPr="3C6FCD0C" w:rsidR="3C6FCD0C">
              <w:rPr>
                <w:sz w:val="18"/>
                <w:szCs w:val="18"/>
              </w:rPr>
              <w:t>AI productivity lowers billable hours</w:t>
            </w:r>
          </w:p>
        </w:tc>
      </w:tr>
      <w:tr w:rsidR="3C6FCD0C" w:rsidTr="3C6FCD0C" w14:paraId="6FA7B435">
        <w:trPr>
          <w:cantSplit/>
        </w:trPr>
        <w:tc>
          <w:tcPr>
            <w:tcW w:w="2197" w:type="dxa"/>
            <w:tcMar/>
          </w:tcPr>
          <w:p w:rsidR="3C6FCD0C" w:rsidRDefault="3C6FCD0C" w14:noSpellErr="1" w14:paraId="74B89561" w14:textId="090D7438">
            <w:r w:rsidRPr="3C6FCD0C" w:rsidR="3C6FCD0C">
              <w:rPr>
                <w:sz w:val="18"/>
                <w:szCs w:val="18"/>
              </w:rPr>
              <w:t>AI advisory, data, governance</w:t>
            </w:r>
          </w:p>
        </w:tc>
        <w:tc>
          <w:tcPr>
            <w:tcW w:w="839" w:type="dxa"/>
            <w:tcMar/>
          </w:tcPr>
          <w:p w:rsidR="3C6FCD0C" w:rsidRDefault="3C6FCD0C" w14:noSpellErr="1" w14:paraId="5BDEBA15" w14:textId="01EB5AFC">
            <w:r w:rsidRPr="3C6FCD0C" w:rsidR="3C6FCD0C">
              <w:rPr>
                <w:sz w:val="18"/>
                <w:szCs w:val="18"/>
              </w:rPr>
              <w:t>0%</w:t>
            </w:r>
          </w:p>
        </w:tc>
        <w:tc>
          <w:tcPr>
            <w:tcW w:w="1289" w:type="dxa"/>
            <w:tcMar/>
          </w:tcPr>
          <w:p w:rsidR="3C6FCD0C" w:rsidRDefault="3C6FCD0C" w14:noSpellErr="1" w14:paraId="477DCDDC" w14:textId="7AC941C0">
            <w:r w:rsidRPr="3C6FCD0C" w:rsidR="3C6FCD0C">
              <w:rPr>
                <w:sz w:val="18"/>
                <w:szCs w:val="18"/>
              </w:rPr>
              <w:t>0%</w:t>
            </w:r>
          </w:p>
        </w:tc>
        <w:tc>
          <w:tcPr>
            <w:tcW w:w="1872" w:type="dxa"/>
            <w:tcMar/>
          </w:tcPr>
          <w:p w:rsidR="3C6FCD0C" w:rsidRDefault="3C6FCD0C" w14:noSpellErr="1" w14:paraId="5A152685" w14:textId="73A72884">
            <w:r w:rsidRPr="3C6FCD0C" w:rsidR="3C6FCD0C">
              <w:rPr>
                <w:sz w:val="18"/>
                <w:szCs w:val="18"/>
              </w:rPr>
              <w:t>4%</w:t>
            </w:r>
          </w:p>
        </w:tc>
        <w:tc>
          <w:tcPr>
            <w:tcW w:w="3215" w:type="dxa"/>
            <w:tcMar/>
          </w:tcPr>
          <w:p w:rsidR="3C6FCD0C" w:rsidRDefault="3C6FCD0C" w14:noSpellErr="1" w14:paraId="4D4F759F" w14:textId="6C850F48">
            <w:r w:rsidRPr="3C6FCD0C" w:rsidR="3C6FCD0C">
              <w:rPr>
                <w:sz w:val="18"/>
                <w:szCs w:val="18"/>
              </w:rPr>
              <w:t>Gartner forecasts AI services up 32.8% in 2026 [78]</w:t>
            </w:r>
          </w:p>
        </w:tc>
      </w:tr>
      <w:tr w:rsidR="3C6FCD0C" w:rsidTr="3C6FCD0C" w14:paraId="1F808483">
        <w:trPr>
          <w:cantSplit/>
        </w:trPr>
        <w:tc>
          <w:tcPr>
            <w:tcW w:w="2197" w:type="dxa"/>
            <w:tcMar/>
          </w:tcPr>
          <w:p w:rsidR="3C6FCD0C" w:rsidRDefault="3C6FCD0C" w14:noSpellErr="1" w14:paraId="775321F0" w14:textId="039A6FBD">
            <w:r w:rsidRPr="3C6FCD0C" w:rsidR="3C6FCD0C">
              <w:rPr>
                <w:sz w:val="18"/>
                <w:szCs w:val="18"/>
              </w:rPr>
              <w:t>Managed AI and agent operations</w:t>
            </w:r>
          </w:p>
        </w:tc>
        <w:tc>
          <w:tcPr>
            <w:tcW w:w="839" w:type="dxa"/>
            <w:tcMar/>
          </w:tcPr>
          <w:p w:rsidR="3C6FCD0C" w:rsidRDefault="3C6FCD0C" w14:noSpellErr="1" w14:paraId="24FF3A15" w14:textId="7C785681">
            <w:r w:rsidRPr="3C6FCD0C" w:rsidR="3C6FCD0C">
              <w:rPr>
                <w:sz w:val="18"/>
                <w:szCs w:val="18"/>
              </w:rPr>
              <w:t>0%</w:t>
            </w:r>
          </w:p>
        </w:tc>
        <w:tc>
          <w:tcPr>
            <w:tcW w:w="1289" w:type="dxa"/>
            <w:tcMar/>
          </w:tcPr>
          <w:p w:rsidR="3C6FCD0C" w:rsidRDefault="3C6FCD0C" w14:noSpellErr="1" w14:paraId="467ADAC1" w14:textId="75563D45">
            <w:r w:rsidRPr="3C6FCD0C" w:rsidR="3C6FCD0C">
              <w:rPr>
                <w:sz w:val="18"/>
                <w:szCs w:val="18"/>
              </w:rPr>
              <w:t>0%</w:t>
            </w:r>
          </w:p>
        </w:tc>
        <w:tc>
          <w:tcPr>
            <w:tcW w:w="1872" w:type="dxa"/>
            <w:tcMar/>
          </w:tcPr>
          <w:p w:rsidR="3C6FCD0C" w:rsidRDefault="3C6FCD0C" w14:noSpellErr="1" w14:paraId="4F5960EE" w14:textId="6E342409">
            <w:r w:rsidRPr="3C6FCD0C" w:rsidR="3C6FCD0C">
              <w:rPr>
                <w:sz w:val="18"/>
                <w:szCs w:val="18"/>
              </w:rPr>
              <w:t>2%</w:t>
            </w:r>
          </w:p>
        </w:tc>
        <w:tc>
          <w:tcPr>
            <w:tcW w:w="3215" w:type="dxa"/>
            <w:tcMar/>
          </w:tcPr>
          <w:p w:rsidR="3C6FCD0C" w:rsidRDefault="3C6FCD0C" w14:noSpellErr="1" w14:paraId="4FC5925D" w14:textId="67120ACD">
            <w:r w:rsidRPr="3C6FCD0C" w:rsidR="3C6FCD0C">
              <w:rPr>
                <w:sz w:val="18"/>
                <w:szCs w:val="18"/>
              </w:rPr>
              <w:t>Forrester puts AI managed services at about 4% of partner revenue per Copilot user (our calculation from [305])</w:t>
            </w:r>
          </w:p>
        </w:tc>
      </w:tr>
    </w:tbl>
    <w:p w:rsidR="3C6FCD0C" w:rsidRDefault="3C6FCD0C" w14:noSpellErr="1" w14:paraId="4AD45DA3" w14:textId="51C40BA0">
      <w:r w:rsidRPr="3C6FCD0C" w:rsidR="3C6FCD0C">
        <w:rPr>
          <w:i w:val="1"/>
          <w:iCs w:val="1"/>
          <w:color w:val="595959" w:themeColor="text1" w:themeTint="A6" w:themeShade="FF"/>
          <w:sz w:val="17"/>
          <w:szCs w:val="17"/>
        </w:rPr>
        <w:t>Source: our scenario model; inputs cited in Appendix A. Shares are of each year's revenue.</w:t>
      </w:r>
    </w:p>
    <w:p w:rsidR="3C6FCD0C" w:rsidP="3C6FCD0C" w:rsidRDefault="3C6FCD0C" w14:noSpellErr="1" w14:paraId="554A8325" w14:textId="20CBEDEB">
      <w:pPr>
        <w:pStyle w:val="Heading3"/>
      </w:pPr>
      <w:r w:rsidRPr="3C6FCD0C" w:rsidR="3C6FCD0C">
        <w:rPr>
          <w:color w:val="0B2545"/>
          <w:sz w:val="24"/>
          <w:szCs w:val="24"/>
        </w:rPr>
        <w:t>Results</w:t>
      </w:r>
    </w:p>
    <w:p w:rsidR="3C6FCD0C" w:rsidP="3C6FCD0C" w:rsidRDefault="3C6FCD0C" w14:noSpellErr="1" w14:paraId="4645B451" w14:textId="3F61AB34">
      <w:pPr>
        <w:pStyle w:val="Caption"/>
        <w:keepNext/>
      </w:pPr>
      <w:r w:rsidRPr="3C6FCD0C" w:rsidR="3C6FCD0C">
        <w:rPr>
          <w:color w:val="0B2545"/>
          <w:sz w:val="20"/>
          <w:szCs w:val="20"/>
        </w:rPr>
        <w:t>Table 6.3.3 - Modelled outcomes for a firm with US$10M of revenue in 2026 (unchanged value in 2026: US$8.2M)</w:t>
      </w:r>
    </w:p>
    <w:tbl>
      <w:tblPr>
        <w:tblStyle w:val="MediumShading1-Accent1"/>
        <w:tblW w:w="0" w:type="auto"/>
        <w:tblLook w:val="04A0" w:firstRow="1" w:lastRow="0" w:firstColumn="1" w:lastColumn="0" w:noHBand="0" w:noVBand="1"/>
      </w:tblPr>
      <w:tblGrid>
        <w:gridCol w:w="1369"/>
        <w:gridCol w:w="1550"/>
        <w:gridCol w:w="957"/>
        <w:gridCol w:w="854"/>
        <w:gridCol w:w="854"/>
        <w:gridCol w:w="854"/>
        <w:gridCol w:w="854"/>
        <w:gridCol w:w="1163"/>
        <w:gridCol w:w="957"/>
      </w:tblGrid>
      <w:tr w:rsidR="3C6FCD0C" w:rsidTr="3C6FCD0C" w14:paraId="437F4A7F">
        <w:trPr>
          <w:cantSplit/>
          <w:tblHeader/>
        </w:trPr>
        <w:tc>
          <w:tcPr>
            <w:tcW w:w="1369" w:type="dxa"/>
            <w:tcMar/>
          </w:tcPr>
          <w:p w:rsidR="3C6FCD0C" w:rsidRDefault="3C6FCD0C" w14:noSpellErr="1" w14:paraId="2695D4E7" w14:textId="5DDB1698">
            <w:r w:rsidRPr="3C6FCD0C" w:rsidR="3C6FCD0C">
              <w:rPr>
                <w:sz w:val="16"/>
                <w:szCs w:val="16"/>
              </w:rPr>
              <w:t>Environment</w:t>
            </w:r>
          </w:p>
        </w:tc>
        <w:tc>
          <w:tcPr>
            <w:tcW w:w="1550" w:type="dxa"/>
            <w:tcMar/>
          </w:tcPr>
          <w:p w:rsidR="3C6FCD0C" w:rsidRDefault="3C6FCD0C" w14:noSpellErr="1" w14:paraId="27CE2852" w14:textId="56B8FD5C">
            <w:r w:rsidRPr="3C6FCD0C" w:rsidR="3C6FCD0C">
              <w:rPr>
                <w:sz w:val="16"/>
                <w:szCs w:val="16"/>
              </w:rPr>
              <w:t>Strategy</w:t>
            </w:r>
          </w:p>
        </w:tc>
        <w:tc>
          <w:tcPr>
            <w:tcW w:w="957" w:type="dxa"/>
            <w:tcMar/>
          </w:tcPr>
          <w:p w:rsidR="3C6FCD0C" w:rsidRDefault="3C6FCD0C" w14:noSpellErr="1" w14:paraId="1291B499" w14:textId="4F96E420">
            <w:r w:rsidRPr="3C6FCD0C" w:rsidR="3C6FCD0C">
              <w:rPr>
                <w:sz w:val="16"/>
                <w:szCs w:val="16"/>
              </w:rPr>
              <w:t>Revenue growth 2026-30 (a year)</w:t>
            </w:r>
          </w:p>
        </w:tc>
        <w:tc>
          <w:tcPr>
            <w:tcW w:w="854" w:type="dxa"/>
            <w:tcMar/>
          </w:tcPr>
          <w:p w:rsidR="3C6FCD0C" w:rsidRDefault="3C6FCD0C" w14:noSpellErr="1" w14:paraId="27BC11A4" w14:textId="4874CAE4">
            <w:r w:rsidRPr="3C6FCD0C" w:rsidR="3C6FCD0C">
              <w:rPr>
                <w:sz w:val="16"/>
                <w:szCs w:val="16"/>
              </w:rPr>
              <w:t>EBITDA margin 2030</w:t>
            </w:r>
          </w:p>
        </w:tc>
        <w:tc>
          <w:tcPr>
            <w:tcW w:w="854" w:type="dxa"/>
            <w:tcMar/>
          </w:tcPr>
          <w:p w:rsidR="3C6FCD0C" w:rsidRDefault="3C6FCD0C" w14:noSpellErr="1" w14:paraId="47E4CCAB" w14:textId="4152B1A8">
            <w:r w:rsidRPr="3C6FCD0C" w:rsidR="3C6FCD0C">
              <w:rPr>
                <w:sz w:val="16"/>
                <w:szCs w:val="16"/>
              </w:rPr>
              <w:t>EBITDA 2030 (US$M)</w:t>
            </w:r>
          </w:p>
        </w:tc>
        <w:tc>
          <w:tcPr>
            <w:tcW w:w="854" w:type="dxa"/>
            <w:tcMar/>
          </w:tcPr>
          <w:p w:rsidR="3C6FCD0C" w:rsidRDefault="3C6FCD0C" w14:noSpellErr="1" w14:paraId="6A6F5ACA" w14:textId="3A30986C">
            <w:r w:rsidRPr="3C6FCD0C" w:rsidR="3C6FCD0C">
              <w:rPr>
                <w:sz w:val="16"/>
                <w:szCs w:val="16"/>
              </w:rPr>
              <w:t>Value 2030 (US$M)</w:t>
            </w:r>
          </w:p>
        </w:tc>
        <w:tc>
          <w:tcPr>
            <w:tcW w:w="854" w:type="dxa"/>
            <w:tcMar/>
          </w:tcPr>
          <w:p w:rsidR="3C6FCD0C" w:rsidRDefault="3C6FCD0C" w14:noSpellErr="1" w14:paraId="19588FB5" w14:textId="330E7F30">
            <w:r w:rsidRPr="3C6FCD0C" w:rsidR="3C6FCD0C">
              <w:rPr>
                <w:sz w:val="16"/>
                <w:szCs w:val="16"/>
              </w:rPr>
              <w:t>Value 2033 (US$M)</w:t>
            </w:r>
          </w:p>
        </w:tc>
        <w:tc>
          <w:tcPr>
            <w:tcW w:w="1163" w:type="dxa"/>
            <w:tcMar/>
          </w:tcPr>
          <w:p w:rsidR="3C6FCD0C" w:rsidRDefault="3C6FCD0C" w14:noSpellErr="1" w14:paraId="31B341C8" w14:textId="2BEC65F4">
            <w:r w:rsidRPr="3C6FCD0C" w:rsidR="3C6FCD0C">
              <w:rPr>
                <w:sz w:val="16"/>
                <w:szCs w:val="16"/>
              </w:rPr>
              <w:t>Headcount index 2030</w:t>
            </w:r>
          </w:p>
        </w:tc>
        <w:tc>
          <w:tcPr>
            <w:tcW w:w="957" w:type="dxa"/>
            <w:tcMar/>
          </w:tcPr>
          <w:p w:rsidR="3C6FCD0C" w:rsidRDefault="3C6FCD0C" w14:noSpellErr="1" w14:paraId="4BBAF6F1" w14:textId="24CA4CB8">
            <w:r w:rsidRPr="3C6FCD0C" w:rsidR="3C6FCD0C">
              <w:rPr>
                <w:sz w:val="16"/>
                <w:szCs w:val="16"/>
              </w:rPr>
              <w:t>Revenue per head index 2030</w:t>
            </w:r>
          </w:p>
        </w:tc>
      </w:tr>
      <w:tr w:rsidR="3C6FCD0C" w:rsidTr="3C6FCD0C" w14:paraId="3CEC3058">
        <w:trPr>
          <w:cantSplit/>
        </w:trPr>
        <w:tc>
          <w:tcPr>
            <w:tcW w:w="1369" w:type="dxa"/>
            <w:tcMar/>
          </w:tcPr>
          <w:p w:rsidR="3C6FCD0C" w:rsidRDefault="3C6FCD0C" w14:noSpellErr="1" w14:paraId="5E18178C" w14:textId="3BDFAD2D">
            <w:r w:rsidRPr="3C6FCD0C" w:rsidR="3C6FCD0C">
              <w:rPr>
                <w:sz w:val="16"/>
                <w:szCs w:val="16"/>
              </w:rPr>
              <w:t>Bull</w:t>
            </w:r>
          </w:p>
        </w:tc>
        <w:tc>
          <w:tcPr>
            <w:tcW w:w="1550" w:type="dxa"/>
            <w:tcMar/>
          </w:tcPr>
          <w:p w:rsidR="3C6FCD0C" w:rsidRDefault="3C6FCD0C" w14:noSpellErr="1" w14:paraId="6B9014C4" w14:textId="34BD93F1">
            <w:r w:rsidRPr="3C6FCD0C" w:rsidR="3C6FCD0C">
              <w:rPr>
                <w:sz w:val="16"/>
                <w:szCs w:val="16"/>
              </w:rPr>
              <w:t>Unchanged</w:t>
            </w:r>
          </w:p>
        </w:tc>
        <w:tc>
          <w:tcPr>
            <w:tcW w:w="957" w:type="dxa"/>
            <w:tcMar/>
          </w:tcPr>
          <w:p w:rsidR="3C6FCD0C" w:rsidRDefault="3C6FCD0C" w14:noSpellErr="1" w14:paraId="505B6A31" w14:textId="2D9B7AB5">
            <w:r w:rsidRPr="3C6FCD0C" w:rsidR="3C6FCD0C">
              <w:rPr>
                <w:sz w:val="16"/>
                <w:szCs w:val="16"/>
              </w:rPr>
              <w:t>8.9%</w:t>
            </w:r>
          </w:p>
        </w:tc>
        <w:tc>
          <w:tcPr>
            <w:tcW w:w="854" w:type="dxa"/>
            <w:tcMar/>
          </w:tcPr>
          <w:p w:rsidR="3C6FCD0C" w:rsidRDefault="3C6FCD0C" w14:noSpellErr="1" w14:paraId="2F2D8C7D" w14:textId="26796179">
            <w:r w:rsidRPr="3C6FCD0C" w:rsidR="3C6FCD0C">
              <w:rPr>
                <w:sz w:val="16"/>
                <w:szCs w:val="16"/>
              </w:rPr>
              <w:t>14.8%</w:t>
            </w:r>
          </w:p>
        </w:tc>
        <w:tc>
          <w:tcPr>
            <w:tcW w:w="854" w:type="dxa"/>
            <w:tcMar/>
          </w:tcPr>
          <w:p w:rsidR="3C6FCD0C" w:rsidRDefault="3C6FCD0C" w14:noSpellErr="1" w14:paraId="653A1479" w14:textId="1F57483D">
            <w:r w:rsidRPr="3C6FCD0C" w:rsidR="3C6FCD0C">
              <w:rPr>
                <w:sz w:val="16"/>
                <w:szCs w:val="16"/>
              </w:rPr>
              <w:t>2.1</w:t>
            </w:r>
          </w:p>
        </w:tc>
        <w:tc>
          <w:tcPr>
            <w:tcW w:w="854" w:type="dxa"/>
            <w:tcMar/>
          </w:tcPr>
          <w:p w:rsidR="3C6FCD0C" w:rsidRDefault="3C6FCD0C" w14:noSpellErr="1" w14:paraId="6D5C171D" w14:textId="18352F01">
            <w:r w:rsidRPr="3C6FCD0C" w:rsidR="3C6FCD0C">
              <w:rPr>
                <w:sz w:val="16"/>
                <w:szCs w:val="16"/>
              </w:rPr>
              <w:t>16.5</w:t>
            </w:r>
          </w:p>
        </w:tc>
        <w:tc>
          <w:tcPr>
            <w:tcW w:w="854" w:type="dxa"/>
            <w:tcMar/>
          </w:tcPr>
          <w:p w:rsidR="3C6FCD0C" w:rsidRDefault="3C6FCD0C" w14:noSpellErr="1" w14:paraId="3B5BFFA2" w14:textId="111315C5">
            <w:r w:rsidRPr="3C6FCD0C" w:rsidR="3C6FCD0C">
              <w:rPr>
                <w:sz w:val="16"/>
                <w:szCs w:val="16"/>
              </w:rPr>
              <w:t>25.2</w:t>
            </w:r>
          </w:p>
        </w:tc>
        <w:tc>
          <w:tcPr>
            <w:tcW w:w="1163" w:type="dxa"/>
            <w:tcMar/>
          </w:tcPr>
          <w:p w:rsidR="3C6FCD0C" w:rsidRDefault="3C6FCD0C" w14:noSpellErr="1" w14:paraId="30ED849D" w14:textId="09F0FC89">
            <w:r w:rsidRPr="3C6FCD0C" w:rsidR="3C6FCD0C">
              <w:rPr>
                <w:sz w:val="16"/>
                <w:szCs w:val="16"/>
              </w:rPr>
              <w:t>114</w:t>
            </w:r>
          </w:p>
        </w:tc>
        <w:tc>
          <w:tcPr>
            <w:tcW w:w="957" w:type="dxa"/>
            <w:tcMar/>
          </w:tcPr>
          <w:p w:rsidR="3C6FCD0C" w:rsidRDefault="3C6FCD0C" w14:noSpellErr="1" w14:paraId="50662836" w14:textId="02CEE34D">
            <w:r w:rsidRPr="3C6FCD0C" w:rsidR="3C6FCD0C">
              <w:rPr>
                <w:sz w:val="16"/>
                <w:szCs w:val="16"/>
              </w:rPr>
              <w:t>123</w:t>
            </w:r>
          </w:p>
        </w:tc>
      </w:tr>
      <w:tr w:rsidR="3C6FCD0C" w:rsidTr="3C6FCD0C" w14:paraId="709B3C6B">
        <w:trPr>
          <w:cantSplit/>
        </w:trPr>
        <w:tc>
          <w:tcPr>
            <w:tcW w:w="1369" w:type="dxa"/>
            <w:tcMar/>
          </w:tcPr>
          <w:p w:rsidR="3C6FCD0C" w:rsidRDefault="3C6FCD0C" w14:noSpellErr="1" w14:paraId="603B248F" w14:textId="19E443C2">
            <w:r w:rsidRPr="3C6FCD0C" w:rsidR="3C6FCD0C">
              <w:rPr>
                <w:sz w:val="16"/>
                <w:szCs w:val="16"/>
              </w:rPr>
              <w:t>Bull</w:t>
            </w:r>
          </w:p>
        </w:tc>
        <w:tc>
          <w:tcPr>
            <w:tcW w:w="1550" w:type="dxa"/>
            <w:tcMar/>
          </w:tcPr>
          <w:p w:rsidR="3C6FCD0C" w:rsidRDefault="3C6FCD0C" w14:noSpellErr="1" w14:paraId="4B100B50" w14:textId="12C22A86">
            <w:r w:rsidRPr="3C6FCD0C" w:rsidR="3C6FCD0C">
              <w:rPr>
                <w:sz w:val="16"/>
                <w:szCs w:val="16"/>
              </w:rPr>
              <w:t>Typical transformation</w:t>
            </w:r>
          </w:p>
        </w:tc>
        <w:tc>
          <w:tcPr>
            <w:tcW w:w="957" w:type="dxa"/>
            <w:tcMar/>
          </w:tcPr>
          <w:p w:rsidR="3C6FCD0C" w:rsidRDefault="3C6FCD0C" w14:noSpellErr="1" w14:paraId="7D226840" w14:textId="0BA0114A">
            <w:r w:rsidRPr="3C6FCD0C" w:rsidR="3C6FCD0C">
              <w:rPr>
                <w:sz w:val="16"/>
                <w:szCs w:val="16"/>
              </w:rPr>
              <w:t>10.3%</w:t>
            </w:r>
          </w:p>
        </w:tc>
        <w:tc>
          <w:tcPr>
            <w:tcW w:w="854" w:type="dxa"/>
            <w:tcMar/>
          </w:tcPr>
          <w:p w:rsidR="3C6FCD0C" w:rsidRDefault="3C6FCD0C" w14:noSpellErr="1" w14:paraId="39CCF049" w14:textId="047DF80E">
            <w:r w:rsidRPr="3C6FCD0C" w:rsidR="3C6FCD0C">
              <w:rPr>
                <w:sz w:val="16"/>
                <w:szCs w:val="16"/>
              </w:rPr>
              <w:t>16.5%</w:t>
            </w:r>
          </w:p>
        </w:tc>
        <w:tc>
          <w:tcPr>
            <w:tcW w:w="854" w:type="dxa"/>
            <w:tcMar/>
          </w:tcPr>
          <w:p w:rsidR="3C6FCD0C" w:rsidRDefault="3C6FCD0C" w14:noSpellErr="1" w14:paraId="69BB772E" w14:textId="7D5BDED2">
            <w:r w:rsidRPr="3C6FCD0C" w:rsidR="3C6FCD0C">
              <w:rPr>
                <w:sz w:val="16"/>
                <w:szCs w:val="16"/>
              </w:rPr>
              <w:t>2.5</w:t>
            </w:r>
          </w:p>
        </w:tc>
        <w:tc>
          <w:tcPr>
            <w:tcW w:w="854" w:type="dxa"/>
            <w:tcMar/>
          </w:tcPr>
          <w:p w:rsidR="3C6FCD0C" w:rsidRDefault="3C6FCD0C" w14:noSpellErr="1" w14:paraId="48ADEF96" w14:textId="7639C596">
            <w:r w:rsidRPr="3C6FCD0C" w:rsidR="3C6FCD0C">
              <w:rPr>
                <w:sz w:val="16"/>
                <w:szCs w:val="16"/>
              </w:rPr>
              <w:t>22.4</w:t>
            </w:r>
          </w:p>
        </w:tc>
        <w:tc>
          <w:tcPr>
            <w:tcW w:w="854" w:type="dxa"/>
            <w:tcMar/>
          </w:tcPr>
          <w:p w:rsidR="3C6FCD0C" w:rsidRDefault="3C6FCD0C" w14:noSpellErr="1" w14:paraId="28ACEE4F" w14:textId="6F17AC5A">
            <w:r w:rsidRPr="3C6FCD0C" w:rsidR="3C6FCD0C">
              <w:rPr>
                <w:sz w:val="16"/>
                <w:szCs w:val="16"/>
              </w:rPr>
              <w:t>37.6</w:t>
            </w:r>
          </w:p>
        </w:tc>
        <w:tc>
          <w:tcPr>
            <w:tcW w:w="1163" w:type="dxa"/>
            <w:tcMar/>
          </w:tcPr>
          <w:p w:rsidR="3C6FCD0C" w:rsidRDefault="3C6FCD0C" w14:noSpellErr="1" w14:paraId="33B99812" w14:textId="67F5931E">
            <w:r w:rsidRPr="3C6FCD0C" w:rsidR="3C6FCD0C">
              <w:rPr>
                <w:sz w:val="16"/>
                <w:szCs w:val="16"/>
              </w:rPr>
              <w:t>115</w:t>
            </w:r>
          </w:p>
        </w:tc>
        <w:tc>
          <w:tcPr>
            <w:tcW w:w="957" w:type="dxa"/>
            <w:tcMar/>
          </w:tcPr>
          <w:p w:rsidR="3C6FCD0C" w:rsidRDefault="3C6FCD0C" w14:noSpellErr="1" w14:paraId="58FACCD2" w14:textId="60D379E2">
            <w:r w:rsidRPr="3C6FCD0C" w:rsidR="3C6FCD0C">
              <w:rPr>
                <w:sz w:val="16"/>
                <w:szCs w:val="16"/>
              </w:rPr>
              <w:t>129</w:t>
            </w:r>
          </w:p>
        </w:tc>
      </w:tr>
      <w:tr w:rsidR="3C6FCD0C" w:rsidTr="3C6FCD0C" w14:paraId="4084A4FE">
        <w:trPr>
          <w:cantSplit/>
        </w:trPr>
        <w:tc>
          <w:tcPr>
            <w:tcW w:w="1369" w:type="dxa"/>
            <w:tcMar/>
          </w:tcPr>
          <w:p w:rsidR="3C6FCD0C" w:rsidRDefault="3C6FCD0C" w14:noSpellErr="1" w14:paraId="7DA19A4C" w14:textId="77E8DA57">
            <w:r w:rsidRPr="3C6FCD0C" w:rsidR="3C6FCD0C">
              <w:rPr>
                <w:sz w:val="16"/>
                <w:szCs w:val="16"/>
              </w:rPr>
              <w:t>Bull</w:t>
            </w:r>
          </w:p>
        </w:tc>
        <w:tc>
          <w:tcPr>
            <w:tcW w:w="1550" w:type="dxa"/>
            <w:tcMar/>
          </w:tcPr>
          <w:p w:rsidR="3C6FCD0C" w:rsidRDefault="3C6FCD0C" w14:noSpellErr="1" w14:paraId="679F6DD9" w14:textId="70C6C11B">
            <w:r w:rsidRPr="3C6FCD0C" w:rsidR="3C6FCD0C">
              <w:rPr>
                <w:sz w:val="16"/>
                <w:szCs w:val="16"/>
              </w:rPr>
              <w:t>Full transformation</w:t>
            </w:r>
          </w:p>
        </w:tc>
        <w:tc>
          <w:tcPr>
            <w:tcW w:w="957" w:type="dxa"/>
            <w:tcMar/>
          </w:tcPr>
          <w:p w:rsidR="3C6FCD0C" w:rsidRDefault="3C6FCD0C" w14:noSpellErr="1" w14:paraId="300D3974" w14:textId="69A4A7DF">
            <w:r w:rsidRPr="3C6FCD0C" w:rsidR="3C6FCD0C">
              <w:rPr>
                <w:sz w:val="16"/>
                <w:szCs w:val="16"/>
              </w:rPr>
              <w:t>11.7%</w:t>
            </w:r>
          </w:p>
        </w:tc>
        <w:tc>
          <w:tcPr>
            <w:tcW w:w="854" w:type="dxa"/>
            <w:tcMar/>
          </w:tcPr>
          <w:p w:rsidR="3C6FCD0C" w:rsidRDefault="3C6FCD0C" w14:noSpellErr="1" w14:paraId="64280EBD" w14:textId="62828EA3">
            <w:r w:rsidRPr="3C6FCD0C" w:rsidR="3C6FCD0C">
              <w:rPr>
                <w:sz w:val="16"/>
                <w:szCs w:val="16"/>
              </w:rPr>
              <w:t>19.1%</w:t>
            </w:r>
          </w:p>
        </w:tc>
        <w:tc>
          <w:tcPr>
            <w:tcW w:w="854" w:type="dxa"/>
            <w:tcMar/>
          </w:tcPr>
          <w:p w:rsidR="3C6FCD0C" w:rsidRDefault="3C6FCD0C" w14:noSpellErr="1" w14:paraId="5FA9975E" w14:textId="5B607567">
            <w:r w:rsidRPr="3C6FCD0C" w:rsidR="3C6FCD0C">
              <w:rPr>
                <w:sz w:val="16"/>
                <w:szCs w:val="16"/>
              </w:rPr>
              <w:t>3.0</w:t>
            </w:r>
          </w:p>
        </w:tc>
        <w:tc>
          <w:tcPr>
            <w:tcW w:w="854" w:type="dxa"/>
            <w:tcMar/>
          </w:tcPr>
          <w:p w:rsidR="3C6FCD0C" w:rsidRDefault="3C6FCD0C" w14:noSpellErr="1" w14:paraId="34CBFBE7" w14:textId="543E5C2B">
            <w:r w:rsidRPr="3C6FCD0C" w:rsidR="3C6FCD0C">
              <w:rPr>
                <w:sz w:val="16"/>
                <w:szCs w:val="16"/>
              </w:rPr>
              <w:t>30.9</w:t>
            </w:r>
          </w:p>
        </w:tc>
        <w:tc>
          <w:tcPr>
            <w:tcW w:w="854" w:type="dxa"/>
            <w:tcMar/>
          </w:tcPr>
          <w:p w:rsidR="3C6FCD0C" w:rsidRDefault="3C6FCD0C" w14:noSpellErr="1" w14:paraId="6BAC6BF4" w14:textId="4D1C42EF">
            <w:r w:rsidRPr="3C6FCD0C" w:rsidR="3C6FCD0C">
              <w:rPr>
                <w:sz w:val="16"/>
                <w:szCs w:val="16"/>
              </w:rPr>
              <w:t>53.0</w:t>
            </w:r>
          </w:p>
        </w:tc>
        <w:tc>
          <w:tcPr>
            <w:tcW w:w="1163" w:type="dxa"/>
            <w:tcMar/>
          </w:tcPr>
          <w:p w:rsidR="3C6FCD0C" w:rsidRDefault="3C6FCD0C" w14:noSpellErr="1" w14:paraId="740C04AD" w14:textId="45FA29B3">
            <w:r w:rsidRPr="3C6FCD0C" w:rsidR="3C6FCD0C">
              <w:rPr>
                <w:sz w:val="16"/>
                <w:szCs w:val="16"/>
              </w:rPr>
              <w:t>116</w:t>
            </w:r>
          </w:p>
        </w:tc>
        <w:tc>
          <w:tcPr>
            <w:tcW w:w="957" w:type="dxa"/>
            <w:tcMar/>
          </w:tcPr>
          <w:p w:rsidR="3C6FCD0C" w:rsidRDefault="3C6FCD0C" w14:noSpellErr="1" w14:paraId="7C01DDDC" w14:textId="3ED81077">
            <w:r w:rsidRPr="3C6FCD0C" w:rsidR="3C6FCD0C">
              <w:rPr>
                <w:sz w:val="16"/>
                <w:szCs w:val="16"/>
              </w:rPr>
              <w:t>134</w:t>
            </w:r>
          </w:p>
        </w:tc>
      </w:tr>
      <w:tr w:rsidR="3C6FCD0C" w:rsidTr="3C6FCD0C" w14:paraId="5B5AF8AE">
        <w:trPr>
          <w:cantSplit/>
        </w:trPr>
        <w:tc>
          <w:tcPr>
            <w:tcW w:w="1369" w:type="dxa"/>
            <w:tcMar/>
          </w:tcPr>
          <w:p w:rsidR="3C6FCD0C" w:rsidRDefault="3C6FCD0C" w14:noSpellErr="1" w14:paraId="6B9914D1" w14:textId="55ED70EC">
            <w:r w:rsidRPr="3C6FCD0C" w:rsidR="3C6FCD0C">
              <w:rPr>
                <w:sz w:val="16"/>
                <w:szCs w:val="16"/>
              </w:rPr>
              <w:t>Base</w:t>
            </w:r>
          </w:p>
        </w:tc>
        <w:tc>
          <w:tcPr>
            <w:tcW w:w="1550" w:type="dxa"/>
            <w:tcMar/>
          </w:tcPr>
          <w:p w:rsidR="3C6FCD0C" w:rsidRDefault="3C6FCD0C" w14:noSpellErr="1" w14:paraId="4B9D9FDB" w14:textId="4ECB57B0">
            <w:r w:rsidRPr="3C6FCD0C" w:rsidR="3C6FCD0C">
              <w:rPr>
                <w:sz w:val="16"/>
                <w:szCs w:val="16"/>
              </w:rPr>
              <w:t>Unchanged</w:t>
            </w:r>
          </w:p>
        </w:tc>
        <w:tc>
          <w:tcPr>
            <w:tcW w:w="957" w:type="dxa"/>
            <w:tcMar/>
          </w:tcPr>
          <w:p w:rsidR="3C6FCD0C" w:rsidRDefault="3C6FCD0C" w14:noSpellErr="1" w14:paraId="20D07D89" w14:textId="47A93E74">
            <w:r w:rsidRPr="3C6FCD0C" w:rsidR="3C6FCD0C">
              <w:rPr>
                <w:sz w:val="16"/>
                <w:szCs w:val="16"/>
              </w:rPr>
              <w:t>3.5%</w:t>
            </w:r>
          </w:p>
        </w:tc>
        <w:tc>
          <w:tcPr>
            <w:tcW w:w="854" w:type="dxa"/>
            <w:tcMar/>
          </w:tcPr>
          <w:p w:rsidR="3C6FCD0C" w:rsidRDefault="3C6FCD0C" w14:noSpellErr="1" w14:paraId="76163F37" w14:textId="40872538">
            <w:r w:rsidRPr="3C6FCD0C" w:rsidR="3C6FCD0C">
              <w:rPr>
                <w:sz w:val="16"/>
                <w:szCs w:val="16"/>
              </w:rPr>
              <w:t>11.7%</w:t>
            </w:r>
          </w:p>
        </w:tc>
        <w:tc>
          <w:tcPr>
            <w:tcW w:w="854" w:type="dxa"/>
            <w:tcMar/>
          </w:tcPr>
          <w:p w:rsidR="3C6FCD0C" w:rsidRDefault="3C6FCD0C" w14:noSpellErr="1" w14:paraId="23BFEAB6" w14:textId="39650BFC">
            <w:r w:rsidRPr="3C6FCD0C" w:rsidR="3C6FCD0C">
              <w:rPr>
                <w:sz w:val="16"/>
                <w:szCs w:val="16"/>
              </w:rPr>
              <w:t>1.3</w:t>
            </w:r>
          </w:p>
        </w:tc>
        <w:tc>
          <w:tcPr>
            <w:tcW w:w="854" w:type="dxa"/>
            <w:tcMar/>
          </w:tcPr>
          <w:p w:rsidR="3C6FCD0C" w:rsidRDefault="3C6FCD0C" w14:noSpellErr="1" w14:paraId="3B4DC4BA" w14:textId="3242F2C0">
            <w:r w:rsidRPr="3C6FCD0C" w:rsidR="3C6FCD0C">
              <w:rPr>
                <w:sz w:val="16"/>
                <w:szCs w:val="16"/>
              </w:rPr>
              <w:t>6.5</w:t>
            </w:r>
          </w:p>
        </w:tc>
        <w:tc>
          <w:tcPr>
            <w:tcW w:w="854" w:type="dxa"/>
            <w:tcMar/>
          </w:tcPr>
          <w:p w:rsidR="3C6FCD0C" w:rsidRDefault="3C6FCD0C" w14:noSpellErr="1" w14:paraId="5CA6925F" w14:textId="2B20D984">
            <w:r w:rsidRPr="3C6FCD0C" w:rsidR="3C6FCD0C">
              <w:rPr>
                <w:sz w:val="16"/>
                <w:szCs w:val="16"/>
              </w:rPr>
              <w:t>7.6</w:t>
            </w:r>
          </w:p>
        </w:tc>
        <w:tc>
          <w:tcPr>
            <w:tcW w:w="1163" w:type="dxa"/>
            <w:tcMar/>
          </w:tcPr>
          <w:p w:rsidR="3C6FCD0C" w:rsidRDefault="3C6FCD0C" w14:noSpellErr="1" w14:paraId="4E293A4C" w14:textId="23FEC048">
            <w:r w:rsidRPr="3C6FCD0C" w:rsidR="3C6FCD0C">
              <w:rPr>
                <w:sz w:val="16"/>
                <w:szCs w:val="16"/>
              </w:rPr>
              <w:t>94</w:t>
            </w:r>
          </w:p>
        </w:tc>
        <w:tc>
          <w:tcPr>
            <w:tcW w:w="957" w:type="dxa"/>
            <w:tcMar/>
          </w:tcPr>
          <w:p w:rsidR="3C6FCD0C" w:rsidRDefault="3C6FCD0C" w14:noSpellErr="1" w14:paraId="56325AF2" w14:textId="1CDCA70C">
            <w:r w:rsidRPr="3C6FCD0C" w:rsidR="3C6FCD0C">
              <w:rPr>
                <w:sz w:val="16"/>
                <w:szCs w:val="16"/>
              </w:rPr>
              <w:t>123</w:t>
            </w:r>
          </w:p>
        </w:tc>
      </w:tr>
      <w:tr w:rsidR="3C6FCD0C" w:rsidTr="3C6FCD0C" w14:paraId="5333CD98">
        <w:trPr>
          <w:cantSplit/>
        </w:trPr>
        <w:tc>
          <w:tcPr>
            <w:tcW w:w="1369" w:type="dxa"/>
            <w:tcMar/>
          </w:tcPr>
          <w:p w:rsidR="3C6FCD0C" w:rsidRDefault="3C6FCD0C" w14:noSpellErr="1" w14:paraId="67510FD9" w14:textId="33F20781">
            <w:r w:rsidRPr="3C6FCD0C" w:rsidR="3C6FCD0C">
              <w:rPr>
                <w:sz w:val="16"/>
                <w:szCs w:val="16"/>
              </w:rPr>
              <w:t>Base</w:t>
            </w:r>
          </w:p>
        </w:tc>
        <w:tc>
          <w:tcPr>
            <w:tcW w:w="1550" w:type="dxa"/>
            <w:tcMar/>
          </w:tcPr>
          <w:p w:rsidR="3C6FCD0C" w:rsidRDefault="3C6FCD0C" w14:noSpellErr="1" w14:paraId="18D9EC90" w14:textId="2CCFEE45">
            <w:r w:rsidRPr="3C6FCD0C" w:rsidR="3C6FCD0C">
              <w:rPr>
                <w:sz w:val="16"/>
                <w:szCs w:val="16"/>
              </w:rPr>
              <w:t>Typical transformation</w:t>
            </w:r>
          </w:p>
        </w:tc>
        <w:tc>
          <w:tcPr>
            <w:tcW w:w="957" w:type="dxa"/>
            <w:tcMar/>
          </w:tcPr>
          <w:p w:rsidR="3C6FCD0C" w:rsidRDefault="3C6FCD0C" w14:noSpellErr="1" w14:paraId="48DA1155" w14:textId="25ADD509">
            <w:r w:rsidRPr="3C6FCD0C" w:rsidR="3C6FCD0C">
              <w:rPr>
                <w:sz w:val="16"/>
                <w:szCs w:val="16"/>
              </w:rPr>
              <w:t>5.3%</w:t>
            </w:r>
          </w:p>
        </w:tc>
        <w:tc>
          <w:tcPr>
            <w:tcW w:w="854" w:type="dxa"/>
            <w:tcMar/>
          </w:tcPr>
          <w:p w:rsidR="3C6FCD0C" w:rsidRDefault="3C6FCD0C" w14:noSpellErr="1" w14:paraId="6AF42C96" w14:textId="1E8BBBCD">
            <w:r w:rsidRPr="3C6FCD0C" w:rsidR="3C6FCD0C">
              <w:rPr>
                <w:sz w:val="16"/>
                <w:szCs w:val="16"/>
              </w:rPr>
              <w:t>14.5%</w:t>
            </w:r>
          </w:p>
        </w:tc>
        <w:tc>
          <w:tcPr>
            <w:tcW w:w="854" w:type="dxa"/>
            <w:tcMar/>
          </w:tcPr>
          <w:p w:rsidR="3C6FCD0C" w:rsidRDefault="3C6FCD0C" w14:noSpellErr="1" w14:paraId="25A2584F" w14:textId="1769A291">
            <w:r w:rsidRPr="3C6FCD0C" w:rsidR="3C6FCD0C">
              <w:rPr>
                <w:sz w:val="16"/>
                <w:szCs w:val="16"/>
              </w:rPr>
              <w:t>1.8</w:t>
            </w:r>
          </w:p>
        </w:tc>
        <w:tc>
          <w:tcPr>
            <w:tcW w:w="854" w:type="dxa"/>
            <w:tcMar/>
          </w:tcPr>
          <w:p w:rsidR="3C6FCD0C" w:rsidRDefault="3C6FCD0C" w14:noSpellErr="1" w14:paraId="3E596C03" w14:textId="10478955">
            <w:r w:rsidRPr="3C6FCD0C" w:rsidR="3C6FCD0C">
              <w:rPr>
                <w:sz w:val="16"/>
                <w:szCs w:val="16"/>
              </w:rPr>
              <w:t>11.5</w:t>
            </w:r>
          </w:p>
        </w:tc>
        <w:tc>
          <w:tcPr>
            <w:tcW w:w="854" w:type="dxa"/>
            <w:tcMar/>
          </w:tcPr>
          <w:p w:rsidR="3C6FCD0C" w:rsidRDefault="3C6FCD0C" w14:noSpellErr="1" w14:paraId="37AC0F0D" w14:textId="09257019">
            <w:r w:rsidRPr="3C6FCD0C" w:rsidR="3C6FCD0C">
              <w:rPr>
                <w:sz w:val="16"/>
                <w:szCs w:val="16"/>
              </w:rPr>
              <w:t>17.4</w:t>
            </w:r>
          </w:p>
        </w:tc>
        <w:tc>
          <w:tcPr>
            <w:tcW w:w="1163" w:type="dxa"/>
            <w:tcMar/>
          </w:tcPr>
          <w:p w:rsidR="3C6FCD0C" w:rsidRDefault="3C6FCD0C" w14:noSpellErr="1" w14:paraId="311DB23D" w14:textId="020356DD">
            <w:r w:rsidRPr="3C6FCD0C" w:rsidR="3C6FCD0C">
              <w:rPr>
                <w:sz w:val="16"/>
                <w:szCs w:val="16"/>
              </w:rPr>
              <w:t>94</w:t>
            </w:r>
          </w:p>
        </w:tc>
        <w:tc>
          <w:tcPr>
            <w:tcW w:w="957" w:type="dxa"/>
            <w:tcMar/>
          </w:tcPr>
          <w:p w:rsidR="3C6FCD0C" w:rsidRDefault="3C6FCD0C" w14:noSpellErr="1" w14:paraId="5AF02089" w14:textId="7AE13DA1">
            <w:r w:rsidRPr="3C6FCD0C" w:rsidR="3C6FCD0C">
              <w:rPr>
                <w:sz w:val="16"/>
                <w:szCs w:val="16"/>
              </w:rPr>
              <w:t>131</w:t>
            </w:r>
          </w:p>
        </w:tc>
      </w:tr>
      <w:tr w:rsidR="3C6FCD0C" w:rsidTr="3C6FCD0C" w14:paraId="49BFB69C">
        <w:trPr>
          <w:cantSplit/>
        </w:trPr>
        <w:tc>
          <w:tcPr>
            <w:tcW w:w="1369" w:type="dxa"/>
            <w:tcMar/>
          </w:tcPr>
          <w:p w:rsidR="3C6FCD0C" w:rsidRDefault="3C6FCD0C" w14:noSpellErr="1" w14:paraId="6CFD5522" w14:textId="11F69E16">
            <w:r w:rsidRPr="3C6FCD0C" w:rsidR="3C6FCD0C">
              <w:rPr>
                <w:sz w:val="16"/>
                <w:szCs w:val="16"/>
              </w:rPr>
              <w:t>Base</w:t>
            </w:r>
          </w:p>
        </w:tc>
        <w:tc>
          <w:tcPr>
            <w:tcW w:w="1550" w:type="dxa"/>
            <w:tcMar/>
          </w:tcPr>
          <w:p w:rsidR="3C6FCD0C" w:rsidRDefault="3C6FCD0C" w14:noSpellErr="1" w14:paraId="360FC25F" w14:textId="0AD484DA">
            <w:r w:rsidRPr="3C6FCD0C" w:rsidR="3C6FCD0C">
              <w:rPr>
                <w:sz w:val="16"/>
                <w:szCs w:val="16"/>
              </w:rPr>
              <w:t>Full transformation</w:t>
            </w:r>
          </w:p>
        </w:tc>
        <w:tc>
          <w:tcPr>
            <w:tcW w:w="957" w:type="dxa"/>
            <w:tcMar/>
          </w:tcPr>
          <w:p w:rsidR="3C6FCD0C" w:rsidRDefault="3C6FCD0C" w14:noSpellErr="1" w14:paraId="58DB5C87" w14:textId="03B26B9E">
            <w:r w:rsidRPr="3C6FCD0C" w:rsidR="3C6FCD0C">
              <w:rPr>
                <w:sz w:val="16"/>
                <w:szCs w:val="16"/>
              </w:rPr>
              <w:t>7.0%</w:t>
            </w:r>
          </w:p>
        </w:tc>
        <w:tc>
          <w:tcPr>
            <w:tcW w:w="854" w:type="dxa"/>
            <w:tcMar/>
          </w:tcPr>
          <w:p w:rsidR="3C6FCD0C" w:rsidRDefault="3C6FCD0C" w14:noSpellErr="1" w14:paraId="126A25E8" w14:textId="7C905262">
            <w:r w:rsidRPr="3C6FCD0C" w:rsidR="3C6FCD0C">
              <w:rPr>
                <w:sz w:val="16"/>
                <w:szCs w:val="16"/>
              </w:rPr>
              <w:t>18.3%</w:t>
            </w:r>
          </w:p>
        </w:tc>
        <w:tc>
          <w:tcPr>
            <w:tcW w:w="854" w:type="dxa"/>
            <w:tcMar/>
          </w:tcPr>
          <w:p w:rsidR="3C6FCD0C" w:rsidRDefault="3C6FCD0C" w14:noSpellErr="1" w14:paraId="512BFA2A" w14:textId="756E3926">
            <w:r w:rsidRPr="3C6FCD0C" w:rsidR="3C6FCD0C">
              <w:rPr>
                <w:sz w:val="16"/>
                <w:szCs w:val="16"/>
              </w:rPr>
              <w:t>2.5</w:t>
            </w:r>
          </w:p>
        </w:tc>
        <w:tc>
          <w:tcPr>
            <w:tcW w:w="854" w:type="dxa"/>
            <w:tcMar/>
          </w:tcPr>
          <w:p w:rsidR="3C6FCD0C" w:rsidRDefault="3C6FCD0C" w14:noSpellErr="1" w14:paraId="4D4E98FD" w14:textId="6E4C1FEA">
            <w:r w:rsidRPr="3C6FCD0C" w:rsidR="3C6FCD0C">
              <w:rPr>
                <w:sz w:val="16"/>
                <w:szCs w:val="16"/>
              </w:rPr>
              <w:t>18.9</w:t>
            </w:r>
          </w:p>
        </w:tc>
        <w:tc>
          <w:tcPr>
            <w:tcW w:w="854" w:type="dxa"/>
            <w:tcMar/>
          </w:tcPr>
          <w:p w:rsidR="3C6FCD0C" w:rsidRDefault="3C6FCD0C" w14:noSpellErr="1" w14:paraId="2F8A2CF7" w14:textId="672A06AE">
            <w:r w:rsidRPr="3C6FCD0C" w:rsidR="3C6FCD0C">
              <w:rPr>
                <w:sz w:val="16"/>
                <w:szCs w:val="16"/>
              </w:rPr>
              <w:t>30.8</w:t>
            </w:r>
          </w:p>
        </w:tc>
        <w:tc>
          <w:tcPr>
            <w:tcW w:w="1163" w:type="dxa"/>
            <w:tcMar/>
          </w:tcPr>
          <w:p w:rsidR="3C6FCD0C" w:rsidRDefault="3C6FCD0C" w14:noSpellErr="1" w14:paraId="5F88FB0A" w14:textId="6007ED72">
            <w:r w:rsidRPr="3C6FCD0C" w:rsidR="3C6FCD0C">
              <w:rPr>
                <w:sz w:val="16"/>
                <w:szCs w:val="16"/>
              </w:rPr>
              <w:t>95</w:t>
            </w:r>
          </w:p>
        </w:tc>
        <w:tc>
          <w:tcPr>
            <w:tcW w:w="957" w:type="dxa"/>
            <w:tcMar/>
          </w:tcPr>
          <w:p w:rsidR="3C6FCD0C" w:rsidRDefault="3C6FCD0C" w14:noSpellErr="1" w14:paraId="29A4EE07" w14:textId="58E5D436">
            <w:r w:rsidRPr="3C6FCD0C" w:rsidR="3C6FCD0C">
              <w:rPr>
                <w:sz w:val="16"/>
                <w:szCs w:val="16"/>
              </w:rPr>
              <w:t>139</w:t>
            </w:r>
          </w:p>
        </w:tc>
      </w:tr>
      <w:tr w:rsidR="3C6FCD0C" w:rsidTr="3C6FCD0C" w14:paraId="65AFDF8F">
        <w:trPr>
          <w:cantSplit/>
        </w:trPr>
        <w:tc>
          <w:tcPr>
            <w:tcW w:w="1369" w:type="dxa"/>
            <w:tcMar/>
          </w:tcPr>
          <w:p w:rsidR="3C6FCD0C" w:rsidRDefault="3C6FCD0C" w14:noSpellErr="1" w14:paraId="5C2CD09C" w14:textId="6FFB34AB">
            <w:r w:rsidRPr="3C6FCD0C" w:rsidR="3C6FCD0C">
              <w:rPr>
                <w:sz w:val="16"/>
                <w:szCs w:val="16"/>
              </w:rPr>
              <w:t>Bear</w:t>
            </w:r>
          </w:p>
        </w:tc>
        <w:tc>
          <w:tcPr>
            <w:tcW w:w="1550" w:type="dxa"/>
            <w:tcMar/>
          </w:tcPr>
          <w:p w:rsidR="3C6FCD0C" w:rsidRDefault="3C6FCD0C" w14:noSpellErr="1" w14:paraId="423F0FB8" w14:textId="68D91B6F">
            <w:r w:rsidRPr="3C6FCD0C" w:rsidR="3C6FCD0C">
              <w:rPr>
                <w:sz w:val="16"/>
                <w:szCs w:val="16"/>
              </w:rPr>
              <w:t>Unchanged</w:t>
            </w:r>
          </w:p>
        </w:tc>
        <w:tc>
          <w:tcPr>
            <w:tcW w:w="957" w:type="dxa"/>
            <w:tcMar/>
          </w:tcPr>
          <w:p w:rsidR="3C6FCD0C" w:rsidRDefault="3C6FCD0C" w14:noSpellErr="1" w14:paraId="641AA773" w14:textId="61B70233">
            <w:r w:rsidRPr="3C6FCD0C" w:rsidR="3C6FCD0C">
              <w:rPr>
                <w:sz w:val="16"/>
                <w:szCs w:val="16"/>
              </w:rPr>
              <w:t>-4.0%</w:t>
            </w:r>
          </w:p>
        </w:tc>
        <w:tc>
          <w:tcPr>
            <w:tcW w:w="854" w:type="dxa"/>
            <w:tcMar/>
          </w:tcPr>
          <w:p w:rsidR="3C6FCD0C" w:rsidRDefault="3C6FCD0C" w14:noSpellErr="1" w14:paraId="75329638" w14:textId="5A94E8F7">
            <w:r w:rsidRPr="3C6FCD0C" w:rsidR="3C6FCD0C">
              <w:rPr>
                <w:sz w:val="16"/>
                <w:szCs w:val="16"/>
              </w:rPr>
              <w:t>3.9%</w:t>
            </w:r>
          </w:p>
        </w:tc>
        <w:tc>
          <w:tcPr>
            <w:tcW w:w="854" w:type="dxa"/>
            <w:tcMar/>
          </w:tcPr>
          <w:p w:rsidR="3C6FCD0C" w:rsidRDefault="3C6FCD0C" w14:noSpellErr="1" w14:paraId="2B6C3A67" w14:textId="5372CFBB">
            <w:r w:rsidRPr="3C6FCD0C" w:rsidR="3C6FCD0C">
              <w:rPr>
                <w:sz w:val="16"/>
                <w:szCs w:val="16"/>
              </w:rPr>
              <w:t>0.3</w:t>
            </w:r>
          </w:p>
        </w:tc>
        <w:tc>
          <w:tcPr>
            <w:tcW w:w="854" w:type="dxa"/>
            <w:tcMar/>
          </w:tcPr>
          <w:p w:rsidR="3C6FCD0C" w:rsidRDefault="3C6FCD0C" w14:noSpellErr="1" w14:paraId="49E859BB" w14:textId="4C50B67F">
            <w:r w:rsidRPr="3C6FCD0C" w:rsidR="3C6FCD0C">
              <w:rPr>
                <w:sz w:val="16"/>
                <w:szCs w:val="16"/>
              </w:rPr>
              <w:t>1.0</w:t>
            </w:r>
          </w:p>
        </w:tc>
        <w:tc>
          <w:tcPr>
            <w:tcW w:w="854" w:type="dxa"/>
            <w:tcMar/>
          </w:tcPr>
          <w:p w:rsidR="3C6FCD0C" w:rsidRDefault="3C6FCD0C" w14:noSpellErr="1" w14:paraId="1EBDFEFA" w14:textId="452E9D43">
            <w:r w:rsidRPr="3C6FCD0C" w:rsidR="3C6FCD0C">
              <w:rPr>
                <w:sz w:val="16"/>
                <w:szCs w:val="16"/>
              </w:rPr>
              <w:t>0.0</w:t>
            </w:r>
          </w:p>
        </w:tc>
        <w:tc>
          <w:tcPr>
            <w:tcW w:w="1163" w:type="dxa"/>
            <w:tcMar/>
          </w:tcPr>
          <w:p w:rsidR="3C6FCD0C" w:rsidRDefault="3C6FCD0C" w14:noSpellErr="1" w14:paraId="4C3FBED3" w14:textId="3E0C8407">
            <w:r w:rsidRPr="3C6FCD0C" w:rsidR="3C6FCD0C">
              <w:rPr>
                <w:sz w:val="16"/>
                <w:szCs w:val="16"/>
              </w:rPr>
              <w:t>73</w:t>
            </w:r>
          </w:p>
        </w:tc>
        <w:tc>
          <w:tcPr>
            <w:tcW w:w="957" w:type="dxa"/>
            <w:tcMar/>
          </w:tcPr>
          <w:p w:rsidR="3C6FCD0C" w:rsidRDefault="3C6FCD0C" w14:noSpellErr="1" w14:paraId="39E9520F" w14:textId="36EA6ACB">
            <w:r w:rsidRPr="3C6FCD0C" w:rsidR="3C6FCD0C">
              <w:rPr>
                <w:sz w:val="16"/>
                <w:szCs w:val="16"/>
              </w:rPr>
              <w:t>116</w:t>
            </w:r>
          </w:p>
        </w:tc>
      </w:tr>
      <w:tr w:rsidR="3C6FCD0C" w:rsidTr="3C6FCD0C" w14:paraId="6CE59E0C">
        <w:trPr>
          <w:cantSplit/>
        </w:trPr>
        <w:tc>
          <w:tcPr>
            <w:tcW w:w="1369" w:type="dxa"/>
            <w:tcMar/>
          </w:tcPr>
          <w:p w:rsidR="3C6FCD0C" w:rsidRDefault="3C6FCD0C" w14:noSpellErr="1" w14:paraId="3B962A11" w14:textId="4DFFCB40">
            <w:r w:rsidRPr="3C6FCD0C" w:rsidR="3C6FCD0C">
              <w:rPr>
                <w:sz w:val="16"/>
                <w:szCs w:val="16"/>
              </w:rPr>
              <w:t>Bear</w:t>
            </w:r>
          </w:p>
        </w:tc>
        <w:tc>
          <w:tcPr>
            <w:tcW w:w="1550" w:type="dxa"/>
            <w:tcMar/>
          </w:tcPr>
          <w:p w:rsidR="3C6FCD0C" w:rsidRDefault="3C6FCD0C" w14:noSpellErr="1" w14:paraId="441396D8" w14:textId="46DDB204">
            <w:r w:rsidRPr="3C6FCD0C" w:rsidR="3C6FCD0C">
              <w:rPr>
                <w:sz w:val="16"/>
                <w:szCs w:val="16"/>
              </w:rPr>
              <w:t>Typical transformation</w:t>
            </w:r>
          </w:p>
        </w:tc>
        <w:tc>
          <w:tcPr>
            <w:tcW w:w="957" w:type="dxa"/>
            <w:tcMar/>
          </w:tcPr>
          <w:p w:rsidR="3C6FCD0C" w:rsidRDefault="3C6FCD0C" w14:noSpellErr="1" w14:paraId="78CDB92F" w14:textId="3FBB98C8">
            <w:r w:rsidRPr="3C6FCD0C" w:rsidR="3C6FCD0C">
              <w:rPr>
                <w:sz w:val="16"/>
                <w:szCs w:val="16"/>
              </w:rPr>
              <w:t>-1.6%</w:t>
            </w:r>
          </w:p>
        </w:tc>
        <w:tc>
          <w:tcPr>
            <w:tcW w:w="854" w:type="dxa"/>
            <w:tcMar/>
          </w:tcPr>
          <w:p w:rsidR="3C6FCD0C" w:rsidRDefault="3C6FCD0C" w14:noSpellErr="1" w14:paraId="32D132BC" w14:textId="38997F8C">
            <w:r w:rsidRPr="3C6FCD0C" w:rsidR="3C6FCD0C">
              <w:rPr>
                <w:sz w:val="16"/>
                <w:szCs w:val="16"/>
              </w:rPr>
              <w:t>8.6%</w:t>
            </w:r>
          </w:p>
        </w:tc>
        <w:tc>
          <w:tcPr>
            <w:tcW w:w="854" w:type="dxa"/>
            <w:tcMar/>
          </w:tcPr>
          <w:p w:rsidR="3C6FCD0C" w:rsidRDefault="3C6FCD0C" w14:noSpellErr="1" w14:paraId="181F3823" w14:textId="31776650">
            <w:r w:rsidRPr="3C6FCD0C" w:rsidR="3C6FCD0C">
              <w:rPr>
                <w:sz w:val="16"/>
                <w:szCs w:val="16"/>
              </w:rPr>
              <w:t>0.8</w:t>
            </w:r>
          </w:p>
        </w:tc>
        <w:tc>
          <w:tcPr>
            <w:tcW w:w="854" w:type="dxa"/>
            <w:tcMar/>
          </w:tcPr>
          <w:p w:rsidR="3C6FCD0C" w:rsidRDefault="3C6FCD0C" w14:noSpellErr="1" w14:paraId="4C8DFC92" w14:textId="2A554D14">
            <w:r w:rsidRPr="3C6FCD0C" w:rsidR="3C6FCD0C">
              <w:rPr>
                <w:sz w:val="16"/>
                <w:szCs w:val="16"/>
              </w:rPr>
              <w:t>2.4</w:t>
            </w:r>
          </w:p>
        </w:tc>
        <w:tc>
          <w:tcPr>
            <w:tcW w:w="854" w:type="dxa"/>
            <w:tcMar/>
          </w:tcPr>
          <w:p w:rsidR="3C6FCD0C" w:rsidRDefault="3C6FCD0C" w14:noSpellErr="1" w14:paraId="2897EE0E" w14:textId="233333D8">
            <w:r w:rsidRPr="3C6FCD0C" w:rsidR="3C6FCD0C">
              <w:rPr>
                <w:sz w:val="16"/>
                <w:szCs w:val="16"/>
              </w:rPr>
              <w:t>2.5</w:t>
            </w:r>
          </w:p>
        </w:tc>
        <w:tc>
          <w:tcPr>
            <w:tcW w:w="1163" w:type="dxa"/>
            <w:tcMar/>
          </w:tcPr>
          <w:p w:rsidR="3C6FCD0C" w:rsidRDefault="3C6FCD0C" w14:noSpellErr="1" w14:paraId="5A2C200A" w14:textId="1C111A9C">
            <w:r w:rsidRPr="3C6FCD0C" w:rsidR="3C6FCD0C">
              <w:rPr>
                <w:sz w:val="16"/>
                <w:szCs w:val="16"/>
              </w:rPr>
              <w:t>74</w:t>
            </w:r>
          </w:p>
        </w:tc>
        <w:tc>
          <w:tcPr>
            <w:tcW w:w="957" w:type="dxa"/>
            <w:tcMar/>
          </w:tcPr>
          <w:p w:rsidR="3C6FCD0C" w:rsidRDefault="3C6FCD0C" w14:noSpellErr="1" w14:paraId="11469B0C" w14:textId="14EF0160">
            <w:r w:rsidRPr="3C6FCD0C" w:rsidR="3C6FCD0C">
              <w:rPr>
                <w:sz w:val="16"/>
                <w:szCs w:val="16"/>
              </w:rPr>
              <w:t>128</w:t>
            </w:r>
          </w:p>
        </w:tc>
      </w:tr>
      <w:tr w:rsidR="3C6FCD0C" w:rsidTr="3C6FCD0C" w14:paraId="7F5F6582">
        <w:trPr>
          <w:cantSplit/>
        </w:trPr>
        <w:tc>
          <w:tcPr>
            <w:tcW w:w="1369" w:type="dxa"/>
            <w:tcMar/>
          </w:tcPr>
          <w:p w:rsidR="3C6FCD0C" w:rsidRDefault="3C6FCD0C" w14:noSpellErr="1" w14:paraId="7F9D77F9" w14:textId="2C0461D5">
            <w:r w:rsidRPr="3C6FCD0C" w:rsidR="3C6FCD0C">
              <w:rPr>
                <w:sz w:val="16"/>
                <w:szCs w:val="16"/>
              </w:rPr>
              <w:t>Bear</w:t>
            </w:r>
          </w:p>
        </w:tc>
        <w:tc>
          <w:tcPr>
            <w:tcW w:w="1550" w:type="dxa"/>
            <w:tcMar/>
          </w:tcPr>
          <w:p w:rsidR="3C6FCD0C" w:rsidRDefault="3C6FCD0C" w14:noSpellErr="1" w14:paraId="43BBFE28" w14:textId="24E24899">
            <w:r w:rsidRPr="3C6FCD0C" w:rsidR="3C6FCD0C">
              <w:rPr>
                <w:sz w:val="16"/>
                <w:szCs w:val="16"/>
              </w:rPr>
              <w:t>Full transformation</w:t>
            </w:r>
          </w:p>
        </w:tc>
        <w:tc>
          <w:tcPr>
            <w:tcW w:w="957" w:type="dxa"/>
            <w:tcMar/>
          </w:tcPr>
          <w:p w:rsidR="3C6FCD0C" w:rsidRDefault="3C6FCD0C" w14:noSpellErr="1" w14:paraId="43AF3F88" w14:textId="1DC02F5D">
            <w:r w:rsidRPr="3C6FCD0C" w:rsidR="3C6FCD0C">
              <w:rPr>
                <w:sz w:val="16"/>
                <w:szCs w:val="16"/>
              </w:rPr>
              <w:t>0.6%</w:t>
            </w:r>
          </w:p>
        </w:tc>
        <w:tc>
          <w:tcPr>
            <w:tcW w:w="854" w:type="dxa"/>
            <w:tcMar/>
          </w:tcPr>
          <w:p w:rsidR="3C6FCD0C" w:rsidRDefault="3C6FCD0C" w14:noSpellErr="1" w14:paraId="3CCE640F" w14:textId="169E1621">
            <w:r w:rsidRPr="3C6FCD0C" w:rsidR="3C6FCD0C">
              <w:rPr>
                <w:sz w:val="16"/>
                <w:szCs w:val="16"/>
              </w:rPr>
              <w:t>14.1%</w:t>
            </w:r>
          </w:p>
        </w:tc>
        <w:tc>
          <w:tcPr>
            <w:tcW w:w="854" w:type="dxa"/>
            <w:tcMar/>
          </w:tcPr>
          <w:p w:rsidR="3C6FCD0C" w:rsidRDefault="3C6FCD0C" w14:noSpellErr="1" w14:paraId="25AFC952" w14:textId="0F7BFCE5">
            <w:r w:rsidRPr="3C6FCD0C" w:rsidR="3C6FCD0C">
              <w:rPr>
                <w:sz w:val="16"/>
                <w:szCs w:val="16"/>
              </w:rPr>
              <w:t>1.5</w:t>
            </w:r>
          </w:p>
        </w:tc>
        <w:tc>
          <w:tcPr>
            <w:tcW w:w="854" w:type="dxa"/>
            <w:tcMar/>
          </w:tcPr>
          <w:p w:rsidR="3C6FCD0C" w:rsidRDefault="3C6FCD0C" w14:noSpellErr="1" w14:paraId="2E8D0FE0" w14:textId="0859E3A9">
            <w:r w:rsidRPr="3C6FCD0C" w:rsidR="3C6FCD0C">
              <w:rPr>
                <w:sz w:val="16"/>
                <w:szCs w:val="16"/>
              </w:rPr>
              <w:t>6.6</w:t>
            </w:r>
          </w:p>
        </w:tc>
        <w:tc>
          <w:tcPr>
            <w:tcW w:w="854" w:type="dxa"/>
            <w:tcMar/>
          </w:tcPr>
          <w:p w:rsidR="3C6FCD0C" w:rsidRDefault="3C6FCD0C" w14:noSpellErr="1" w14:paraId="632CF58B" w14:textId="0137CA6D">
            <w:r w:rsidRPr="3C6FCD0C" w:rsidR="3C6FCD0C">
              <w:rPr>
                <w:sz w:val="16"/>
                <w:szCs w:val="16"/>
              </w:rPr>
              <w:t>10.9</w:t>
            </w:r>
          </w:p>
        </w:tc>
        <w:tc>
          <w:tcPr>
            <w:tcW w:w="1163" w:type="dxa"/>
            <w:tcMar/>
          </w:tcPr>
          <w:p w:rsidR="3C6FCD0C" w:rsidRDefault="3C6FCD0C" w14:noSpellErr="1" w14:paraId="27E3F648" w14:textId="7A15B131">
            <w:r w:rsidRPr="3C6FCD0C" w:rsidR="3C6FCD0C">
              <w:rPr>
                <w:sz w:val="16"/>
                <w:szCs w:val="16"/>
              </w:rPr>
              <w:t>75</w:t>
            </w:r>
          </w:p>
        </w:tc>
        <w:tc>
          <w:tcPr>
            <w:tcW w:w="957" w:type="dxa"/>
            <w:tcMar/>
          </w:tcPr>
          <w:p w:rsidR="3C6FCD0C" w:rsidRDefault="3C6FCD0C" w14:noSpellErr="1" w14:paraId="5C675D16" w14:textId="72F397F5">
            <w:r w:rsidRPr="3C6FCD0C" w:rsidR="3C6FCD0C">
              <w:rPr>
                <w:sz w:val="16"/>
                <w:szCs w:val="16"/>
              </w:rPr>
              <w:t>138</w:t>
            </w:r>
          </w:p>
        </w:tc>
      </w:tr>
    </w:tbl>
    <w:p w:rsidR="3C6FCD0C" w:rsidRDefault="3C6FCD0C" w14:noSpellErr="1" w14:paraId="331E0EE0" w14:textId="1B5D2D74">
      <w:r w:rsidRPr="3C6FCD0C" w:rsidR="3C6FCD0C">
        <w:rPr>
          <w:i w:val="1"/>
          <w:iCs w:val="1"/>
          <w:color w:val="595959" w:themeColor="text1" w:themeTint="A6" w:themeShade="FF"/>
          <w:sz w:val="17"/>
          <w:szCs w:val="17"/>
        </w:rPr>
        <w:t>Source: our scenario model (Inference); assumptions in Appendix A. Indices: 2026 = 100. Value is EBITDA multiplied by the scorecard multiple; it is not a market price. Figures beyond 2033 are low-confidence extrapolations and are not used in conclusions.</w:t>
      </w:r>
    </w:p>
    <w:p w:rsidR="3C6FCD0C" w:rsidP="3C6FCD0C" w:rsidRDefault="3C6FCD0C" w14:noSpellErr="1" w14:paraId="67D91C26" w14:textId="19426BCC">
      <w:pPr>
        <w:keepNext/>
        <w:jc w:val="center"/>
      </w:pPr>
      <w:r w:rsidR="3C6FCD0C">
        <w:drawing>
          <wp:inline wp14:editId="68302CD0" wp14:anchorId="657546E6">
            <wp:extent cx="5580000" cy="3090462"/>
            <wp:effectExtent l="0" t="0" r="0" b="0"/>
            <wp:docPr id="594930118" name="drawing" descr="Figure 6.3.1 - Modelled EBITDA margin, 2026-2036, by environment and strateg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4930118" name="Picture 594930118"/>
                    <pic:cNvPicPr/>
                  </pic:nvPicPr>
                  <pic:blipFill>
                    <a:blip xmlns:r="http://schemas.openxmlformats.org/officeDocument/2006/relationships" r:embed="rId1870127999"/>
                    <a:stretch>
                      <a:fillRect/>
                    </a:stretch>
                  </pic:blipFill>
                  <pic:spPr>
                    <a:xfrm>
                      <a:off x="0" y="0"/>
                      <a:ext cx="5580000" cy="3090462"/>
                    </a:xfrm>
                    <a:prstGeom prst="rect">
                      <a:avLst/>
                    </a:prstGeom>
                  </pic:spPr>
                </pic:pic>
              </a:graphicData>
            </a:graphic>
          </wp:inline>
        </w:drawing>
      </w:r>
    </w:p>
    <w:p w:rsidR="3C6FCD0C" w:rsidP="3C6FCD0C" w:rsidRDefault="3C6FCD0C" w14:noSpellErr="1" w14:paraId="4748381F" w14:textId="1FBFD9AC">
      <w:pPr>
        <w:pStyle w:val="Caption"/>
        <w:keepNext/>
        <w:jc w:val="center"/>
      </w:pPr>
      <w:r w:rsidRPr="3C6FCD0C" w:rsidR="3C6FCD0C">
        <w:rPr>
          <w:color w:val="0B2545"/>
          <w:sz w:val="20"/>
          <w:szCs w:val="20"/>
        </w:rPr>
        <w:t>Figure 6.3.1 - Modelled EBITDA margin, 2026-2036, by environment and strategy</w:t>
      </w:r>
    </w:p>
    <w:p w:rsidR="3C6FCD0C" w:rsidRDefault="3C6FCD0C" w14:noSpellErr="1" w14:paraId="734737CC" w14:textId="71B201D6">
      <w:r w:rsidRPr="3C6FCD0C" w:rsidR="3C6FCD0C">
        <w:rPr>
          <w:i w:val="1"/>
          <w:iCs w:val="1"/>
          <w:color w:val="595959" w:themeColor="text1" w:themeTint="A6" w:themeShade="FF"/>
          <w:sz w:val="17"/>
          <w:szCs w:val="17"/>
        </w:rPr>
        <w:t>Source: our scenario model; assumptions in Appendix A.</w:t>
      </w:r>
    </w:p>
    <w:p w:rsidR="3C6FCD0C" w:rsidP="3C6FCD0C" w:rsidRDefault="3C6FCD0C" w14:noSpellErr="1" w14:paraId="421A26AF" w14:textId="36C04880">
      <w:pPr>
        <w:keepNext/>
        <w:jc w:val="center"/>
      </w:pPr>
      <w:r w:rsidR="3C6FCD0C">
        <w:drawing>
          <wp:inline wp14:editId="7274AB98" wp14:anchorId="7EF42D6E">
            <wp:extent cx="5580000" cy="3176308"/>
            <wp:effectExtent l="0" t="0" r="0" b="0"/>
            <wp:docPr id="1982142012" name="drawing" descr="Figure 6.3.2 - Modelled enterprise value in 2030 by environment and strateg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2142012" name="Picture 1982142012"/>
                    <pic:cNvPicPr/>
                  </pic:nvPicPr>
                  <pic:blipFill>
                    <a:blip xmlns:r="http://schemas.openxmlformats.org/officeDocument/2006/relationships" r:embed="rId1125438205"/>
                    <a:stretch>
                      <a:fillRect/>
                    </a:stretch>
                  </pic:blipFill>
                  <pic:spPr>
                    <a:xfrm>
                      <a:off x="0" y="0"/>
                      <a:ext cx="5580000" cy="3176308"/>
                    </a:xfrm>
                    <a:prstGeom prst="rect">
                      <a:avLst/>
                    </a:prstGeom>
                  </pic:spPr>
                </pic:pic>
              </a:graphicData>
            </a:graphic>
          </wp:inline>
        </w:drawing>
      </w:r>
    </w:p>
    <w:p w:rsidR="3C6FCD0C" w:rsidP="3C6FCD0C" w:rsidRDefault="3C6FCD0C" w14:noSpellErr="1" w14:paraId="23420DA1" w14:textId="11BF64EB">
      <w:pPr>
        <w:pStyle w:val="Caption"/>
        <w:keepNext/>
        <w:jc w:val="center"/>
      </w:pPr>
      <w:r w:rsidRPr="3C6FCD0C" w:rsidR="3C6FCD0C">
        <w:rPr>
          <w:color w:val="0B2545"/>
          <w:sz w:val="20"/>
          <w:szCs w:val="20"/>
        </w:rPr>
        <w:t>Figure 6.3.2 - Modelled enterprise value in 2030 by environment and strategy</w:t>
      </w:r>
    </w:p>
    <w:p w:rsidR="3C6FCD0C" w:rsidRDefault="3C6FCD0C" w14:noSpellErr="1" w14:paraId="59E7CE10" w14:textId="353EE247">
      <w:r w:rsidRPr="3C6FCD0C" w:rsidR="3C6FCD0C">
        <w:rPr>
          <w:i w:val="1"/>
          <w:iCs w:val="1"/>
          <w:color w:val="595959" w:themeColor="text1" w:themeTint="A6" w:themeShade="FF"/>
          <w:sz w:val="17"/>
          <w:szCs w:val="17"/>
        </w:rPr>
        <w:t>Source: our scenario model; assumptions in Appendix A.</w:t>
      </w:r>
    </w:p>
    <w:p w:rsidR="3C6FCD0C" w:rsidRDefault="3C6FCD0C" w14:noSpellErr="1" w14:paraId="4D5D5E74" w14:textId="5878175D">
      <w:pPr>
        <w:keepNext/>
      </w:pPr>
      <w:r w:rsidRPr="3C6FCD0C" w:rsidR="3C6FCD0C">
        <w:rPr>
          <w:b w:val="1"/>
          <w:bCs w:val="1"/>
        </w:rPr>
        <w:t>EBITDA and margin.</w:t>
      </w:r>
    </w:p>
    <w:p w:rsidR="3C6FCD0C" w:rsidRDefault="3C6FCD0C" w14:noSpellErr="1" w14:paraId="6436968F" w14:textId="27BAB21C">
      <w:r w:rsidR="3C6FCD0C">
        <w:rPr/>
        <w:t>In the base case, price and wages move against the unchanged firm, and automation roughly offsets them to 2030. Help-desk prices fall about 1.6% a year in nominal terms (a 2.5% list-price increase less 4.0% AI deflation) while wages rise 4.0% a year. The firm automates part of the work: the modelled share of help-desk tickets resolved end-to-end by AI rises from about 10% in 2026 to 29% by 2030, and assisted working speeds up the rest. After 2030 the automation saving slows while wages keep rising, and margin drifts down to 9.9% by 2033. In the bear case the price falls (about 7% a year for help desk, or 25% by 2030, in line with the 20% to 30% cuts that enterprise buyers ask for [10, 23]) outrun what a firm that automates only partly can save. Inference: the pattern matches Kyndryl, which kept its margin only by shrinking and exiting low-margin work [102].</w:t>
      </w:r>
    </w:p>
    <w:p w:rsidR="3C6FCD0C" w:rsidRDefault="3C6FCD0C" w14:noSpellErr="1" w14:paraId="14C35E23" w14:textId="13479AE3">
      <w:pPr>
        <w:keepNext/>
      </w:pPr>
      <w:r w:rsidRPr="3C6FCD0C" w:rsidR="3C6FCD0C">
        <w:rPr>
          <w:b w:val="1"/>
          <w:bCs w:val="1"/>
        </w:rPr>
        <w:t>Revenue.</w:t>
      </w:r>
    </w:p>
    <w:p w:rsidR="3C6FCD0C" w:rsidRDefault="3C6FCD0C" w14:noSpellErr="1" w14:paraId="756ACF5D" w14:textId="62BAA06A">
      <w:r w:rsidR="3C6FCD0C">
        <w:rPr/>
        <w:t>Revenue growth slows in every case. In the base case the unchanged firm grows at 3.5% a year, half the 7% that buyers of MSPs have historically capitalised [64]. The transformer outgrows the unchanged firm by 1.8 points a year at typical execution and 3.5 points at full execution, mainly through security and the new AI lines.</w:t>
      </w:r>
    </w:p>
    <w:p w:rsidR="3C6FCD0C" w:rsidRDefault="3C6FCD0C" w14:noSpellErr="1" w14:paraId="78206207" w14:textId="7A111A8E">
      <w:pPr>
        <w:keepNext/>
      </w:pPr>
      <w:r w:rsidRPr="3C6FCD0C" w:rsidR="3C6FCD0C">
        <w:rPr>
          <w:b w:val="1"/>
          <w:bCs w:val="1"/>
        </w:rPr>
        <w:t>Valuation.</w:t>
      </w:r>
    </w:p>
    <w:p w:rsidR="3C6FCD0C" w:rsidRDefault="3C6FCD0C" w14:noSpellErr="1" w14:paraId="3DAC9028" w14:textId="26E2973D">
      <w:r w:rsidR="3C6FCD0C">
        <w:rPr/>
        <w:t>In the base case the unchanged firm's EBITDA rises 12% in dollars (from US$1.20M to US$1.34M), but its multiple falls from 6.8x to 4.9x as growth slows from 7% to 3.5%, so its value falls 20%. The typical transformer's value is 40% above the 2026 level and 1.8 times the unchanged firm's. Full transformation reaches 2.3 times the 2026 value. Value moves more than profit because the multiple and the margin both respond to growth.</w:t>
      </w:r>
    </w:p>
    <w:p w:rsidR="3C6FCD0C" w:rsidP="3C6FCD0C" w:rsidRDefault="3C6FCD0C" w14:noSpellErr="1" w14:paraId="5F14FFD4" w14:textId="3BC45AF0">
      <w:pPr>
        <w:keepNext/>
        <w:jc w:val="center"/>
      </w:pPr>
      <w:r w:rsidR="3C6FCD0C">
        <w:drawing>
          <wp:inline wp14:editId="4745873E" wp14:anchorId="2DDE6C6C">
            <wp:extent cx="5580000" cy="3691385"/>
            <wp:effectExtent l="0" t="0" r="0" b="0"/>
            <wp:docPr id="861824782" name="drawing" descr="Figure 6.3.3 - Sensitivity of 2030 EBITDA to single assump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824782" name="Picture 861824782"/>
                    <pic:cNvPicPr/>
                  </pic:nvPicPr>
                  <pic:blipFill>
                    <a:blip xmlns:r="http://schemas.openxmlformats.org/officeDocument/2006/relationships" r:embed="rId590911091"/>
                    <a:stretch>
                      <a:fillRect/>
                    </a:stretch>
                  </pic:blipFill>
                  <pic:spPr>
                    <a:xfrm>
                      <a:off x="0" y="0"/>
                      <a:ext cx="5580000" cy="3691385"/>
                    </a:xfrm>
                    <a:prstGeom prst="rect">
                      <a:avLst/>
                    </a:prstGeom>
                  </pic:spPr>
                </pic:pic>
              </a:graphicData>
            </a:graphic>
          </wp:inline>
        </w:drawing>
      </w:r>
    </w:p>
    <w:p w:rsidR="3C6FCD0C" w:rsidP="3C6FCD0C" w:rsidRDefault="3C6FCD0C" w14:noSpellErr="1" w14:paraId="5109A4F6" w14:textId="75DFA025">
      <w:pPr>
        <w:pStyle w:val="Caption"/>
        <w:keepNext/>
        <w:jc w:val="center"/>
      </w:pPr>
      <w:r w:rsidRPr="3C6FCD0C" w:rsidR="3C6FCD0C">
        <w:rPr>
          <w:color w:val="0B2545"/>
          <w:sz w:val="20"/>
          <w:szCs w:val="20"/>
        </w:rPr>
        <w:t>Figure 6.3.3 - Sensitivity of 2030 EBITDA to single assumptions</w:t>
      </w:r>
    </w:p>
    <w:p w:rsidR="3C6FCD0C" w:rsidRDefault="3C6FCD0C" w14:noSpellErr="1" w14:paraId="2A6E02E6" w14:textId="4B29F230">
      <w:r w:rsidRPr="3C6FCD0C" w:rsidR="3C6FCD0C">
        <w:rPr>
          <w:i w:val="1"/>
          <w:iCs w:val="1"/>
          <w:color w:val="595959" w:themeColor="text1" w:themeTint="A6" w:themeShade="FF"/>
          <w:sz w:val="17"/>
          <w:szCs w:val="17"/>
        </w:rPr>
        <w:t>Source: our scenario model; each bar moves one assumption to its low or high value.</w:t>
      </w:r>
    </w:p>
    <w:p w:rsidR="3C6FCD0C" w:rsidP="3C6FCD0C" w:rsidRDefault="3C6FCD0C" w14:noSpellErr="1" w14:paraId="59ED9A94" w14:textId="4AC1C02F">
      <w:pPr>
        <w:pStyle w:val="Heading3"/>
      </w:pPr>
      <w:r w:rsidRPr="3C6FCD0C" w:rsidR="3C6FCD0C">
        <w:rPr>
          <w:color w:val="0B2545"/>
          <w:sz w:val="24"/>
          <w:szCs w:val="24"/>
        </w:rPr>
        <w:t>What drives the result</w:t>
      </w:r>
    </w:p>
    <w:p w:rsidR="3C6FCD0C" w:rsidRDefault="3C6FCD0C" w14:noSpellErr="1" w14:paraId="42B19F20" w14:textId="375CFB85">
      <w:r w:rsidR="3C6FCD0C">
        <w:rPr/>
        <w:t>Four findings stand out from the sensitivity tests (Figure 6.3.3).</w:t>
      </w:r>
    </w:p>
    <w:p w:rsidR="3C6FCD0C" w:rsidRDefault="3C6FCD0C" w14:noSpellErr="1" w14:paraId="30CECAA3" w14:textId="3BE408EE">
      <w:r w:rsidR="3C6FCD0C">
        <w:rPr/>
        <w:t>1. Price pass-through is the largest single driver. If AI-driven price deflation is 2.5 times lower than in the base case, the unchanged firm's 2030 EBITDA rises from US$1.3M to US$1.9M. If it is twice as high, EBITDA falls to US$0.4M. HCLTech's 3% to 5% a year and Bain's finding that enterprise buyers ask for up to 20% efficiency at renewal are the best available anchors, and both are enterprise evidence [9, 10, 23].</w:t>
      </w:r>
    </w:p>
    <w:p w:rsidR="3C6FCD0C" w:rsidRDefault="3C6FCD0C" w14:noSpellErr="1" w14:paraId="6EDBCD22" w14:textId="1C28151F">
      <w:r w:rsidR="3C6FCD0C">
        <w:rPr/>
        <w:t>2. Faster AI helps a firm only if it keeps the saving. With prices held, faster automation raises the unchanged firm's EBITDA to US$1.7M. When faster automation comes with faster price deflation and more platform leakage, as in the bear case, EBITDA falls to US$0.6M, a 58% drop.</w:t>
      </w:r>
    </w:p>
    <w:p w:rsidR="3C6FCD0C" w:rsidRDefault="3C6FCD0C" w14:noSpellErr="1" w14:paraId="70E63F52" w14:textId="76D2BFCA">
      <w:r w:rsidR="3C6FCD0C">
        <w:rPr/>
        <w:t>3. Execution matters as much as the strategy. A transformation executed at 25% yields US$1.5M of 2030 EBITDA, at 75% US$2.1M, against US$1.3M for the unchanged firm. Poorly executed transformation is little better than standing still, because the cost is paid in full.</w:t>
      </w:r>
    </w:p>
    <w:p w:rsidR="3C6FCD0C" w:rsidRDefault="3C6FCD0C" w14:noSpellErr="1" w14:paraId="715ECA91" w14:textId="1A89DC3E">
      <w:r w:rsidR="3C6FCD0C">
        <w:rPr/>
        <w:t>4. Wage inflation is the second-order risk. At the 2021-25 rate of 5.6% a year, the unchanged firm's 2030 EBITDA falls to US$1.0M [28, 34].</w:t>
      </w:r>
    </w:p>
    <w:p w:rsidR="3C6FCD0C" w:rsidP="3C6FCD0C" w:rsidRDefault="3C6FCD0C" w14:noSpellErr="1" w14:paraId="5DB8A304" w14:textId="1FE209DB">
      <w:pPr>
        <w:pStyle w:val="Heading3"/>
      </w:pPr>
      <w:r w:rsidRPr="3C6FCD0C" w:rsidR="3C6FCD0C">
        <w:rPr>
          <w:color w:val="0B2545"/>
          <w:sz w:val="24"/>
          <w:szCs w:val="24"/>
        </w:rPr>
        <w:t>What this means for the three owner questions</w:t>
      </w:r>
    </w:p>
    <w:p w:rsidR="3C6FCD0C" w:rsidP="3C6FCD0C" w:rsidRDefault="3C6FCD0C" w14:noSpellErr="1" w14:paraId="28637EA9" w14:textId="2B56A1DA">
      <w:pPr>
        <w:pStyle w:val="ListBullet"/>
        <w:rPr/>
      </w:pPr>
      <w:r w:rsidR="3C6FCD0C">
        <w:rPr/>
        <w:t>Do margins hold? In the base case, yes to 2030 and then slowly erode; in the bear case they collapse within four years.</w:t>
      </w:r>
    </w:p>
    <w:p w:rsidR="3C6FCD0C" w:rsidP="3C6FCD0C" w:rsidRDefault="3C6FCD0C" w14:noSpellErr="1" w14:paraId="72FB3A5F" w14:textId="59AB391F">
      <w:pPr>
        <w:pStyle w:val="ListBullet"/>
        <w:rPr/>
      </w:pPr>
      <w:r w:rsidR="3C6FCD0C">
        <w:rPr/>
        <w:t>Does value hold? Not unless the firm grows faster than its market or earns a premium mix. Value is more fragile than earnings.</w:t>
      </w:r>
    </w:p>
    <w:p w:rsidR="3C6FCD0C" w:rsidP="3C6FCD0C" w:rsidRDefault="3C6FCD0C" w14:noSpellErr="1" w14:paraId="2C220975" w14:textId="618E7F4E">
      <w:pPr>
        <w:pStyle w:val="ListBullet"/>
        <w:rPr/>
      </w:pPr>
      <w:r w:rsidR="3C6FCD0C">
        <w:rPr/>
        <w:t>Is transformation worth it? In every environment the transformer ends ahead of the unchanged firm by 2030, even at half execution (bear case: 8.6% against 3.9%), but in the bear case a typical transformation still leaves value (US$2.4M) far below today's.</w:t>
      </w:r>
    </w:p>
    <w:p w:rsidR="3C6FCD0C" w:rsidP="3C6FCD0C" w:rsidRDefault="3C6FCD0C" w14:noSpellErr="1" w14:paraId="20C408A1" w14:textId="70D96F41">
      <w:pPr>
        <w:pStyle w:val="Heading3"/>
      </w:pPr>
      <w:r w:rsidRPr="3C6FCD0C" w:rsidR="3C6FCD0C">
        <w:rPr>
          <w:color w:val="0B2545"/>
          <w:sz w:val="24"/>
          <w:szCs w:val="24"/>
        </w:rPr>
        <w:t>M&amp;A implications</w:t>
      </w:r>
    </w:p>
    <w:p w:rsidR="3C6FCD0C" w:rsidP="3C6FCD0C" w:rsidRDefault="3C6FCD0C" w14:noSpellErr="1" w14:paraId="4C40BB74" w14:textId="185224F4">
      <w:pPr>
        <w:pStyle w:val="ListBullet"/>
        <w:rPr/>
      </w:pPr>
      <w:r w:rsidR="3C6FCD0C">
        <w:rPr/>
        <w:t>Scale is still paid for. Private MSP deals priced at 5.2x EBITDA below US$5M and 11.2x above US$500M [64]. A firm of our archetype's size (value of about US$8M) sits in the US$5M to US$20M band, where the MSP-implied multiple is 6.8x [64].</w:t>
      </w:r>
    </w:p>
    <w:p w:rsidR="3C6FCD0C" w:rsidP="3C6FCD0C" w:rsidRDefault="3C6FCD0C" w14:noSpellErr="1" w14:paraId="5C37E930" w14:textId="1D2805DA">
      <w:pPr>
        <w:pStyle w:val="ListBullet"/>
        <w:rPr/>
      </w:pPr>
      <w:r w:rsidR="3C6FCD0C">
        <w:rPr/>
        <w:t>Buyers want security and AI-capable assets, but the evidence on the premium is Tier 4 only (10x to 14x for cyber and AI-capable firms against 4x to 6x for undifferentiated ones) [155, 297]. We use a capped premium of 2.0 turns and treat it as upside.</w:t>
      </w:r>
    </w:p>
    <w:p w:rsidR="3C6FCD0C" w:rsidP="3C6FCD0C" w:rsidRDefault="3C6FCD0C" w14:noSpellErr="1" w14:paraId="7F5A80B6" w14:textId="4B3619D5">
      <w:pPr>
        <w:pStyle w:val="ListBullet"/>
        <w:rPr/>
      </w:pPr>
      <w:r w:rsidR="3C6FCD0C">
        <w:rPr/>
        <w:t>The public-private gap is the exit risk. Listed labour-based IT services trade at a median 8.5x EBITDA after a 47% fall in trailing P/E since their 2024 fiscal year-ends, and the shrinking legacy outsourcers DXC and Kyndryl at 2.9x and 4.1x [14]. Private pricing still reflects 2015-2025 deals [64]. Inference: an owner planning to sell within three years should price the business against today's listed comparables and the base-case path above, not 2025 records.</w:t>
      </w:r>
    </w:p>
    <w:p w:rsidR="3C6FCD0C" w:rsidP="3C6FCD0C" w:rsidRDefault="3C6FCD0C" w14:noSpellErr="1" w14:paraId="1B121FF4" w14:textId="504EE9F9">
      <w:pPr>
        <w:pStyle w:val="ListBullet"/>
        <w:rPr/>
      </w:pPr>
      <w:r w:rsidR="3C6FCD0C">
        <w:rPr/>
        <w:t>Leverage turns decline into crisis. TPx filed for Chapter 11 in June 2026 with more than US$1.1bn of liabilities and, according to the company, positive EBITDA [63, 65]. An acquirer rolling up unchanged MSPs inherits price deflation in labour-priced lines and should underwrite them on bear-case prices.</w:t>
      </w:r>
    </w:p>
    <w:p w:rsidR="3C6FCD0C" w:rsidP="3C6FCD0C" w:rsidRDefault="3C6FCD0C" w14:noSpellErr="1" w14:paraId="64AADF56" w14:textId="69277CD2">
      <w:pPr>
        <w:pStyle w:val="Heading3"/>
      </w:pPr>
      <w:r w:rsidRPr="3C6FCD0C" w:rsidR="3C6FCD0C">
        <w:rPr>
          <w:color w:val="0B2545"/>
          <w:sz w:val="24"/>
          <w:szCs w:val="24"/>
        </w:rPr>
        <w:t>What cuts the other way</w:t>
      </w:r>
    </w:p>
    <w:p w:rsidR="3C6FCD0C" w:rsidRDefault="3C6FCD0C" w14:noSpellErr="1" w14:paraId="5DD7855D" w14:textId="79725B1E">
      <w:r w:rsidR="3C6FCD0C">
        <w:rPr/>
        <w:t>The unchanged firm in the model takes no strategic action, but real owners raise prices, cut overhead and exit weak contracts. We allow partial automation and partial overhead flexing, not more. The bull case is the 2025 experience extended, and 2025 was a strong year for benchmarked MSPs [1]. Price pass-through to small buyers is untested: all pass-through evidence is enterprise evidence (Section 5.6). The valuation function is calibrated to few data points, and the model's recovery of value after 2030 reflects its growth-based multiple, not evidence. The sensitivity chart shows that a modest change in one price assumption can swing the answer.</w:t>
      </w:r>
    </w:p>
    <w:p w:rsidR="3C6FCD0C" w:rsidP="3C6FCD0C" w:rsidRDefault="3C6FCD0C" w14:noSpellErr="1" w14:paraId="14DB34D5" w14:textId="6D8D3940">
      <w:pPr>
        <w:pStyle w:val="Heading3"/>
      </w:pPr>
      <w:r w:rsidRPr="3C6FCD0C" w:rsidR="3C6FCD0C">
        <w:rPr>
          <w:color w:val="0B2545"/>
          <w:sz w:val="24"/>
          <w:szCs w:val="24"/>
        </w:rPr>
        <w:t>Implication for an MSP owner</w:t>
      </w:r>
    </w:p>
    <w:p w:rsidR="3C6FCD0C" w:rsidRDefault="3C6FCD0C" w14:noSpellErr="1" w14:paraId="1969C032" w14:textId="7F678F1C">
      <w:r w:rsidR="3C6FCD0C">
        <w:rPr/>
        <w:t>Treat your margin as a race between price and cost and measure both. Know what share of your revenue is priced by hours, tickets or seats; know your cost per resolved ticket and how it is changing; and know which renewals are due in the next 24 months. If your costs are falling faster than your prices, you can wait. If your prices are being renegotiated before your costs fall, you cannot. Run this model with your own numbers before you decide.</w:t>
      </w:r>
    </w:p>
    <w:p w:rsidR="3C6FCD0C" w:rsidRDefault="3C6FCD0C" w14:noSpellErr="1" w14:paraId="1BE74316" w14:textId="3D35A9CE">
      <w:pPr>
        <w:keepNext/>
      </w:pPr>
      <w:r w:rsidRPr="3C6FCD0C" w:rsidR="3C6FCD0C">
        <w:rPr>
          <w:b w:val="1"/>
          <w:bCs w:val="1"/>
        </w:rPr>
        <w:t>Evidence strength: Weak to Moderate.</w:t>
      </w:r>
    </w:p>
    <w:p w:rsidR="3C6FCD0C" w:rsidRDefault="3C6FCD0C" w14:noSpellErr="1" w14:paraId="7FC0D69A" w14:textId="6BEF7B67">
      <w:r w:rsidR="3C6FCD0C">
        <w:rPr/>
        <w:t>Growth, margin, wage and multiple anchors are sourced. Line-level margins, the pace of adoption, price pass-through to small buyers and the new-line margins are our judgement, so the results are scenario illustrations, not predictions.</w:t>
      </w:r>
    </w:p>
    <w:p w:rsidR="3C6FCD0C" w:rsidRDefault="3C6FCD0C" w14:noSpellErr="1" w14:paraId="52336663" w14:textId="59D087AA">
      <w:r>
        <w:br w:type="page"/>
      </w:r>
    </w:p>
    <w:p w:rsidR="3C6FCD0C" w:rsidP="3C6FCD0C" w:rsidRDefault="3C6FCD0C" w14:noSpellErr="1" w14:paraId="4097FAA6" w14:textId="7690DAB3">
      <w:pPr>
        <w:pStyle w:val="Heading1"/>
      </w:pPr>
      <w:bookmarkStart w:id="25" w:name="_Toc9000025"/>
      <w:r w:rsidRPr="3C6FCD0C" w:rsidR="3C6FCD0C">
        <w:rPr>
          <w:color w:val="0B2545"/>
          <w:sz w:val="40"/>
          <w:szCs w:val="40"/>
        </w:rPr>
        <w:t>7. Microsoft Strategy Analysis</w:t>
      </w:r>
      <w:bookmarkEnd w:id="25"/>
    </w:p>
    <w:p w:rsidR="3C6FCD0C" w:rsidRDefault="3C6FCD0C" w14:noSpellErr="1" w14:paraId="24001524" w14:textId="3311CD0B">
      <w:r w:rsidR="3C6FCD0C">
        <w:rPr/>
        <w:t>Sections 7.1 and 7.2 examine Microsoft's own strategy and product direction and what they mean for the value of traditional MSP services. Section 7.3 covers the partner programme, incentives and partner economics, which are not repeated here.</w:t>
      </w:r>
    </w:p>
    <w:p w:rsidR="3C6FCD0C" w:rsidP="3C6FCD0C" w:rsidRDefault="3C6FCD0C" w14:noSpellErr="1" w14:paraId="7A273CF5" w14:textId="1136C3E6">
      <w:pPr>
        <w:pStyle w:val="Heading2"/>
      </w:pPr>
      <w:bookmarkStart w:id="26" w:name="_Toc9000026"/>
      <w:r w:rsidRPr="3C6FCD0C" w:rsidR="3C6FCD0C">
        <w:rPr>
          <w:color w:val="0F8B8D"/>
          <w:sz w:val="30"/>
          <w:szCs w:val="30"/>
        </w:rPr>
        <w:t>7.1 Microsoft's direction: AI-first, agentic, security-integrated</w:t>
      </w:r>
      <w:bookmarkEnd w:id="26"/>
    </w:p>
    <w:p w:rsidR="3C6FCD0C" w:rsidRDefault="3C6FCD0C" w14:noSpellErr="1" w14:paraId="187464D3" w14:textId="7609277B">
      <w:pPr>
        <w:keepNext/>
      </w:pPr>
      <w:r w:rsidRPr="3C6FCD0C" w:rsidR="3C6FCD0C">
        <w:rPr>
          <w:b w:val="1"/>
          <w:bCs w:val="1"/>
        </w:rPr>
        <w:t>Key takeaways</w:t>
      </w:r>
    </w:p>
    <w:p w:rsidR="3C6FCD0C" w:rsidP="3C6FCD0C" w:rsidRDefault="3C6FCD0C" w14:noSpellErr="1" w14:paraId="6D3000BA" w14:textId="6F3943BB">
      <w:pPr>
        <w:pStyle w:val="ListBullet"/>
        <w:rPr/>
      </w:pPr>
      <w:r w:rsidR="3C6FCD0C">
        <w:rPr/>
        <w:t>Microsoft's growth is led by Azure and AI services, and usage-based billing is being added to seat licences. In the year to 30 June 2026 Microsoft Cloud revenue was $214.4 billion (+27%) and Azure passed $100 billion (+41%); the AI business passed a $37 billion annual run-rate in the March 2026 quarter; calendar-2026 capital expenditure is guided at about $175 billion after Microsoft reclassified some data-centre leases (about $190 billion on the earlier basis) [66, 67, 306].</w:t>
      </w:r>
    </w:p>
    <w:p w:rsidR="3C6FCD0C" w:rsidP="3C6FCD0C" w:rsidRDefault="3C6FCD0C" w14:noSpellErr="1" w14:paraId="232A15F1" w14:textId="576D932C">
      <w:pPr>
        <w:pStyle w:val="ListBullet"/>
        <w:rPr/>
      </w:pPr>
      <w:r w:rsidR="3C6FCD0C">
        <w:rPr/>
        <w:t>Copilot is growing fast from a small base: Microsoft-reported paid Microsoft 365 Copilot seats rose from 15 million (December 2025 quarter) to more than 30 million (June 2026 quarter). Against more than 450 million paid Microsoft 365 commercial seats (December 2025 quarter), that is roughly 6% to 7% (our calculation; the two counts are from different quarters) [67, 68].</w:t>
      </w:r>
    </w:p>
    <w:p w:rsidR="3C6FCD0C" w:rsidP="3C6FCD0C" w:rsidRDefault="3C6FCD0C" w14:noSpellErr="1" w14:paraId="5E129E34" w14:textId="57FCE09D">
      <w:pPr>
        <w:pStyle w:val="ListBullet"/>
        <w:rPr/>
      </w:pPr>
      <w:r w:rsidR="3C6FCD0C">
        <w:rPr/>
        <w:t>Agents for administration, security and business applications are shipping, but the IT-administration agents are early. A free Microsoft 365 Admin agent became generally available in July 2026 but needs an administrator to confirm every change; two Intune agents previewed in November 2025 were withdrawn on 31 August 2026 [40–42, 131].</w:t>
      </w:r>
    </w:p>
    <w:p w:rsidR="3C6FCD0C" w:rsidP="3C6FCD0C" w:rsidRDefault="3C6FCD0C" w14:noSpellErr="1" w14:paraId="11D65FF5" w14:textId="50F54115">
      <w:pPr>
        <w:pStyle w:val="ListBullet"/>
        <w:rPr/>
      </w:pPr>
      <w:r w:rsidR="3C6FCD0C">
        <w:rPr/>
        <w:t>Microsoft's partner guidance hands ongoing agent operations to partners, and its FastTrack deployment guidance excludes ongoing operations. Meanwhile its FY2026 Form 10-K (Item 1) no longer names the Cloud Solution Provider reseller programme, and its services arm competes with niche firms, as it did in FY2025 [45, 307–309].</w:t>
      </w:r>
    </w:p>
    <w:p w:rsidR="3C6FCD0C" w:rsidP="3C6FCD0C" w:rsidRDefault="3C6FCD0C" w14:noSpellErr="1" w14:paraId="6303D745" w14:textId="478D2812">
      <w:pPr>
        <w:pStyle w:val="Heading3"/>
      </w:pPr>
      <w:r w:rsidRPr="3C6FCD0C" w:rsidR="3C6FCD0C">
        <w:rPr>
          <w:color w:val="0B2545"/>
          <w:sz w:val="24"/>
          <w:szCs w:val="24"/>
        </w:rPr>
        <w:t>What the annual report and earnings say</w:t>
      </w:r>
    </w:p>
    <w:p w:rsidR="3C6FCD0C" w:rsidRDefault="3C6FCD0C" w14:noSpellErr="1" w14:paraId="69834940" w14:textId="24A5BBA7">
      <w:r w:rsidR="3C6FCD0C">
        <w:rPr/>
        <w:t>Microsoft's filings show growth coming from cloud infrastructure, AI services and metered consumption rather than from adding users. In fiscal 2026 (year to 30 June 2026) revenue passed $331 billion (+18%), Microsoft Cloud revenue was $214.4 billion (+27%) and Azure passed $100 billion (+41%) [66, 67]. Azure grew 40%, 39%, 40% and 43% in the four quarters, and Microsoft guided about 45% (constant currency) for the September 2026 quarter [66, 67]. Microsoft said its AI business passed a $37 billion annual revenue run-rate in the March 2026 quarter, up 123%; this is a Microsoft-defined metric whose composition is not disclosed [306].</w:t>
      </w:r>
    </w:p>
    <w:p w:rsidR="3C6FCD0C" w:rsidRDefault="3C6FCD0C" w14:noSpellErr="1" w14:paraId="27B9E3A4" w14:textId="1838B8A1">
      <w:r w:rsidR="3C6FCD0C">
        <w:rPr/>
        <w:t>Capital spending is large and set to grow in FY2027 [67]. Capital expenditure was $37.5 billion, $31.9 billion and $41.0 billion in the December 2025, March 2026 and June 2026 quarters [67, 68, 306]. In April Microsoft guided about $190 billion for calendar 2026; in July it restated this as about $175 billion because more data-centre leases will be classed as operating leases, not because plans were cut [67, 306]. Management expects capacity to stay constrained at least through 2026 [306]. Headcount fell from about 228,000 to about 223,000 between June 2025 and June 2026 while revenue grew 18% [67, 308, 309].</w:t>
      </w:r>
    </w:p>
    <w:p w:rsidR="3C6FCD0C" w:rsidRDefault="3C6FCD0C" w14:noSpellErr="1" w14:paraId="738C1EDC" w14:textId="5D3BC3FA">
      <w:r w:rsidR="3C6FCD0C">
        <w:rPr/>
        <w:t>Copilot seat growth is real but starts from a small share of the base. Microsoft reported 15 million paid Microsoft 365 Copilot seats in the December 2025 quarter, more than 20 million in the March 2026 quarter and more than 30 million in the June 2026 quarter [67, 68, 306]. The only disclosed denominator is more than 450 million paid Microsoft 365 commercial seats at December 2025, growing 6% a year, mostly in small-business and frontline plans [66, 68]. Our calculation from [67, 68]: 30 million / 450 million = 6.7% of the paid base in June 2026, up from 3.3% (15 million / 450 million) in December 2025. Both inputs are lower bounds from different quarters; because the base keeps growing, the June 2026 share is probably slightly below 7%.</w:t>
      </w:r>
    </w:p>
    <w:p w:rsidR="3C6FCD0C" w:rsidP="3C6FCD0C" w:rsidRDefault="3C6FCD0C" w14:noSpellErr="1" w14:paraId="70285687" w14:textId="43A3CB65">
      <w:pPr>
        <w:keepNext/>
        <w:jc w:val="center"/>
      </w:pPr>
      <w:r w:rsidR="3C6FCD0C">
        <w:drawing>
          <wp:inline wp14:editId="21EB95E6" wp14:anchorId="219A6A2F">
            <wp:extent cx="5580000" cy="3176308"/>
            <wp:effectExtent l="0" t="0" r="0" b="0"/>
            <wp:docPr id="1023691937" name="drawing" descr="Figure 7.1.1 - Microsoft 365 Copilot paid seats by quarter versus the paid Microsoft 365 commercial seat base (millions, Microsoft-repor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691937" name="Picture 1023691937"/>
                    <pic:cNvPicPr/>
                  </pic:nvPicPr>
                  <pic:blipFill>
                    <a:blip xmlns:r="http://schemas.openxmlformats.org/officeDocument/2006/relationships" r:embed="rId1050338351"/>
                    <a:stretch>
                      <a:fillRect/>
                    </a:stretch>
                  </pic:blipFill>
                  <pic:spPr>
                    <a:xfrm>
                      <a:off x="0" y="0"/>
                      <a:ext cx="5580000" cy="3176308"/>
                    </a:xfrm>
                    <a:prstGeom prst="rect">
                      <a:avLst/>
                    </a:prstGeom>
                  </pic:spPr>
                </pic:pic>
              </a:graphicData>
            </a:graphic>
          </wp:inline>
        </w:drawing>
      </w:r>
    </w:p>
    <w:p w:rsidR="3C6FCD0C" w:rsidP="3C6FCD0C" w:rsidRDefault="3C6FCD0C" w14:noSpellErr="1" w14:paraId="435FD19F" w14:textId="5B361B5F">
      <w:pPr>
        <w:pStyle w:val="Caption"/>
        <w:keepNext/>
        <w:jc w:val="center"/>
      </w:pPr>
      <w:r w:rsidRPr="3C6FCD0C" w:rsidR="3C6FCD0C">
        <w:rPr>
          <w:color w:val="0B2545"/>
          <w:sz w:val="20"/>
          <w:szCs w:val="20"/>
        </w:rPr>
        <w:t>Figure 7.1.1 - Microsoft 365 Copilot paid seats by quarter versus the paid Microsoft 365 commercial seat base (millions, Microsoft-reported)</w:t>
      </w:r>
    </w:p>
    <w:p w:rsidR="3C6FCD0C" w:rsidRDefault="3C6FCD0C" w14:noSpellErr="1" w14:paraId="7A9D0A3E" w14:textId="7651B4E4">
      <w:r w:rsidRPr="3C6FCD0C" w:rsidR="3C6FCD0C">
        <w:rPr>
          <w:i w:val="1"/>
          <w:iCs w:val="1"/>
          <w:color w:val="595959" w:themeColor="text1" w:themeTint="A6" w:themeShade="FF"/>
          <w:sz w:val="17"/>
          <w:szCs w:val="17"/>
        </w:rPr>
        <w:t>Source: Microsoft FY2026 second-, third- and fourth-quarter earnings calls; IDs: [67, 68, 306]</w:t>
      </w:r>
    </w:p>
    <w:p w:rsidR="3C6FCD0C" w:rsidRDefault="3C6FCD0C" w14:noSpellErr="1" w14:paraId="237480EA" w14:textId="35F77EE5">
      <w:r w:rsidR="3C6FCD0C">
        <w:rPr/>
        <w:t>The disclosed deployments are large enterprises. Customers with more than 50,000 seats rose more than sevenfold year on year; EY deployed Microsoft 365 E7 to 400,000 employees, HSBC committed to 200,000 seats and KPMG is extending Copilot across a workforce of more than 276,000 [67]. Microsoft publishes no active-use rate. Its engagement claims, such as daily active users up tenfold year on year and weekly engagement on a par with Outlook and Teams, are vendor-reported without baselines [67, 68].</w:t>
      </w:r>
    </w:p>
    <w:p w:rsidR="3C6FCD0C" w:rsidRDefault="3C6FCD0C" w14:noSpellErr="1" w14:paraId="6057FF70" w14:textId="2ED77E41">
      <w:r w:rsidR="3C6FCD0C">
        <w:rPr/>
        <w:t>Management says the seat model itself is changing. In April 2026 the chief executive said each per-user business in productivity, coding and security "will become a per-user and usage business" [306]. Microsoft added usage-based billing to Copilot Cowork in July 2026, reported that nearly 60% of Dynamics 365 customer-service customers buy usage-based credits, and said Dynamics bookings suffered from weaker renewals as customers weighed per-seat against seats-plus-consumption contracts [67, 306]. The FY2026 10-K adds a new investment priority on helping customers transform with Microsoft's own engineering expertise, and repeats the aim of simplifying IT management [308]. Inference (from these remarks and the metered products in Table 7.1.1): a growing share of a client's Microsoft bill will be variable, through compute units, credits and metered agents, rather than a predictable per-user charge.</w:t>
      </w:r>
    </w:p>
    <w:p w:rsidR="3C6FCD0C" w:rsidP="3C6FCD0C" w:rsidRDefault="3C6FCD0C" w14:noSpellErr="1" w14:paraId="486513C5" w14:textId="708D0B5B">
      <w:pPr>
        <w:pStyle w:val="Heading3"/>
      </w:pPr>
      <w:r w:rsidRPr="3C6FCD0C" w:rsidR="3C6FCD0C">
        <w:rPr>
          <w:color w:val="0B2545"/>
          <w:sz w:val="24"/>
          <w:szCs w:val="24"/>
        </w:rPr>
        <w:t>What Build 2026, Ignite 2025 and the product roadmap show</w:t>
      </w:r>
    </w:p>
    <w:p w:rsidR="3C6FCD0C" w:rsidRDefault="3C6FCD0C" w14:noSpellErr="1" w14:paraId="67EE7F35" w14:textId="72940486">
      <w:r w:rsidR="3C6FCD0C">
        <w:rPr/>
        <w:t>Microsoft is shipping agents across administration, security and business applications, but the agents aimed at IT administrators are early, require human confirmation and, in two cases, have already been withdrawn. Table 7.1.1 summarises status by pillar.</w:t>
      </w:r>
    </w:p>
    <w:p w:rsidR="3C6FCD0C" w:rsidRDefault="3C6FCD0C" w14:noSpellErr="1" w14:paraId="2ADA4A81" w14:textId="403C97A4">
      <w:pPr>
        <w:keepNext/>
      </w:pPr>
      <w:r w:rsidRPr="3C6FCD0C" w:rsidR="3C6FCD0C">
        <w:rPr>
          <w:b w:val="1"/>
          <w:bCs w:val="1"/>
        </w:rPr>
        <w:t>Administration and IT operations.</w:t>
      </w:r>
    </w:p>
    <w:p w:rsidR="3C6FCD0C" w:rsidRDefault="3C6FCD0C" w14:noSpellErr="1" w14:paraId="42D4673F" w14:textId="12B88827">
      <w:r w:rsidR="3C6FCD0C">
        <w:rPr/>
        <w:t>Microsoft announced the Microsoft 365 Admin agent as generally available to all administrators on 22 July 2026, with no additional licence [40, 41]. It handles licence assignment, user and group queries, service-health checks, Teams call-quality analysis and multi-factor authentication and password-reset settings, but every write action needs explicit administrator confirmation [40]. One early practitioner review reported failing to change a user's phone number after ten minutes [310]. In Intune, the Policy Configuration and Change Review agents, previewed at Ignite 2025, are unavailable from 31 August 2026 [42, 131]. The Change Review agent required Intune Plan 1, Entra ID P2, Defender Vulnerability Management and Security Copilot capacity, and reviewed at most 10 requests per run [42]. Azure SRE Agent, for cloud operations, became generally available in March 2026, with a 30-day trial from August 2026 [311–313]. Microsoft says it runs more than 1,300 such agents internally, which mitigated more than 35,000 incidents and save over 20,000 engineering hours a month (vendor-reported) [311]. Windows agent features such as Agent Workspace remain experimental for Windows Insiders [314]. On the roadmap, automatic archiving of inactive SharePoint files (ID 573699) enters preview in October 2026, through PowerShell only, with general availability planned for December 2026 [315].</w:t>
      </w:r>
    </w:p>
    <w:p w:rsidR="3C6FCD0C" w:rsidRDefault="3C6FCD0C" w14:noSpellErr="1" w14:paraId="48DAEB2A" w14:textId="5E04722E">
      <w:pPr>
        <w:keepNext/>
      </w:pPr>
      <w:r w:rsidRPr="3C6FCD0C" w:rsidR="3C6FCD0C">
        <w:rPr>
          <w:b w:val="1"/>
          <w:bCs w:val="1"/>
        </w:rPr>
        <w:t>Agent governance.</w:t>
      </w:r>
    </w:p>
    <w:p w:rsidR="3C6FCD0C" w:rsidRDefault="3C6FCD0C" w14:noSpellErr="1" w14:paraId="61626004" w14:textId="333BD10F">
      <w:r w:rsidR="3C6FCD0C">
        <w:rPr/>
        <w:t>Agent 365, Microsoft's control plane for registering, securing and governing agents, became generally available on 1 May 2026 at $15 per user per month. Microsoft 365 E7, which bundles E5, Copilot, Entra Suite and Agent 365, costs $99 per user per month against $60 for E5 [316–318]. Microsoft reported nearly 40 million agents registered in Agent 365 across tens of thousands of companies by July 2026 [67]. The registry also counts discovered "shadow" agents, and the figure says nothing about productive use [319, 320]. The GA release added discovery of unsanctioned local agents on Windows devices, starting with OpenClaw and initially for early-access customers [321]; agent value dashboards (roadmap ID 570847) are due in preview in November 2026 [315]. At Build 2026 (June) Microsoft framed its stack as build in GitHub, ground with Microsoft IQ, run in Foundry and govern with Agent 365 and Microsoft Security [322]. Its announcements, such as Work IQ APIs and the Microsoft Scout personal agent, targeted developers and users rather than IT administration [323].</w:t>
      </w:r>
    </w:p>
    <w:p w:rsidR="3C6FCD0C" w:rsidRDefault="3C6FCD0C" w14:noSpellErr="1" w14:paraId="28803E71" w14:textId="18A3CCBA">
      <w:pPr>
        <w:keepNext/>
      </w:pPr>
      <w:r w:rsidRPr="3C6FCD0C" w:rsidR="3C6FCD0C">
        <w:rPr>
          <w:b w:val="1"/>
          <w:bCs w:val="1"/>
        </w:rPr>
        <w:t>Security.</w:t>
      </w:r>
    </w:p>
    <w:p w:rsidR="3C6FCD0C" w:rsidRDefault="3C6FCD0C" w14:noSpellErr="1" w14:paraId="7DA741C8" w14:textId="6419A923">
      <w:r w:rsidR="3C6FCD0C">
        <w:rPr/>
        <w:t>Security Copilot is included in Microsoft 365 E5 and E7, with rollout from 18 November 2025, at 400 security compute units per 1,000 paid users per month, capped at 10,000, but its agents are not switched on automatically [72]. At Ignite 2025 Microsoft released 12 Microsoft-built security agents in preview, alongside more than 30 partner-built agents [131]. In a Microsoft-authored randomised trial with 167 security analysts, agent-assisted analysts found up to 6.5 times as many true positives per analyst minute (vendor-reported) [161]. Microsoft also sells its own managed detection and response. The Defender Experts Suite (managed XDR, incident response and a designated adviser) was announced in January 2026; its promotion of up to 66% off requires at least 1,500 seats plus Microsoft 365 E5 or its frontline equivalent [324]. Project Perception, a multi-agent security system, is still in private preview [67], and a Purview credential-scanning agent (roadmap ID 558436) was cancelled on 5 October 2026 [315].</w:t>
      </w:r>
    </w:p>
    <w:p w:rsidR="3C6FCD0C" w:rsidRDefault="3C6FCD0C" w14:noSpellErr="1" w14:paraId="2EC61237" w14:textId="2F6F99CA">
      <w:pPr>
        <w:keepNext/>
      </w:pPr>
      <w:r w:rsidRPr="3C6FCD0C" w:rsidR="3C6FCD0C">
        <w:rPr>
          <w:b w:val="1"/>
          <w:bCs w:val="1"/>
        </w:rPr>
        <w:t>Business applications.</w:t>
      </w:r>
    </w:p>
    <w:p w:rsidR="3C6FCD0C" w:rsidRDefault="3C6FCD0C" w14:noSpellErr="1" w14:paraId="5AD89793" w14:textId="57F3FB55">
      <w:r w:rsidR="3C6FCD0C">
        <w:rPr/>
        <w:t>Microsoft is repositioning Dynamics 365 from a system of record to a "system of action" for agents. It is adding Model Context Protocol (MCP) servers across Dynamics 365 and Power Platform, including an ERP server in preview from November 2025 [325]. By July 2026 it reported more than 650,000 MCP actions across sales, finance, supply chain, HR and service [67]. Nearly 90% of the Fortune 500 had active agents built with low-code tools by March 2026; Fabric had more than 40,000 paid customers and Foundry 100,000 customers by June 2026 [67, 306]. These are enterprise-scale metrics; Microsoft gives no SMB breakdown.</w:t>
      </w:r>
    </w:p>
    <w:p w:rsidR="3C6FCD0C" w:rsidP="3C6FCD0C" w:rsidRDefault="3C6FCD0C" w14:noSpellErr="1" w14:paraId="160BC4B1" w14:textId="7FFB8C2C">
      <w:pPr>
        <w:pStyle w:val="Caption"/>
        <w:keepNext/>
      </w:pPr>
      <w:r w:rsidRPr="3C6FCD0C" w:rsidR="3C6FCD0C">
        <w:rPr>
          <w:color w:val="0B2545"/>
          <w:sz w:val="20"/>
          <w:szCs w:val="20"/>
        </w:rPr>
        <w:t>Table 7.1.1 - Microsoft's strategic pillars: what it says or ships, by source type and evidence strength</w:t>
      </w:r>
    </w:p>
    <w:tbl>
      <w:tblPr>
        <w:tblStyle w:val="MediumShading1-Accent1"/>
        <w:tblW w:w="0" w:type="auto"/>
        <w:tblLook w:val="04A0" w:firstRow="1" w:lastRow="0" w:firstColumn="1" w:lastColumn="0" w:noHBand="0" w:noVBand="1"/>
      </w:tblPr>
      <w:tblGrid>
        <w:gridCol w:w="2299"/>
        <w:gridCol w:w="3078"/>
        <w:gridCol w:w="1935"/>
        <w:gridCol w:w="2100"/>
      </w:tblGrid>
      <w:tr w:rsidR="3C6FCD0C" w:rsidTr="3C6FCD0C" w14:paraId="1CB2A7A3">
        <w:trPr>
          <w:cantSplit/>
          <w:tblHeader/>
        </w:trPr>
        <w:tc>
          <w:tcPr>
            <w:tcW w:w="2299" w:type="dxa"/>
            <w:tcMar/>
          </w:tcPr>
          <w:p w:rsidR="3C6FCD0C" w:rsidRDefault="3C6FCD0C" w14:noSpellErr="1" w14:paraId="79AC5C17" w14:textId="0BD0090C">
            <w:r w:rsidRPr="3C6FCD0C" w:rsidR="3C6FCD0C">
              <w:rPr>
                <w:sz w:val="18"/>
                <w:szCs w:val="18"/>
              </w:rPr>
              <w:t>Pillar</w:t>
            </w:r>
          </w:p>
        </w:tc>
        <w:tc>
          <w:tcPr>
            <w:tcW w:w="3078" w:type="dxa"/>
            <w:tcMar/>
          </w:tcPr>
          <w:p w:rsidR="3C6FCD0C" w:rsidRDefault="3C6FCD0C" w14:noSpellErr="1" w14:paraId="47928D1A" w14:textId="04ADEFD0">
            <w:r w:rsidRPr="3C6FCD0C" w:rsidR="3C6FCD0C">
              <w:rPr>
                <w:sz w:val="18"/>
                <w:szCs w:val="18"/>
              </w:rPr>
              <w:t>What Microsoft says or ships (date, status)</w:t>
            </w:r>
          </w:p>
        </w:tc>
        <w:tc>
          <w:tcPr>
            <w:tcW w:w="1935" w:type="dxa"/>
            <w:tcMar/>
          </w:tcPr>
          <w:p w:rsidR="3C6FCD0C" w:rsidRDefault="3C6FCD0C" w14:noSpellErr="1" w14:paraId="17038951" w14:textId="7D8BD694">
            <w:r w:rsidRPr="3C6FCD0C" w:rsidR="3C6FCD0C">
              <w:rPr>
                <w:sz w:val="18"/>
                <w:szCs w:val="18"/>
              </w:rPr>
              <w:t>Source type</w:t>
            </w:r>
          </w:p>
        </w:tc>
        <w:tc>
          <w:tcPr>
            <w:tcW w:w="2100" w:type="dxa"/>
            <w:tcMar/>
          </w:tcPr>
          <w:p w:rsidR="3C6FCD0C" w:rsidRDefault="3C6FCD0C" w14:noSpellErr="1" w14:paraId="22C597C1" w14:textId="7669BD58">
            <w:r w:rsidRPr="3C6FCD0C" w:rsidR="3C6FCD0C">
              <w:rPr>
                <w:sz w:val="18"/>
                <w:szCs w:val="18"/>
              </w:rPr>
              <w:t>Evidence strength</w:t>
            </w:r>
          </w:p>
        </w:tc>
      </w:tr>
      <w:tr w:rsidR="3C6FCD0C" w:rsidTr="3C6FCD0C" w14:paraId="2AEADE5D">
        <w:trPr>
          <w:cantSplit/>
        </w:trPr>
        <w:tc>
          <w:tcPr>
            <w:tcW w:w="2299" w:type="dxa"/>
            <w:tcMar/>
          </w:tcPr>
          <w:p w:rsidR="3C6FCD0C" w:rsidRDefault="3C6FCD0C" w14:noSpellErr="1" w14:paraId="130DC9C8" w14:textId="0D7F1DCD">
            <w:r w:rsidRPr="3C6FCD0C" w:rsidR="3C6FCD0C">
              <w:rPr>
                <w:sz w:val="18"/>
                <w:szCs w:val="18"/>
              </w:rPr>
              <w:t>AI infrastructure and consumption</w:t>
            </w:r>
          </w:p>
        </w:tc>
        <w:tc>
          <w:tcPr>
            <w:tcW w:w="3078" w:type="dxa"/>
            <w:tcMar/>
          </w:tcPr>
          <w:p w:rsidR="3C6FCD0C" w:rsidRDefault="3C6FCD0C" w14:noSpellErr="1" w14:paraId="15257DF2" w14:textId="065D0491">
            <w:r w:rsidRPr="3C6FCD0C" w:rsidR="3C6FCD0C">
              <w:rPr>
                <w:sz w:val="18"/>
                <w:szCs w:val="18"/>
              </w:rPr>
              <w:t>FY2026 Microsoft Cloud $214.4bn (+27%); Azure &gt;$100bn (+41%); CY2026 capex ~$175bn; CEO: per-user businesses to become per-user plus usage (Apr 2026)</w:t>
            </w:r>
          </w:p>
        </w:tc>
        <w:tc>
          <w:tcPr>
            <w:tcW w:w="1935" w:type="dxa"/>
            <w:tcMar/>
          </w:tcPr>
          <w:p w:rsidR="3C6FCD0C" w:rsidRDefault="3C6FCD0C" w14:noSpellErr="1" w14:paraId="4C135FED" w14:textId="7F3AEB55">
            <w:r w:rsidRPr="3C6FCD0C" w:rsidR="3C6FCD0C">
              <w:rPr>
                <w:sz w:val="18"/>
                <w:szCs w:val="18"/>
              </w:rPr>
              <w:t>10-K, earnings call</w:t>
            </w:r>
          </w:p>
        </w:tc>
        <w:tc>
          <w:tcPr>
            <w:tcW w:w="2100" w:type="dxa"/>
            <w:tcMar/>
          </w:tcPr>
          <w:p w:rsidR="3C6FCD0C" w:rsidRDefault="3C6FCD0C" w14:noSpellErr="1" w14:paraId="1E1947AF" w14:textId="7818D219">
            <w:r w:rsidRPr="3C6FCD0C" w:rsidR="3C6FCD0C">
              <w:rPr>
                <w:sz w:val="18"/>
                <w:szCs w:val="18"/>
              </w:rPr>
              <w:t>Strong</w:t>
            </w:r>
          </w:p>
        </w:tc>
      </w:tr>
      <w:tr w:rsidR="3C6FCD0C" w:rsidTr="3C6FCD0C" w14:paraId="53A75A21">
        <w:trPr>
          <w:cantSplit/>
        </w:trPr>
        <w:tc>
          <w:tcPr>
            <w:tcW w:w="2299" w:type="dxa"/>
            <w:tcMar/>
          </w:tcPr>
          <w:p w:rsidR="3C6FCD0C" w:rsidRDefault="3C6FCD0C" w14:noSpellErr="1" w14:paraId="79E4FC6E" w14:textId="0F2E328E">
            <w:r w:rsidRPr="3C6FCD0C" w:rsidR="3C6FCD0C">
              <w:rPr>
                <w:sz w:val="18"/>
                <w:szCs w:val="18"/>
              </w:rPr>
              <w:t>Copilot for knowledge work</w:t>
            </w:r>
          </w:p>
        </w:tc>
        <w:tc>
          <w:tcPr>
            <w:tcW w:w="3078" w:type="dxa"/>
            <w:tcMar/>
          </w:tcPr>
          <w:p w:rsidR="3C6FCD0C" w:rsidRDefault="3C6FCD0C" w14:noSpellErr="1" w14:paraId="657B6F7A" w14:textId="080C1952">
            <w:r w:rsidRPr="3C6FCD0C" w:rsidR="3C6FCD0C">
              <w:rPr>
                <w:sz w:val="18"/>
                <w:szCs w:val="18"/>
              </w:rPr>
              <w:t>Paid seats 15m (Dec 2025) to &gt;30m (Jun 2026); Cowork usage billing (Jul 2026); Copilot built into Business Standard/Premium SKUs from 1 Jul 2026</w:t>
            </w:r>
          </w:p>
        </w:tc>
        <w:tc>
          <w:tcPr>
            <w:tcW w:w="1935" w:type="dxa"/>
            <w:tcMar/>
          </w:tcPr>
          <w:p w:rsidR="3C6FCD0C" w:rsidRDefault="3C6FCD0C" w14:noSpellErr="1" w14:paraId="1FA59E57" w14:textId="00EA0016">
            <w:r w:rsidRPr="3C6FCD0C" w:rsidR="3C6FCD0C">
              <w:rPr>
                <w:sz w:val="18"/>
                <w:szCs w:val="18"/>
              </w:rPr>
              <w:t>Earnings call, partner blog</w:t>
            </w:r>
          </w:p>
        </w:tc>
        <w:tc>
          <w:tcPr>
            <w:tcW w:w="2100" w:type="dxa"/>
            <w:tcMar/>
          </w:tcPr>
          <w:p w:rsidR="3C6FCD0C" w:rsidRDefault="3C6FCD0C" w14:noSpellErr="1" w14:paraId="7E66895D" w14:textId="79C7E6DA">
            <w:r w:rsidRPr="3C6FCD0C" w:rsidR="3C6FCD0C">
              <w:rPr>
                <w:sz w:val="18"/>
                <w:szCs w:val="18"/>
              </w:rPr>
              <w:t>Strong (seats); Moderate (usage claims)</w:t>
            </w:r>
          </w:p>
        </w:tc>
      </w:tr>
      <w:tr w:rsidR="3C6FCD0C" w:rsidTr="3C6FCD0C" w14:paraId="243F1736">
        <w:trPr>
          <w:cantSplit/>
        </w:trPr>
        <w:tc>
          <w:tcPr>
            <w:tcW w:w="2299" w:type="dxa"/>
            <w:tcMar/>
          </w:tcPr>
          <w:p w:rsidR="3C6FCD0C" w:rsidRDefault="3C6FCD0C" w14:noSpellErr="1" w14:paraId="27054592" w14:textId="10DD474F">
            <w:r w:rsidRPr="3C6FCD0C" w:rsidR="3C6FCD0C">
              <w:rPr>
                <w:sz w:val="18"/>
                <w:szCs w:val="18"/>
              </w:rPr>
              <w:t>IT administration agents</w:t>
            </w:r>
          </w:p>
        </w:tc>
        <w:tc>
          <w:tcPr>
            <w:tcW w:w="3078" w:type="dxa"/>
            <w:tcMar/>
          </w:tcPr>
          <w:p w:rsidR="3C6FCD0C" w:rsidRDefault="3C6FCD0C" w14:noSpellErr="1" w14:paraId="14B9F7FB" w14:textId="09BB2E13">
            <w:r w:rsidRPr="3C6FCD0C" w:rsidR="3C6FCD0C">
              <w:rPr>
                <w:sz w:val="18"/>
                <w:szCs w:val="18"/>
              </w:rPr>
              <w:t>Microsoft 365 Admin agent GA (22 Jul 2026, confirmation-gated); Intune Policy Configuration and Change Review agents: preview (Nov 2025), withdrawn (31 Aug 2026); Windows Agent Workspace experimental; SharePoint auto-archive 573699 preview (Oct 2026)</w:t>
            </w:r>
          </w:p>
        </w:tc>
        <w:tc>
          <w:tcPr>
            <w:tcW w:w="1935" w:type="dxa"/>
            <w:tcMar/>
          </w:tcPr>
          <w:p w:rsidR="3C6FCD0C" w:rsidRDefault="3C6FCD0C" w14:noSpellErr="1" w14:paraId="7525F70F" w14:textId="029914D7">
            <w:r w:rsidRPr="3C6FCD0C" w:rsidR="3C6FCD0C">
              <w:rPr>
                <w:sz w:val="18"/>
                <w:szCs w:val="18"/>
              </w:rPr>
              <w:t>Product documentation, Message Center, Ignite, roadmap</w:t>
            </w:r>
          </w:p>
        </w:tc>
        <w:tc>
          <w:tcPr>
            <w:tcW w:w="2100" w:type="dxa"/>
            <w:tcMar/>
          </w:tcPr>
          <w:p w:rsidR="3C6FCD0C" w:rsidRDefault="3C6FCD0C" w14:noSpellErr="1" w14:paraId="5F8E7731" w14:textId="7B76FB9B">
            <w:r w:rsidRPr="3C6FCD0C" w:rsidR="3C6FCD0C">
              <w:rPr>
                <w:sz w:val="18"/>
                <w:szCs w:val="18"/>
              </w:rPr>
              <w:t>Strong (status); products immature</w:t>
            </w:r>
          </w:p>
        </w:tc>
      </w:tr>
      <w:tr w:rsidR="3C6FCD0C" w:rsidTr="3C6FCD0C" w14:paraId="146EEADF">
        <w:trPr>
          <w:cantSplit/>
        </w:trPr>
        <w:tc>
          <w:tcPr>
            <w:tcW w:w="2299" w:type="dxa"/>
            <w:tcMar/>
          </w:tcPr>
          <w:p w:rsidR="3C6FCD0C" w:rsidRDefault="3C6FCD0C" w14:noSpellErr="1" w14:paraId="65C4AAE6" w14:textId="128C5C10">
            <w:r w:rsidRPr="3C6FCD0C" w:rsidR="3C6FCD0C">
              <w:rPr>
                <w:sz w:val="18"/>
                <w:szCs w:val="18"/>
              </w:rPr>
              <w:t>Cloud operations</w:t>
            </w:r>
          </w:p>
        </w:tc>
        <w:tc>
          <w:tcPr>
            <w:tcW w:w="3078" w:type="dxa"/>
            <w:tcMar/>
          </w:tcPr>
          <w:p w:rsidR="3C6FCD0C" w:rsidRDefault="3C6FCD0C" w14:noSpellErr="1" w14:paraId="399C5727" w14:textId="0B6A42D4">
            <w:r w:rsidRPr="3C6FCD0C" w:rsidR="3C6FCD0C">
              <w:rPr>
                <w:sz w:val="18"/>
                <w:szCs w:val="18"/>
              </w:rPr>
              <w:t>Azure SRE Agent GA (Mar 2026); 30-day trial (Aug 2026)</w:t>
            </w:r>
          </w:p>
        </w:tc>
        <w:tc>
          <w:tcPr>
            <w:tcW w:w="1935" w:type="dxa"/>
            <w:tcMar/>
          </w:tcPr>
          <w:p w:rsidR="3C6FCD0C" w:rsidRDefault="3C6FCD0C" w14:noSpellErr="1" w14:paraId="403C0B5A" w14:textId="04482998">
            <w:r w:rsidRPr="3C6FCD0C" w:rsidR="3C6FCD0C">
              <w:rPr>
                <w:sz w:val="18"/>
                <w:szCs w:val="18"/>
              </w:rPr>
              <w:t>Blog, Azure Updates</w:t>
            </w:r>
          </w:p>
        </w:tc>
        <w:tc>
          <w:tcPr>
            <w:tcW w:w="2100" w:type="dxa"/>
            <w:tcMar/>
          </w:tcPr>
          <w:p w:rsidR="3C6FCD0C" w:rsidRDefault="3C6FCD0C" w14:noSpellErr="1" w14:paraId="2EDA750A" w14:textId="7D26105C">
            <w:r w:rsidRPr="3C6FCD0C" w:rsidR="3C6FCD0C">
              <w:rPr>
                <w:sz w:val="18"/>
                <w:szCs w:val="18"/>
              </w:rPr>
              <w:t>Strong (status); Moderate (vendor-reported results)</w:t>
            </w:r>
          </w:p>
        </w:tc>
      </w:tr>
      <w:tr w:rsidR="3C6FCD0C" w:rsidTr="3C6FCD0C" w14:paraId="758DF65E">
        <w:trPr>
          <w:cantSplit/>
        </w:trPr>
        <w:tc>
          <w:tcPr>
            <w:tcW w:w="2299" w:type="dxa"/>
            <w:tcMar/>
          </w:tcPr>
          <w:p w:rsidR="3C6FCD0C" w:rsidRDefault="3C6FCD0C" w14:noSpellErr="1" w14:paraId="57E83250" w14:textId="143B70D1">
            <w:r w:rsidRPr="3C6FCD0C" w:rsidR="3C6FCD0C">
              <w:rPr>
                <w:sz w:val="18"/>
                <w:szCs w:val="18"/>
              </w:rPr>
              <w:t>Agent governance</w:t>
            </w:r>
          </w:p>
        </w:tc>
        <w:tc>
          <w:tcPr>
            <w:tcW w:w="3078" w:type="dxa"/>
            <w:tcMar/>
          </w:tcPr>
          <w:p w:rsidR="3C6FCD0C" w:rsidRDefault="3C6FCD0C" w14:noSpellErr="1" w14:paraId="5DFB2D10" w14:textId="0D195795">
            <w:r w:rsidRPr="3C6FCD0C" w:rsidR="3C6FCD0C">
              <w:rPr>
                <w:sz w:val="18"/>
                <w:szCs w:val="18"/>
              </w:rPr>
              <w:t>Agent 365 GA 1 May 2026 at $15/user; E7 $99; ~40m registered agents (Jul 2026); shadow-agent discovery; dashboard 570847 preview (Nov 2026); Build 2026 "govern with Agent 365" framing</w:t>
            </w:r>
          </w:p>
        </w:tc>
        <w:tc>
          <w:tcPr>
            <w:tcW w:w="1935" w:type="dxa"/>
            <w:tcMar/>
          </w:tcPr>
          <w:p w:rsidR="3C6FCD0C" w:rsidRDefault="3C6FCD0C" w14:noSpellErr="1" w14:paraId="1DBFF6F0" w14:textId="05F73E59">
            <w:r w:rsidRPr="3C6FCD0C" w:rsidR="3C6FCD0C">
              <w:rPr>
                <w:sz w:val="18"/>
                <w:szCs w:val="18"/>
              </w:rPr>
              <w:t>Blog, earnings call, roadmap, Build</w:t>
            </w:r>
          </w:p>
        </w:tc>
        <w:tc>
          <w:tcPr>
            <w:tcW w:w="2100" w:type="dxa"/>
            <w:tcMar/>
          </w:tcPr>
          <w:p w:rsidR="3C6FCD0C" w:rsidRDefault="3C6FCD0C" w14:noSpellErr="1" w14:paraId="27E31B6D" w14:textId="7ED5251D">
            <w:r w:rsidRPr="3C6FCD0C" w:rsidR="3C6FCD0C">
              <w:rPr>
                <w:sz w:val="18"/>
                <w:szCs w:val="18"/>
              </w:rPr>
              <w:t>Strong (status, price); Moderate (agent counts)</w:t>
            </w:r>
          </w:p>
        </w:tc>
      </w:tr>
      <w:tr w:rsidR="3C6FCD0C" w:rsidTr="3C6FCD0C" w14:paraId="70629679">
        <w:trPr>
          <w:cantSplit/>
        </w:trPr>
        <w:tc>
          <w:tcPr>
            <w:tcW w:w="2299" w:type="dxa"/>
            <w:tcMar/>
          </w:tcPr>
          <w:p w:rsidR="3C6FCD0C" w:rsidRDefault="3C6FCD0C" w14:noSpellErr="1" w14:paraId="4F3274C7" w14:textId="15EA8592">
            <w:r w:rsidRPr="3C6FCD0C" w:rsidR="3C6FCD0C">
              <w:rPr>
                <w:sz w:val="18"/>
                <w:szCs w:val="18"/>
              </w:rPr>
              <w:t>Security agents and packaging</w:t>
            </w:r>
          </w:p>
        </w:tc>
        <w:tc>
          <w:tcPr>
            <w:tcW w:w="3078" w:type="dxa"/>
            <w:tcMar/>
          </w:tcPr>
          <w:p w:rsidR="3C6FCD0C" w:rsidRDefault="3C6FCD0C" w14:noSpellErr="1" w14:paraId="708E7156" w14:textId="0EC86C56">
            <w:r w:rsidRPr="3C6FCD0C" w:rsidR="3C6FCD0C">
              <w:rPr>
                <w:sz w:val="18"/>
                <w:szCs w:val="18"/>
              </w:rPr>
              <w:t>Security Copilot in E5/E7 (from 18 Nov 2025); 12 Microsoft agents in preview plus 30+ partner agents (Nov 2025); Project Perception private preview (Jul 2026); Purview credential-scan agent 558436 cancelled (Oct 2026)</w:t>
            </w:r>
          </w:p>
        </w:tc>
        <w:tc>
          <w:tcPr>
            <w:tcW w:w="1935" w:type="dxa"/>
            <w:tcMar/>
          </w:tcPr>
          <w:p w:rsidR="3C6FCD0C" w:rsidRDefault="3C6FCD0C" w14:noSpellErr="1" w14:paraId="3CC4F032" w14:textId="07A6531A">
            <w:r w:rsidRPr="3C6FCD0C" w:rsidR="3C6FCD0C">
              <w:rPr>
                <w:sz w:val="18"/>
                <w:szCs w:val="18"/>
              </w:rPr>
              <w:t>Product documentation, Ignite, earnings call, roadmap</w:t>
            </w:r>
          </w:p>
        </w:tc>
        <w:tc>
          <w:tcPr>
            <w:tcW w:w="2100" w:type="dxa"/>
            <w:tcMar/>
          </w:tcPr>
          <w:p w:rsidR="3C6FCD0C" w:rsidRDefault="3C6FCD0C" w14:noSpellErr="1" w14:paraId="5CF82055" w14:textId="008439DE">
            <w:r w:rsidRPr="3C6FCD0C" w:rsidR="3C6FCD0C">
              <w:rPr>
                <w:sz w:val="18"/>
                <w:szCs w:val="18"/>
              </w:rPr>
              <w:t>Strong (packaging); Moderate (outcomes)</w:t>
            </w:r>
          </w:p>
        </w:tc>
      </w:tr>
      <w:tr w:rsidR="3C6FCD0C" w:rsidTr="3C6FCD0C" w14:paraId="3D6BB08E">
        <w:trPr>
          <w:cantSplit/>
        </w:trPr>
        <w:tc>
          <w:tcPr>
            <w:tcW w:w="2299" w:type="dxa"/>
            <w:tcMar/>
          </w:tcPr>
          <w:p w:rsidR="3C6FCD0C" w:rsidRDefault="3C6FCD0C" w14:noSpellErr="1" w14:paraId="768D346D" w14:textId="17999A53">
            <w:r w:rsidRPr="3C6FCD0C" w:rsidR="3C6FCD0C">
              <w:rPr>
                <w:sz w:val="18"/>
                <w:szCs w:val="18"/>
              </w:rPr>
              <w:t>Microsoft-delivered services</w:t>
            </w:r>
          </w:p>
        </w:tc>
        <w:tc>
          <w:tcPr>
            <w:tcW w:w="3078" w:type="dxa"/>
            <w:tcMar/>
          </w:tcPr>
          <w:p w:rsidR="3C6FCD0C" w:rsidRDefault="3C6FCD0C" w14:noSpellErr="1" w14:paraId="1F14A2D1" w14:textId="10778117">
            <w:r w:rsidRPr="3C6FCD0C" w:rsidR="3C6FCD0C">
              <w:rPr>
                <w:sz w:val="18"/>
                <w:szCs w:val="18"/>
              </w:rPr>
              <w:t>Defender Experts Suite (Jan 2026; promotion needs 1,500+ seats and E5); Frontier Company, $2.5bn and 6,000 experts (Jul 2026)</w:t>
            </w:r>
          </w:p>
        </w:tc>
        <w:tc>
          <w:tcPr>
            <w:tcW w:w="1935" w:type="dxa"/>
            <w:tcMar/>
          </w:tcPr>
          <w:p w:rsidR="3C6FCD0C" w:rsidRDefault="3C6FCD0C" w14:noSpellErr="1" w14:paraId="10C3D2A0" w14:textId="095567DB">
            <w:r w:rsidRPr="3C6FCD0C" w:rsidR="3C6FCD0C">
              <w:rPr>
                <w:sz w:val="18"/>
                <w:szCs w:val="18"/>
              </w:rPr>
              <w:t>Blog, earnings call</w:t>
            </w:r>
          </w:p>
        </w:tc>
        <w:tc>
          <w:tcPr>
            <w:tcW w:w="2100" w:type="dxa"/>
            <w:tcMar/>
          </w:tcPr>
          <w:p w:rsidR="3C6FCD0C" w:rsidRDefault="3C6FCD0C" w14:noSpellErr="1" w14:paraId="23596D82" w14:textId="02334E9F">
            <w:r w:rsidRPr="3C6FCD0C" w:rsidR="3C6FCD0C">
              <w:rPr>
                <w:sz w:val="18"/>
                <w:szCs w:val="18"/>
              </w:rPr>
              <w:t>Strong</w:t>
            </w:r>
          </w:p>
        </w:tc>
      </w:tr>
      <w:tr w:rsidR="3C6FCD0C" w:rsidTr="3C6FCD0C" w14:paraId="3C14C08D">
        <w:trPr>
          <w:cantSplit/>
        </w:trPr>
        <w:tc>
          <w:tcPr>
            <w:tcW w:w="2299" w:type="dxa"/>
            <w:tcMar/>
          </w:tcPr>
          <w:p w:rsidR="3C6FCD0C" w:rsidRDefault="3C6FCD0C" w14:noSpellErr="1" w14:paraId="2F10EC95" w14:textId="1948AF14">
            <w:r w:rsidRPr="3C6FCD0C" w:rsidR="3C6FCD0C">
              <w:rPr>
                <w:sz w:val="18"/>
                <w:szCs w:val="18"/>
              </w:rPr>
              <w:t>Business applications</w:t>
            </w:r>
          </w:p>
        </w:tc>
        <w:tc>
          <w:tcPr>
            <w:tcW w:w="3078" w:type="dxa"/>
            <w:tcMar/>
          </w:tcPr>
          <w:p w:rsidR="3C6FCD0C" w:rsidRDefault="3C6FCD0C" w14:noSpellErr="1" w14:paraId="2FCD450D" w14:textId="122695D8">
            <w:r w:rsidRPr="3C6FCD0C" w:rsidR="3C6FCD0C">
              <w:rPr>
                <w:sz w:val="18"/>
                <w:szCs w:val="18"/>
              </w:rPr>
              <w:t>Dynamics 365 and Power Platform MCP servers (ERP preview Nov 2025); &gt;650,000 MCP actions (Jul 2026); Fabric &gt;40,000 paid customers (Jun 2026)</w:t>
            </w:r>
          </w:p>
        </w:tc>
        <w:tc>
          <w:tcPr>
            <w:tcW w:w="1935" w:type="dxa"/>
            <w:tcMar/>
          </w:tcPr>
          <w:p w:rsidR="3C6FCD0C" w:rsidRDefault="3C6FCD0C" w14:noSpellErr="1" w14:paraId="55C7121A" w14:textId="0B047C9C">
            <w:r w:rsidRPr="3C6FCD0C" w:rsidR="3C6FCD0C">
              <w:rPr>
                <w:sz w:val="18"/>
                <w:szCs w:val="18"/>
              </w:rPr>
              <w:t>Ignite, earnings call</w:t>
            </w:r>
          </w:p>
        </w:tc>
        <w:tc>
          <w:tcPr>
            <w:tcW w:w="2100" w:type="dxa"/>
            <w:tcMar/>
          </w:tcPr>
          <w:p w:rsidR="3C6FCD0C" w:rsidRDefault="3C6FCD0C" w14:noSpellErr="1" w14:paraId="284E5E32" w14:textId="03E26360">
            <w:r w:rsidRPr="3C6FCD0C" w:rsidR="3C6FCD0C">
              <w:rPr>
                <w:sz w:val="18"/>
                <w:szCs w:val="18"/>
              </w:rPr>
              <w:t>Moderate</w:t>
            </w:r>
          </w:p>
        </w:tc>
      </w:tr>
    </w:tbl>
    <w:p w:rsidR="3C6FCD0C" w:rsidRDefault="3C6FCD0C" w14:noSpellErr="1" w14:paraId="59EC23B2" w14:textId="2378802D">
      <w:r w:rsidRPr="3C6FCD0C" w:rsidR="3C6FCD0C">
        <w:rPr>
          <w:i w:val="1"/>
          <w:iCs w:val="1"/>
          <w:color w:val="595959" w:themeColor="text1" w:themeTint="A6" w:themeShade="FF"/>
          <w:sz w:val="17"/>
          <w:szCs w:val="17"/>
        </w:rPr>
        <w:t>Source: [40–42, 66–68, 72, 131, 306, 308, 311–318, 321, 322, 324–327]</w:t>
      </w:r>
    </w:p>
    <w:p w:rsidR="3C6FCD0C" w:rsidP="3C6FCD0C" w:rsidRDefault="3C6FCD0C" w14:noSpellErr="1" w14:paraId="13114E5C" w14:textId="7D889468">
      <w:pPr>
        <w:pStyle w:val="Heading3"/>
      </w:pPr>
      <w:r w:rsidRPr="3C6FCD0C" w:rsidR="3C6FCD0C">
        <w:rPr>
          <w:color w:val="0B2545"/>
          <w:sz w:val="24"/>
          <w:szCs w:val="24"/>
        </w:rPr>
        <w:t>Where Microsoft says partners fit</w:t>
      </w:r>
    </w:p>
    <w:p w:rsidR="3C6FCD0C" w:rsidRDefault="3C6FCD0C" w14:noSpellErr="1" w14:paraId="10A4BDDB" w14:textId="40A34B58">
      <w:r w:rsidR="3C6FCD0C">
        <w:rPr/>
        <w:t>Microsoft's partner messaging assigns the ongoing operation of agents and security to partners, while its investor filings now say less about the channel than a year ago. The March 2026 partner blog from Microsoft's chief partner officer says partners play a central role in deploying E7 and Agent 365, and tells services partners to deliver "ongoing AgentOps managed services" [45]. It tells CSP partners to build a regular optimisation service that can grow into managed services as agent use grows [45]. The Agent 365 launch page tells customers to "Choose an ecosystem partner for agent security and governance" [321]. For Agent 365, FastTrack, Microsoft's deployment-guidance service, excludes hands-on implementation, running deployments, building customer agents, formal risk assessments and operating ongoing monitoring or incident response [307]. In May 2026 Microsoft's channel sales chief described SMB growth as partner-led [218]. Incentives and programme economics are covered in Section 7.3.</w:t>
      </w:r>
    </w:p>
    <w:p w:rsidR="3C6FCD0C" w:rsidRDefault="3C6FCD0C" w14:noSpellErr="1" w14:paraId="480110C6" w14:textId="6A2DDC0A">
      <w:r w:rsidR="3C6FCD0C">
        <w:rPr/>
        <w:t>The annual-report comparison was checked against both filings on EDGAR for Item 1 (Business). The FY2025 10-K described distribution in detail. It called the Cloud Solution Provider programme "our main partner program for reselling cloud services" and noted that value-added resellers typically reach small and medium organisations [309]. Microsoft's own copy of that filing also names managed services providers among CSP partners [328]. The FY2026 10-K replaces this with a short, generic statement that indirect sales run through a broad network of partners supporting sale, deployment and management. It does not name CSP, MSPs or resellers [308]. Inference: this is a drafting change and does not by itself show a change of policy.</w:t>
      </w:r>
    </w:p>
    <w:p w:rsidR="3C6FCD0C" w:rsidRDefault="3C6FCD0C" w14:noSpellErr="1" w14:paraId="4A776F1B" w14:textId="10C28677">
      <w:r w:rsidR="3C6FCD0C">
        <w:rPr/>
        <w:t>Both filings state, unchanged, that Microsoft's enterprise and partner services business competes with multinational consulting firms and "small niche businesses" focused on specific technologies [308, 309]. The risk factors (Item 1A) could not be retrieved from EDGAR for this report. A third-party copy names partners mainly as potential AI competitors, "some of which are also current or potential partners", and contains no standalone risk about dependence on resellers or MSPs [329]. That reading rests on a third-party mirror and is not verified against the filing.</w:t>
      </w:r>
    </w:p>
    <w:p w:rsidR="3C6FCD0C" w:rsidRDefault="3C6FCD0C" w14:noSpellErr="1" w14:paraId="2405CCD7" w14:textId="765AF5C5">
      <w:r w:rsidR="3C6FCD0C">
        <w:rPr/>
        <w:t>Microsoft is also building its own delivery capacity at the top of the market. In July 2026 it created Microsoft Frontier Company, a $2.5 billion operating business that embeds 6,000 industry and engineering experts at customers to build and run AI systems. It scales through global systems integrators (Accenture, Capgemini, EY, KPMG, PwC), after a test phase of more than 330 projects with 164 customers [67, 326]. Inference: this competes with consulting and integration partners in large accounts; nothing in the announcement targets SMB managed services.</w:t>
      </w:r>
    </w:p>
    <w:p w:rsidR="3C6FCD0C" w:rsidP="3C6FCD0C" w:rsidRDefault="3C6FCD0C" w14:noSpellErr="1" w14:paraId="3C1F7380" w14:textId="109BF04B">
      <w:pPr>
        <w:pStyle w:val="Heading2"/>
      </w:pPr>
      <w:bookmarkStart w:id="27" w:name="_Toc9000027"/>
      <w:r w:rsidRPr="3C6FCD0C" w:rsidR="3C6FCD0C">
        <w:rPr>
          <w:color w:val="0F8B8D"/>
          <w:sz w:val="30"/>
          <w:szCs w:val="30"/>
        </w:rPr>
        <w:t>7.2 Does the direction raise or lower the value of traditional MSP services?</w:t>
      </w:r>
      <w:bookmarkEnd w:id="27"/>
    </w:p>
    <w:p w:rsidR="3C6FCD0C" w:rsidP="3C6FCD0C" w:rsidRDefault="3C6FCD0C" w14:noSpellErr="1" w14:paraId="4E92AE4C" w14:textId="646A3699">
      <w:pPr>
        <w:pStyle w:val="Heading3"/>
      </w:pPr>
      <w:r w:rsidRPr="3C6FCD0C" w:rsidR="3C6FCD0C">
        <w:rPr>
          <w:color w:val="0B2545"/>
          <w:sz w:val="24"/>
          <w:szCs w:val="24"/>
        </w:rPr>
        <w:t>Service by service</w:t>
      </w:r>
    </w:p>
    <w:p w:rsidR="3C6FCD0C" w:rsidRDefault="3C6FCD0C" w14:noSpellErr="1" w14:paraId="3753BD34" w14:textId="42FE113C">
      <w:r w:rsidR="3C6FCD0C">
        <w:rPr/>
        <w:t>Microsoft's direction lowers the value of routine, labour-based administration and of reselling tools that Microsoft now bundles. It raises the value of security operations, licensing and consumption management, adoption, and governance of AI agents. The effect column in Table 7.2.1 is our inference from the cited evidence.</w:t>
      </w:r>
    </w:p>
    <w:p w:rsidR="3C6FCD0C" w:rsidP="3C6FCD0C" w:rsidRDefault="3C6FCD0C" w14:noSpellErr="1" w14:paraId="6D6DC9CD" w14:textId="578095CC">
      <w:pPr>
        <w:pStyle w:val="Caption"/>
        <w:keepNext/>
      </w:pPr>
      <w:r w:rsidRPr="3C6FCD0C" w:rsidR="3C6FCD0C">
        <w:rPr>
          <w:color w:val="0B2545"/>
          <w:sz w:val="20"/>
          <w:szCs w:val="20"/>
        </w:rPr>
        <w:t>Table 7.2.1 - Effect of Microsoft's direction on traditional MSP services (effect column is our inference)</w:t>
      </w:r>
    </w:p>
    <w:tbl>
      <w:tblPr>
        <w:tblStyle w:val="MediumShading1-Accent1"/>
        <w:tblW w:w="0" w:type="auto"/>
        <w:tblLook w:val="04A0" w:firstRow="1" w:lastRow="0" w:firstColumn="1" w:lastColumn="0" w:noHBand="0" w:noVBand="1"/>
      </w:tblPr>
      <w:tblGrid>
        <w:gridCol w:w="2332"/>
        <w:gridCol w:w="1523"/>
        <w:gridCol w:w="3962"/>
        <w:gridCol w:w="1595"/>
      </w:tblGrid>
      <w:tr w:rsidR="3C6FCD0C" w:rsidTr="3C6FCD0C" w14:paraId="729C9E86">
        <w:trPr>
          <w:cantSplit/>
          <w:tblHeader/>
        </w:trPr>
        <w:tc>
          <w:tcPr>
            <w:tcW w:w="2332" w:type="dxa"/>
            <w:tcMar/>
          </w:tcPr>
          <w:p w:rsidR="3C6FCD0C" w:rsidRDefault="3C6FCD0C" w14:noSpellErr="1" w14:paraId="467951D7" w14:textId="38C9774E">
            <w:r w:rsidRPr="3C6FCD0C" w:rsidR="3C6FCD0C">
              <w:rPr>
                <w:sz w:val="18"/>
                <w:szCs w:val="18"/>
              </w:rPr>
              <w:t>MSP service</w:t>
            </w:r>
          </w:p>
        </w:tc>
        <w:tc>
          <w:tcPr>
            <w:tcW w:w="1523" w:type="dxa"/>
            <w:tcMar/>
          </w:tcPr>
          <w:p w:rsidR="3C6FCD0C" w:rsidRDefault="3C6FCD0C" w14:noSpellErr="1" w14:paraId="73AB9207" w14:textId="31A75E12">
            <w:r w:rsidRPr="3C6FCD0C" w:rsidR="3C6FCD0C">
              <w:rPr>
                <w:sz w:val="18"/>
                <w:szCs w:val="18"/>
              </w:rPr>
              <w:t>Effect of Microsoft's direction</w:t>
            </w:r>
          </w:p>
        </w:tc>
        <w:tc>
          <w:tcPr>
            <w:tcW w:w="3962" w:type="dxa"/>
            <w:tcMar/>
          </w:tcPr>
          <w:p w:rsidR="3C6FCD0C" w:rsidRDefault="3C6FCD0C" w14:noSpellErr="1" w14:paraId="5FC63D57" w14:textId="2A8544D6">
            <w:r w:rsidRPr="3C6FCD0C" w:rsidR="3C6FCD0C">
              <w:rPr>
                <w:sz w:val="18"/>
                <w:szCs w:val="18"/>
              </w:rPr>
              <w:t>Evidence</w:t>
            </w:r>
          </w:p>
        </w:tc>
        <w:tc>
          <w:tcPr>
            <w:tcW w:w="1595" w:type="dxa"/>
            <w:tcMar/>
          </w:tcPr>
          <w:p w:rsidR="3C6FCD0C" w:rsidRDefault="3C6FCD0C" w14:noSpellErr="1" w14:paraId="519CD756" w14:textId="23632B9A">
            <w:r w:rsidRPr="3C6FCD0C" w:rsidR="3C6FCD0C">
              <w:rPr>
                <w:sz w:val="18"/>
                <w:szCs w:val="18"/>
              </w:rPr>
              <w:t>Strength</w:t>
            </w:r>
          </w:p>
        </w:tc>
      </w:tr>
      <w:tr w:rsidR="3C6FCD0C" w:rsidTr="3C6FCD0C" w14:paraId="71041C9E">
        <w:trPr>
          <w:cantSplit/>
        </w:trPr>
        <w:tc>
          <w:tcPr>
            <w:tcW w:w="2332" w:type="dxa"/>
            <w:tcMar/>
          </w:tcPr>
          <w:p w:rsidR="3C6FCD0C" w:rsidRDefault="3C6FCD0C" w14:noSpellErr="1" w14:paraId="5386364A" w14:textId="3A788C0F">
            <w:r w:rsidRPr="3C6FCD0C" w:rsidR="3C6FCD0C">
              <w:rPr>
                <w:sz w:val="18"/>
                <w:szCs w:val="18"/>
              </w:rPr>
              <w:t>Help desk and routine admin tasks</w:t>
            </w:r>
          </w:p>
        </w:tc>
        <w:tc>
          <w:tcPr>
            <w:tcW w:w="1523" w:type="dxa"/>
            <w:tcMar/>
          </w:tcPr>
          <w:p w:rsidR="3C6FCD0C" w:rsidRDefault="3C6FCD0C" w14:noSpellErr="1" w14:paraId="1A2C2964" w14:textId="335672D3">
            <w:r w:rsidRPr="3C6FCD0C" w:rsidR="3C6FCD0C">
              <w:rPr>
                <w:sz w:val="18"/>
                <w:szCs w:val="18"/>
              </w:rPr>
              <w:t>Lowers, gradually</w:t>
            </w:r>
          </w:p>
        </w:tc>
        <w:tc>
          <w:tcPr>
            <w:tcW w:w="3962" w:type="dxa"/>
            <w:tcMar/>
          </w:tcPr>
          <w:p w:rsidR="3C6FCD0C" w:rsidRDefault="3C6FCD0C" w14:noSpellErr="1" w14:paraId="4C7E8CD9" w14:textId="2C345997">
            <w:r w:rsidRPr="3C6FCD0C" w:rsidR="3C6FCD0C">
              <w:rPr>
                <w:sz w:val="18"/>
                <w:szCs w:val="18"/>
              </w:rPr>
              <w:t>Free Admin agent (GA Jul 2026) covers licences, users, groups, service health, Teams call quality, MFA and password-reset settings; every change needs admin confirmation; early reviews poor</w:t>
            </w:r>
          </w:p>
        </w:tc>
        <w:tc>
          <w:tcPr>
            <w:tcW w:w="1595" w:type="dxa"/>
            <w:tcMar/>
          </w:tcPr>
          <w:p w:rsidR="3C6FCD0C" w:rsidRDefault="3C6FCD0C" w14:noSpellErr="1" w14:paraId="7FD5CC6D" w14:textId="2512405B">
            <w:r w:rsidRPr="3C6FCD0C" w:rsidR="3C6FCD0C">
              <w:rPr>
                <w:sz w:val="18"/>
                <w:szCs w:val="18"/>
              </w:rPr>
              <w:t>Moderate</w:t>
            </w:r>
          </w:p>
        </w:tc>
      </w:tr>
      <w:tr w:rsidR="3C6FCD0C" w:rsidTr="3C6FCD0C" w14:paraId="7D9A047F">
        <w:trPr>
          <w:cantSplit/>
        </w:trPr>
        <w:tc>
          <w:tcPr>
            <w:tcW w:w="2332" w:type="dxa"/>
            <w:tcMar/>
          </w:tcPr>
          <w:p w:rsidR="3C6FCD0C" w:rsidRDefault="3C6FCD0C" w14:noSpellErr="1" w14:paraId="3EE3A6AD" w14:textId="3C27A0D0">
            <w:r w:rsidRPr="3C6FCD0C" w:rsidR="3C6FCD0C">
              <w:rPr>
                <w:sz w:val="18"/>
                <w:szCs w:val="18"/>
              </w:rPr>
              <w:t>Patching and device management</w:t>
            </w:r>
          </w:p>
        </w:tc>
        <w:tc>
          <w:tcPr>
            <w:tcW w:w="1523" w:type="dxa"/>
            <w:tcMar/>
          </w:tcPr>
          <w:p w:rsidR="3C6FCD0C" w:rsidRDefault="3C6FCD0C" w14:noSpellErr="1" w14:paraId="2634BAA3" w14:textId="35058794">
            <w:r w:rsidRPr="3C6FCD0C" w:rsidR="3C6FCD0C">
              <w:rPr>
                <w:sz w:val="18"/>
                <w:szCs w:val="18"/>
              </w:rPr>
              <w:t>Mixed</w:t>
            </w:r>
          </w:p>
        </w:tc>
        <w:tc>
          <w:tcPr>
            <w:tcW w:w="3962" w:type="dxa"/>
            <w:tcMar/>
          </w:tcPr>
          <w:p w:rsidR="3C6FCD0C" w:rsidRDefault="3C6FCD0C" w14:noSpellErr="1" w14:paraId="1D7235F9" w14:textId="2DE36E58">
            <w:r w:rsidRPr="3C6FCD0C" w:rsidR="3C6FCD0C">
              <w:rPr>
                <w:sz w:val="18"/>
                <w:szCs w:val="18"/>
              </w:rPr>
              <w:t>Intune Remote Help, Advanced Analytics and Intune Plan 2 being added to Microsoft 365 E3/E5 (announced Dec 2025 for 2026); Intune policy and change-review agents withdrawn (Aug 2026); Windows recovery management in preview</w:t>
            </w:r>
          </w:p>
        </w:tc>
        <w:tc>
          <w:tcPr>
            <w:tcW w:w="1595" w:type="dxa"/>
            <w:tcMar/>
          </w:tcPr>
          <w:p w:rsidR="3C6FCD0C" w:rsidRDefault="3C6FCD0C" w14:noSpellErr="1" w14:paraId="23C9D696" w14:textId="26C1551C">
            <w:r w:rsidRPr="3C6FCD0C" w:rsidR="3C6FCD0C">
              <w:rPr>
                <w:sz w:val="18"/>
                <w:szCs w:val="18"/>
              </w:rPr>
              <w:t>Moderate</w:t>
            </w:r>
          </w:p>
        </w:tc>
      </w:tr>
      <w:tr w:rsidR="3C6FCD0C" w:rsidTr="3C6FCD0C" w14:paraId="7ABD1DE3">
        <w:trPr>
          <w:cantSplit/>
        </w:trPr>
        <w:tc>
          <w:tcPr>
            <w:tcW w:w="2332" w:type="dxa"/>
            <w:tcMar/>
          </w:tcPr>
          <w:p w:rsidR="3C6FCD0C" w:rsidRDefault="3C6FCD0C" w14:noSpellErr="1" w14:paraId="5A049AA1" w14:textId="3DD6B591">
            <w:r w:rsidRPr="3C6FCD0C" w:rsidR="3C6FCD0C">
              <w:rPr>
                <w:sz w:val="18"/>
                <w:szCs w:val="18"/>
              </w:rPr>
              <w:t>Email and endpoint security reselling</w:t>
            </w:r>
          </w:p>
        </w:tc>
        <w:tc>
          <w:tcPr>
            <w:tcW w:w="1523" w:type="dxa"/>
            <w:tcMar/>
          </w:tcPr>
          <w:p w:rsidR="3C6FCD0C" w:rsidRDefault="3C6FCD0C" w14:noSpellErr="1" w14:paraId="436E863C" w14:textId="36B49C55">
            <w:r w:rsidRPr="3C6FCD0C" w:rsidR="3C6FCD0C">
              <w:rPr>
                <w:sz w:val="18"/>
                <w:szCs w:val="18"/>
              </w:rPr>
              <w:t>Lowers</w:t>
            </w:r>
          </w:p>
        </w:tc>
        <w:tc>
          <w:tcPr>
            <w:tcW w:w="3962" w:type="dxa"/>
            <w:tcMar/>
          </w:tcPr>
          <w:p w:rsidR="3C6FCD0C" w:rsidRDefault="3C6FCD0C" w14:noSpellErr="1" w14:paraId="79C8E7B6" w14:textId="2F928319">
            <w:r w:rsidRPr="3C6FCD0C" w:rsidR="3C6FCD0C">
              <w:rPr>
                <w:sz w:val="18"/>
                <w:szCs w:val="18"/>
              </w:rPr>
              <w:t>Defender for Office 365 Plan 1 added to E3; URL checks added to Business Basic and Standard; Security Copilot included in E5/E7</w:t>
            </w:r>
          </w:p>
        </w:tc>
        <w:tc>
          <w:tcPr>
            <w:tcW w:w="1595" w:type="dxa"/>
            <w:tcMar/>
          </w:tcPr>
          <w:p w:rsidR="3C6FCD0C" w:rsidRDefault="3C6FCD0C" w14:noSpellErr="1" w14:paraId="572BA4BD" w14:textId="287069DD">
            <w:r w:rsidRPr="3C6FCD0C" w:rsidR="3C6FCD0C">
              <w:rPr>
                <w:sz w:val="18"/>
                <w:szCs w:val="18"/>
              </w:rPr>
              <w:t>Strong (bundling facts); margin effect is inference</w:t>
            </w:r>
          </w:p>
        </w:tc>
      </w:tr>
      <w:tr w:rsidR="3C6FCD0C" w:rsidTr="3C6FCD0C" w14:paraId="243D8E7F">
        <w:trPr>
          <w:cantSplit/>
        </w:trPr>
        <w:tc>
          <w:tcPr>
            <w:tcW w:w="2332" w:type="dxa"/>
            <w:tcMar/>
          </w:tcPr>
          <w:p w:rsidR="3C6FCD0C" w:rsidRDefault="3C6FCD0C" w14:noSpellErr="1" w14:paraId="163955C7" w14:textId="3F85CA52">
            <w:r w:rsidRPr="3C6FCD0C" w:rsidR="3C6FCD0C">
              <w:rPr>
                <w:sz w:val="18"/>
                <w:szCs w:val="18"/>
              </w:rPr>
              <w:t>Security operations (SOC/MDR)</w:t>
            </w:r>
          </w:p>
        </w:tc>
        <w:tc>
          <w:tcPr>
            <w:tcW w:w="1523" w:type="dxa"/>
            <w:tcMar/>
          </w:tcPr>
          <w:p w:rsidR="3C6FCD0C" w:rsidRDefault="3C6FCD0C" w14:noSpellErr="1" w14:paraId="2CBEA943" w14:textId="3863B116">
            <w:r w:rsidRPr="3C6FCD0C" w:rsidR="3C6FCD0C">
              <w:rPr>
                <w:sz w:val="18"/>
                <w:szCs w:val="18"/>
              </w:rPr>
              <w:t>Mixed</w:t>
            </w:r>
          </w:p>
        </w:tc>
        <w:tc>
          <w:tcPr>
            <w:tcW w:w="3962" w:type="dxa"/>
            <w:tcMar/>
          </w:tcPr>
          <w:p w:rsidR="3C6FCD0C" w:rsidRDefault="3C6FCD0C" w14:noSpellErr="1" w14:paraId="79F329DA" w14:textId="314197DA">
            <w:r w:rsidRPr="3C6FCD0C" w:rsidR="3C6FCD0C">
              <w:rPr>
                <w:sz w:val="18"/>
                <w:szCs w:val="18"/>
              </w:rPr>
              <w:t>Triage agents and vendor-reported 6.5x analyst productivity cut triage labour; Microsoft's own MXDR promotion needs 1,500+ seats; agents need set-up and supervision</w:t>
            </w:r>
          </w:p>
        </w:tc>
        <w:tc>
          <w:tcPr>
            <w:tcW w:w="1595" w:type="dxa"/>
            <w:tcMar/>
          </w:tcPr>
          <w:p w:rsidR="3C6FCD0C" w:rsidRDefault="3C6FCD0C" w14:noSpellErr="1" w14:paraId="3C3CBF71" w14:textId="2A1F7E9E">
            <w:r w:rsidRPr="3C6FCD0C" w:rsidR="3C6FCD0C">
              <w:rPr>
                <w:sz w:val="18"/>
                <w:szCs w:val="18"/>
              </w:rPr>
              <w:t>Moderate</w:t>
            </w:r>
          </w:p>
        </w:tc>
      </w:tr>
      <w:tr w:rsidR="3C6FCD0C" w:rsidTr="3C6FCD0C" w14:paraId="692A44C0">
        <w:trPr>
          <w:cantSplit/>
        </w:trPr>
        <w:tc>
          <w:tcPr>
            <w:tcW w:w="2332" w:type="dxa"/>
            <w:tcMar/>
          </w:tcPr>
          <w:p w:rsidR="3C6FCD0C" w:rsidRDefault="3C6FCD0C" w14:noSpellErr="1" w14:paraId="7DC88D94" w14:textId="4134DF13">
            <w:r w:rsidRPr="3C6FCD0C" w:rsidR="3C6FCD0C">
              <w:rPr>
                <w:sz w:val="18"/>
                <w:szCs w:val="18"/>
              </w:rPr>
              <w:t>Licensing and cost management</w:t>
            </w:r>
          </w:p>
        </w:tc>
        <w:tc>
          <w:tcPr>
            <w:tcW w:w="1523" w:type="dxa"/>
            <w:tcMar/>
          </w:tcPr>
          <w:p w:rsidR="3C6FCD0C" w:rsidRDefault="3C6FCD0C" w14:noSpellErr="1" w14:paraId="520F7A37" w14:textId="3A12C5D7">
            <w:r w:rsidRPr="3C6FCD0C" w:rsidR="3C6FCD0C">
              <w:rPr>
                <w:sz w:val="18"/>
                <w:szCs w:val="18"/>
              </w:rPr>
              <w:t>Raises</w:t>
            </w:r>
          </w:p>
        </w:tc>
        <w:tc>
          <w:tcPr>
            <w:tcW w:w="3962" w:type="dxa"/>
            <w:tcMar/>
          </w:tcPr>
          <w:p w:rsidR="3C6FCD0C" w:rsidRDefault="3C6FCD0C" w14:noSpellErr="1" w14:paraId="7720D97D" w14:textId="32F0AC9B">
            <w:r w:rsidRPr="3C6FCD0C" w:rsidR="3C6FCD0C">
              <w:rPr>
                <w:sz w:val="18"/>
                <w:szCs w:val="18"/>
              </w:rPr>
              <w:t>E5 $60, E7 $99, Agent 365 $15, Copilot Business $21 per user per month; $6 per compute unit above the Security Copilot allowance; metered Cowork; agents need a metered Azure subscription; CEO signals per-user plus usage</w:t>
            </w:r>
          </w:p>
        </w:tc>
        <w:tc>
          <w:tcPr>
            <w:tcW w:w="1595" w:type="dxa"/>
            <w:tcMar/>
          </w:tcPr>
          <w:p w:rsidR="3C6FCD0C" w:rsidRDefault="3C6FCD0C" w14:noSpellErr="1" w14:paraId="631AE06D" w14:textId="2BCE935F">
            <w:r w:rsidRPr="3C6FCD0C" w:rsidR="3C6FCD0C">
              <w:rPr>
                <w:sz w:val="18"/>
                <w:szCs w:val="18"/>
              </w:rPr>
              <w:t>Strong (pricing facts); value effect is inference</w:t>
            </w:r>
          </w:p>
        </w:tc>
      </w:tr>
      <w:tr w:rsidR="3C6FCD0C" w:rsidTr="3C6FCD0C" w14:paraId="5ED992DA">
        <w:trPr>
          <w:cantSplit/>
        </w:trPr>
        <w:tc>
          <w:tcPr>
            <w:tcW w:w="2332" w:type="dxa"/>
            <w:tcMar/>
          </w:tcPr>
          <w:p w:rsidR="3C6FCD0C" w:rsidRDefault="3C6FCD0C" w14:noSpellErr="1" w14:paraId="7C411F31" w14:textId="42E3F3D4">
            <w:r w:rsidRPr="3C6FCD0C" w:rsidR="3C6FCD0C">
              <w:rPr>
                <w:sz w:val="18"/>
                <w:szCs w:val="18"/>
              </w:rPr>
              <w:t>Adoption and training</w:t>
            </w:r>
          </w:p>
        </w:tc>
        <w:tc>
          <w:tcPr>
            <w:tcW w:w="1523" w:type="dxa"/>
            <w:tcMar/>
          </w:tcPr>
          <w:p w:rsidR="3C6FCD0C" w:rsidRDefault="3C6FCD0C" w14:noSpellErr="1" w14:paraId="20BA8D57" w14:textId="3BC1DA98">
            <w:r w:rsidRPr="3C6FCD0C" w:rsidR="3C6FCD0C">
              <w:rPr>
                <w:sz w:val="18"/>
                <w:szCs w:val="18"/>
              </w:rPr>
              <w:t>Raises</w:t>
            </w:r>
          </w:p>
        </w:tc>
        <w:tc>
          <w:tcPr>
            <w:tcW w:w="3962" w:type="dxa"/>
            <w:tcMar/>
          </w:tcPr>
          <w:p w:rsidR="3C6FCD0C" w:rsidRDefault="3C6FCD0C" w14:noSpellErr="1" w14:paraId="44607040" w14:textId="349FC15C">
            <w:r w:rsidRPr="3C6FCD0C" w:rsidR="3C6FCD0C">
              <w:rPr>
                <w:sz w:val="18"/>
                <w:szCs w:val="18"/>
              </w:rPr>
              <w:t>Copilot at roughly 6% to 7% of paid seats (our calculation); Copilot built into Business Standard and Premium from 1 Jul 2026; Microsoft says many customers have not moved from pilots to scale</w:t>
            </w:r>
          </w:p>
        </w:tc>
        <w:tc>
          <w:tcPr>
            <w:tcW w:w="1595" w:type="dxa"/>
            <w:tcMar/>
          </w:tcPr>
          <w:p w:rsidR="3C6FCD0C" w:rsidRDefault="3C6FCD0C" w14:noSpellErr="1" w14:paraId="5DEE997A" w14:textId="2D7DA820">
            <w:r w:rsidRPr="3C6FCD0C" w:rsidR="3C6FCD0C">
              <w:rPr>
                <w:sz w:val="18"/>
                <w:szCs w:val="18"/>
              </w:rPr>
              <w:t>Moderate</w:t>
            </w:r>
          </w:p>
        </w:tc>
      </w:tr>
      <w:tr w:rsidR="3C6FCD0C" w:rsidTr="3C6FCD0C" w14:paraId="789C441A">
        <w:trPr>
          <w:cantSplit/>
        </w:trPr>
        <w:tc>
          <w:tcPr>
            <w:tcW w:w="2332" w:type="dxa"/>
            <w:tcMar/>
          </w:tcPr>
          <w:p w:rsidR="3C6FCD0C" w:rsidRDefault="3C6FCD0C" w14:noSpellErr="1" w14:paraId="5E5DCF2B" w14:textId="44930895">
            <w:r w:rsidRPr="3C6FCD0C" w:rsidR="3C6FCD0C">
              <w:rPr>
                <w:sz w:val="18"/>
                <w:szCs w:val="18"/>
              </w:rPr>
              <w:t>AI-agent governance</w:t>
            </w:r>
          </w:p>
        </w:tc>
        <w:tc>
          <w:tcPr>
            <w:tcW w:w="1523" w:type="dxa"/>
            <w:tcMar/>
          </w:tcPr>
          <w:p w:rsidR="3C6FCD0C" w:rsidRDefault="3C6FCD0C" w14:noSpellErr="1" w14:paraId="21B61159" w14:textId="3D70EF59">
            <w:r w:rsidRPr="3C6FCD0C" w:rsidR="3C6FCD0C">
              <w:rPr>
                <w:sz w:val="18"/>
                <w:szCs w:val="18"/>
              </w:rPr>
              <w:t>Raises (new service)</w:t>
            </w:r>
          </w:p>
        </w:tc>
        <w:tc>
          <w:tcPr>
            <w:tcW w:w="3962" w:type="dxa"/>
            <w:tcMar/>
          </w:tcPr>
          <w:p w:rsidR="3C6FCD0C" w:rsidRDefault="3C6FCD0C" w14:noSpellErr="1" w14:paraId="50489B42" w14:textId="364ED61D">
            <w:r w:rsidRPr="3C6FCD0C" w:rsidR="3C6FCD0C">
              <w:rPr>
                <w:sz w:val="18"/>
                <w:szCs w:val="18"/>
              </w:rPr>
              <w:t>Agent 365 GA; ~40m registered agents including shadow agents; Microsoft assigns AgentOps managed services to partners; FastTrack will not operate deployments</w:t>
            </w:r>
          </w:p>
        </w:tc>
        <w:tc>
          <w:tcPr>
            <w:tcW w:w="1595" w:type="dxa"/>
            <w:tcMar/>
          </w:tcPr>
          <w:p w:rsidR="3C6FCD0C" w:rsidRDefault="3C6FCD0C" w14:noSpellErr="1" w14:paraId="629290C8" w14:textId="2F2CBCE1">
            <w:r w:rsidRPr="3C6FCD0C" w:rsidR="3C6FCD0C">
              <w:rPr>
                <w:sz w:val="18"/>
                <w:szCs w:val="18"/>
              </w:rPr>
              <w:t>Moderate (SMB demand unproven)</w:t>
            </w:r>
          </w:p>
        </w:tc>
      </w:tr>
      <w:tr w:rsidR="3C6FCD0C" w:rsidTr="3C6FCD0C" w14:paraId="6E9361DF">
        <w:trPr>
          <w:cantSplit/>
        </w:trPr>
        <w:tc>
          <w:tcPr>
            <w:tcW w:w="2332" w:type="dxa"/>
            <w:tcMar/>
          </w:tcPr>
          <w:p w:rsidR="3C6FCD0C" w:rsidRDefault="3C6FCD0C" w14:noSpellErr="1" w14:paraId="433730AE" w14:textId="46421D56">
            <w:r w:rsidRPr="3C6FCD0C" w:rsidR="3C6FCD0C">
              <w:rPr>
                <w:sz w:val="18"/>
                <w:szCs w:val="18"/>
              </w:rPr>
              <w:t>Business-process automation</w:t>
            </w:r>
          </w:p>
        </w:tc>
        <w:tc>
          <w:tcPr>
            <w:tcW w:w="1523" w:type="dxa"/>
            <w:tcMar/>
          </w:tcPr>
          <w:p w:rsidR="3C6FCD0C" w:rsidRDefault="3C6FCD0C" w14:noSpellErr="1" w14:paraId="3DBE4BED" w14:textId="3F20041A">
            <w:r w:rsidRPr="3C6FCD0C" w:rsidR="3C6FCD0C">
              <w:rPr>
                <w:sz w:val="18"/>
                <w:szCs w:val="18"/>
              </w:rPr>
              <w:t>Mixed</w:t>
            </w:r>
          </w:p>
        </w:tc>
        <w:tc>
          <w:tcPr>
            <w:tcW w:w="3962" w:type="dxa"/>
            <w:tcMar/>
          </w:tcPr>
          <w:p w:rsidR="3C6FCD0C" w:rsidRDefault="3C6FCD0C" w14:noSpellErr="1" w14:paraId="3F8316F8" w14:textId="37FDEADE">
            <w:r w:rsidRPr="3C6FCD0C" w:rsidR="3C6FCD0C">
              <w:rPr>
                <w:sz w:val="18"/>
                <w:szCs w:val="18"/>
              </w:rPr>
              <w:t>Dynamics 365 MCP actions and low-code agents widen scope; Frontier Company competes for large-account work</w:t>
            </w:r>
          </w:p>
        </w:tc>
        <w:tc>
          <w:tcPr>
            <w:tcW w:w="1595" w:type="dxa"/>
            <w:tcMar/>
          </w:tcPr>
          <w:p w:rsidR="3C6FCD0C" w:rsidRDefault="3C6FCD0C" w14:noSpellErr="1" w14:paraId="424FE6DC" w14:textId="30DBD1A2">
            <w:r w:rsidRPr="3C6FCD0C" w:rsidR="3C6FCD0C">
              <w:rPr>
                <w:sz w:val="18"/>
                <w:szCs w:val="18"/>
              </w:rPr>
              <w:t>Weak</w:t>
            </w:r>
          </w:p>
        </w:tc>
      </w:tr>
    </w:tbl>
    <w:p w:rsidR="3C6FCD0C" w:rsidRDefault="3C6FCD0C" w14:noSpellErr="1" w14:paraId="1B4A62FA" w14:textId="20F229A2">
      <w:r w:rsidRPr="3C6FCD0C" w:rsidR="3C6FCD0C">
        <w:rPr>
          <w:i w:val="1"/>
          <w:iCs w:val="1"/>
          <w:color w:val="595959" w:themeColor="text1" w:themeTint="A6" w:themeShade="FF"/>
          <w:sz w:val="17"/>
          <w:szCs w:val="17"/>
        </w:rPr>
        <w:t>Source: [40, 42, 45, 67, 72, 130, 161, 306, 307, 310, 317, 318, 321, 324–327, 330, 331]</w:t>
      </w:r>
    </w:p>
    <w:p w:rsidR="3C6FCD0C" w:rsidRDefault="3C6FCD0C" w14:noSpellErr="1" w14:paraId="1F8AB6B7" w14:textId="6E02B59C">
      <w:r w:rsidR="3C6FCD0C">
        <w:rPr/>
        <w:t>The firmest negative effect is on resale margin: in December 2025 Microsoft announced these suite additions for 2026, with list-price changes on 1 July 2026 [130]. The firmest positive effect is on licensing work, with list prices from $21 (Copilot Business) to $99 (E7) per user per month plus several usage meters [72, 318, 330].</w:t>
      </w:r>
    </w:p>
    <w:p w:rsidR="3C6FCD0C" w:rsidP="3C6FCD0C" w:rsidRDefault="3C6FCD0C" w14:noSpellErr="1" w14:paraId="7E428118" w14:textId="63B16555">
      <w:pPr>
        <w:pStyle w:val="Heading3"/>
      </w:pPr>
      <w:r w:rsidRPr="3C6FCD0C" w:rsidR="3C6FCD0C">
        <w:rPr>
          <w:color w:val="0B2545"/>
          <w:sz w:val="24"/>
          <w:szCs w:val="24"/>
        </w:rPr>
        <w:t>Is Microsoft enabling customers to self-manage more?</w:t>
      </w:r>
    </w:p>
    <w:p w:rsidR="3C6FCD0C" w:rsidRDefault="3C6FCD0C" w14:noSpellErr="1" w14:paraId="7DE09B76" w14:textId="28D3FB96">
      <w:r w:rsidR="3C6FCD0C">
        <w:rPr/>
        <w:t>Yes in intent and packaging, but not yet in practice beyond routine queries.</w:t>
      </w:r>
    </w:p>
    <w:p w:rsidR="3C6FCD0C" w:rsidP="3C6FCD0C" w:rsidRDefault="3C6FCD0C" w14:noSpellErr="1" w14:paraId="3026530E" w14:textId="52457AE9">
      <w:pPr>
        <w:pStyle w:val="ListBullet"/>
        <w:rPr/>
      </w:pPr>
      <w:r w:rsidR="3C6FCD0C">
        <w:rPr/>
        <w:t>Evidence for. The Admin agent is free to every administrator, and Microsoft says it "shifts administrative work from manual configuration to intent-driven" operations [40]. Endpoint-management tools are being added to E3 and E5, and email-link protection to Business Basic and Standard [130]. Copilot is built into Business Standard ($23.50) and Business Premium ($32) with Copilot from 1 July 2026, and Copilot Business is sold for 1 to 300 seats [327].</w:t>
      </w:r>
    </w:p>
    <w:p w:rsidR="3C6FCD0C" w:rsidP="3C6FCD0C" w:rsidRDefault="3C6FCD0C" w14:noSpellErr="1" w14:paraId="6C86F16B" w14:textId="6994B0EB">
      <w:pPr>
        <w:pStyle w:val="ListBullet"/>
        <w:rPr/>
      </w:pPr>
      <w:r w:rsidR="3C6FCD0C">
        <w:rPr/>
        <w:t>Evidence against. Every Admin-agent change needs administrator confirmation, and early reviews are poor [40, 310]. Two Intune agents were withdrawn and a Purview agent cancelled within a year [42, 315]. Security Copilot agents must be set up by the customer [72], and FastTrack will not operate deployments [307]. Microsoft publishes no active-use data for Copilot or agents, and its agent count includes discovered agents [67, 319]. Gartner forecasts that more than 40% of agentic AI projects will be cancelled by the end of 2027 (forecast) [27], and says Copilot's wide-scale adoption and value realisation is "not guaranteed" [332].</w:t>
      </w:r>
    </w:p>
    <w:p w:rsidR="3C6FCD0C" w:rsidRDefault="3C6FCD0C" w14:noSpellErr="1" w14:paraId="6EAB848B" w14:textId="5CB05170">
      <w:r w:rsidR="3C6FCD0C">
        <w:rPr/>
        <w:t>Inference (from the confirmation requirement, set-up needs and FastTrack exclusions): the tools cut the effort per task but still need a competent administrator.</w:t>
      </w:r>
    </w:p>
    <w:p w:rsidR="3C6FCD0C" w:rsidP="3C6FCD0C" w:rsidRDefault="3C6FCD0C" w14:noSpellErr="1" w14:paraId="246A0DA3" w14:textId="1287791A">
      <w:pPr>
        <w:pStyle w:val="Heading3"/>
      </w:pPr>
      <w:r w:rsidRPr="3C6FCD0C" w:rsidR="3C6FCD0C">
        <w:rPr>
          <w:color w:val="0B2545"/>
          <w:sz w:val="24"/>
          <w:szCs w:val="24"/>
        </w:rPr>
        <w:t>Verdict</w:t>
      </w:r>
    </w:p>
    <w:p w:rsidR="3C6FCD0C" w:rsidRDefault="3C6FCD0C" w14:noSpellErr="1" w14:paraId="3AC59B01" w14:textId="3153B097">
      <w:r w:rsidR="3C6FCD0C">
        <w:rPr/>
        <w:t>Microsoft's direction lowers the value of reactive, ticket-based administration and of reselling security and management tools that it now bundles into E3 and E5, and partly into the Business plans [40, 130]. It raises the value of security operations, licence and consumption management, adoption work and governance of AI agents, which are the activities Microsoft's own partner guidance hands to partners [45, 307]. The evidence that Microsoft is about to bypass SMB MSPs is weak. Its own managed-security promotion needs at least 1,500 seats, five times the 300-seat ceiling of its SMB Copilot offers (our calculation from [324, 327]). Frontier Company's 6,000 experts compare with more than 400 million SMB organisations Microsoft counts, roughly one expert per 67,000 organisations (our calculation from [218, 326]); we found no Microsoft statement that customers should replace partners. The likely near-term effect is a change in what MSPs are paid for, not whether they are needed.</w:t>
      </w:r>
    </w:p>
    <w:p w:rsidR="3C6FCD0C" w:rsidP="3C6FCD0C" w:rsidRDefault="3C6FCD0C" w14:noSpellErr="1" w14:paraId="6D93962A" w14:textId="7FCC139F">
      <w:pPr>
        <w:pStyle w:val="Heading3"/>
      </w:pPr>
      <w:r w:rsidRPr="3C6FCD0C" w:rsidR="3C6FCD0C">
        <w:rPr>
          <w:color w:val="0B2545"/>
          <w:sz w:val="24"/>
          <w:szCs w:val="24"/>
        </w:rPr>
        <w:t>What cuts the other way</w:t>
      </w:r>
    </w:p>
    <w:p w:rsidR="3C6FCD0C" w:rsidRDefault="3C6FCD0C" w14:noSpellErr="1" w14:paraId="60747438" w14:textId="390BB8DB">
      <w:r w:rsidR="3C6FCD0C">
        <w:rPr/>
        <w:t>Microsoft moves fast: paid Copilot seats doubled in two quarters, and the Admin agent and Azure SRE Agent are already generally available [41, 67, 68, 311]. Its own numbers fit automation: headcount fell about 2% while revenue grew 18%, though Microsoft does not attribute this to agents, and it claims 20,000 engineering hours a month saved by SRE agents (vendor-reported) [67, 311]. Microsoft already sells directly to small and medium businesses [308, 309]. Together with the dropped channel detail in the FY2026 10-K, this leaves room for more direct engagement [308]. In the other direction, adoption may stall: Copilot covers roughly 6% to 7% of paid seats (our calculation from [67, 68]), and Gartner's cancellation forecast [27] would slow both the threat and the new service opportunities.</w:t>
      </w:r>
    </w:p>
    <w:p w:rsidR="3C6FCD0C" w:rsidP="3C6FCD0C" w:rsidRDefault="3C6FCD0C" w14:noSpellErr="1" w14:paraId="7DE875E3" w14:textId="59FB4186">
      <w:pPr>
        <w:pStyle w:val="Heading3"/>
      </w:pPr>
      <w:r w:rsidRPr="3C6FCD0C" w:rsidR="3C6FCD0C">
        <w:rPr>
          <w:color w:val="0B2545"/>
          <w:sz w:val="24"/>
          <w:szCs w:val="24"/>
        </w:rPr>
        <w:t>Implication for an MSP owner</w:t>
      </w:r>
    </w:p>
    <w:p w:rsidR="3C6FCD0C" w:rsidRDefault="3C6FCD0C" w14:noSpellErr="1" w14:paraId="528C4A61" w14:textId="495955C8">
      <w:r w:rsidR="3C6FCD0C">
        <w:rPr/>
        <w:t>The near-term risk is not that Microsoft takes SMB clients away from MSPs. It is that the routine work you bill for gets cheaper to do, and resold tools become part of the licence. Shift pricing away from ticket volume and tool margins towards services Microsoft says it expects partners to run: security operations, licence and consumption management, Copilot adoption and agent governance. Watch three signals: Admin-agent changes that no longer need confirmation, Security Copilot or managed security offered below 300 seats, and any Microsoft-delivered managed service aimed at SMB customers.</w:t>
      </w:r>
    </w:p>
    <w:p w:rsidR="3C6FCD0C" w:rsidRDefault="3C6FCD0C" w14:noSpellErr="1" w14:paraId="57960CA3" w14:textId="134A3F97">
      <w:pPr>
        <w:keepNext/>
      </w:pPr>
      <w:r w:rsidRPr="3C6FCD0C" w:rsidR="3C6FCD0C">
        <w:rPr>
          <w:b w:val="1"/>
          <w:bCs w:val="1"/>
        </w:rPr>
        <w:t>Evidence strength: Moderate</w:t>
      </w:r>
    </w:p>
    <w:p w:rsidR="3C6FCD0C" w:rsidRDefault="3C6FCD0C" w14:noSpellErr="1" w14:paraId="1C19F71E" w14:textId="64CFF496">
      <w:r w:rsidR="3C6FCD0C">
        <w:rPr/>
        <w:t>- Microsoft's financial, pricing and product-status facts are Strong (filings, earnings calls, product documentation). The effect on MSP service value is our inference, the risk-factor reading rests on a third-party mirror, and vendor-reported outcomes lack independent replication.</w:t>
      </w:r>
    </w:p>
    <w:p w:rsidR="3C6FCD0C" w:rsidP="3C6FCD0C" w:rsidRDefault="3C6FCD0C" w14:noSpellErr="1" w14:paraId="1EA40C55" w14:textId="2E78E31D">
      <w:pPr>
        <w:pStyle w:val="Heading2"/>
      </w:pPr>
      <w:bookmarkStart w:id="28" w:name="_Toc9000028"/>
      <w:r w:rsidRPr="3C6FCD0C" w:rsidR="3C6FCD0C">
        <w:rPr>
          <w:color w:val="0F8B8D"/>
          <w:sz w:val="30"/>
          <w:szCs w:val="30"/>
        </w:rPr>
        <w:t>7.3 The partner programme and partner economics</w:t>
      </w:r>
      <w:bookmarkEnd w:id="28"/>
    </w:p>
    <w:p w:rsidR="3C6FCD0C" w:rsidRDefault="3C6FCD0C" w14:noSpellErr="1" w14:paraId="75D4C45D" w14:textId="1E83318A">
      <w:pPr>
        <w:keepNext/>
      </w:pPr>
      <w:r w:rsidRPr="3C6FCD0C" w:rsidR="3C6FCD0C">
        <w:rPr>
          <w:b w:val="1"/>
          <w:bCs w:val="1"/>
        </w:rPr>
        <w:t>Key takeaways</w:t>
      </w:r>
    </w:p>
    <w:p w:rsidR="3C6FCD0C" w:rsidP="3C6FCD0C" w:rsidRDefault="3C6FCD0C" w14:noSpellErr="1" w14:paraId="6CE37AF2" w14:textId="7CDC408E">
      <w:pPr>
        <w:pStyle w:val="ListBullet"/>
        <w:rPr/>
      </w:pPr>
      <w:r w:rsidR="3C6FCD0C">
        <w:rPr/>
        <w:t>FY27 pays partners for growth, not for holding a licence book. From 1 July 2026, indirect resellers lost the flat 3.75% Microsoft 365 Core rebate. The Business Premium/E3 rate fell from up to 4% to 2.5%, and the growth rate rose from 7.5% to 12.5%. These rates come from distributor Pax8; Microsoft's growth-margin guide sits behind partner sign-in [11, 43, 69].</w:t>
      </w:r>
    </w:p>
    <w:p w:rsidR="3C6FCD0C" w:rsidP="3C6FCD0C" w:rsidRDefault="3C6FCD0C" w14:noSpellErr="1" w14:paraId="37935E6F" w14:textId="2FD5D345">
      <w:pPr>
        <w:pStyle w:val="ListBullet"/>
        <w:rPr/>
      </w:pPr>
      <w:r w:rsidR="3C6FCD0C">
        <w:rPr/>
        <w:t>The new growth margin, live since 1 October 2026 on Copilot, E5, E7 and the Defender and Purview suites, goes only to direct-bill partners and distributors. Direct billing requires $1m of trailing-12-month CSP revenue and a paid support plan [43, 44, 69].</w:t>
      </w:r>
    </w:p>
    <w:p w:rsidR="3C6FCD0C" w:rsidP="3C6FCD0C" w:rsidRDefault="3C6FCD0C" w14:noSpellErr="1" w14:paraId="18871953" w14:textId="7AEF01B0">
      <w:pPr>
        <w:pStyle w:val="ListBullet"/>
        <w:rPr/>
      </w:pPr>
      <w:r w:rsidR="3C6FCD0C">
        <w:rPr/>
        <w:t>Price and billing changes raise the cost inside all-inclusive per-user contracts. From 1 July 2026 Business Basic rose 16% and Business Standard 12%. Monthly billing of annual terms has carried a 5% premium since April 2025. From 1 December 2026, usage-based billing is on by default for new CSP Copilot Business licences [69, 70, 333].</w:t>
      </w:r>
    </w:p>
    <w:p w:rsidR="3C6FCD0C" w:rsidP="3C6FCD0C" w:rsidRDefault="3C6FCD0C" w14:noSpellErr="1" w14:paraId="52C55292" w14:textId="351CA1D8">
      <w:pPr>
        <w:pStyle w:val="ListBullet"/>
        <w:rPr/>
      </w:pPr>
      <w:r w:rsidR="3C6FCD0C">
        <w:rPr/>
        <w:t>Microsoft is still investing in the channel while building its own delivery. It reports more than 500,000 partners (July 2026) [334] and earmarked 70% of FY26 partner investment for its small, medium and channel segment [335]. Its own delivery includes Frontier Company ($2.5bn, 6,000 experts) [326] and a managed detection and response suite sold through resellers, with a promotion that needs 1,500 or more seats [336].</w:t>
      </w:r>
    </w:p>
    <w:p w:rsidR="3C6FCD0C" w:rsidP="3C6FCD0C" w:rsidRDefault="3C6FCD0C" w14:noSpellErr="1" w14:paraId="4764F3E3" w14:textId="7781E84A">
      <w:pPr>
        <w:pStyle w:val="ListBullet"/>
        <w:rPr/>
      </w:pPr>
      <w:r w:rsidR="3C6FCD0C">
        <w:rPr/>
        <w:t>The partner-economics studies are Microsoft-sponsored and measure revenue, not profit. IDC found services partners earn $8.45 per $1 of Microsoft revenue (2024, 638 partners), with no trend data. In Forrester's Microsoft-commissioned study of partners, which models enterprise customers, managed services is $0.55 of the $13.80 per user per month that partners expect AI to add [71, 305].</w:t>
      </w:r>
    </w:p>
    <w:p w:rsidR="3C6FCD0C" w:rsidP="3C6FCD0C" w:rsidRDefault="3C6FCD0C" w14:noSpellErr="1" w14:paraId="52AE79C0" w14:textId="23FA7990">
      <w:pPr>
        <w:pStyle w:val="Heading3"/>
      </w:pPr>
      <w:r w:rsidRPr="3C6FCD0C" w:rsidR="3C6FCD0C">
        <w:rPr>
          <w:color w:val="0B2545"/>
          <w:sz w:val="24"/>
          <w:szCs w:val="24"/>
        </w:rPr>
        <w:t>What changed for FY27</w:t>
      </w:r>
    </w:p>
    <w:p w:rsidR="3C6FCD0C" w:rsidRDefault="3C6FCD0C" w14:noSpellErr="1" w14:paraId="1BAC02B0" w14:textId="2FC3276A">
      <w:r w:rsidR="3C6FCD0C">
        <w:rPr/>
        <w:t>Microsoft now pays CSP partners for growth, scale and audited specialisation rather than for the installed base. It says FY27 incentives are designed to "prioritize new-to-ecosystem customer growth while minimizing channel shift" [334].</w:t>
      </w:r>
    </w:p>
    <w:p w:rsidR="3C6FCD0C" w:rsidRDefault="3C6FCD0C" w14:noSpellErr="1" w14:paraId="22E90573" w14:textId="78BE22C9">
      <w:r w:rsidR="3C6FCD0C">
        <w:rPr/>
        <w:t>Microsoft does not publish its rates: the FY27 incentives guide and the growth-margin rates sit behind Partner Center sign-in. The incentive rates below therefore come from Pax8, a distributor with a commercial interest (Tier 3 source). The size of the October base-margin cut comes from a UK reseller's notice (Tier 4) [11, 337]. Microsoft's wider strategy is covered in Sections 7.1-7.2.</w:t>
      </w:r>
    </w:p>
    <w:p w:rsidR="3C6FCD0C" w:rsidP="3C6FCD0C" w:rsidRDefault="3C6FCD0C" w14:noSpellErr="1" w14:paraId="7B0C7309" w14:textId="4D68D9B1">
      <w:pPr>
        <w:pStyle w:val="Caption"/>
        <w:keepNext/>
      </w:pPr>
      <w:r w:rsidRPr="3C6FCD0C" w:rsidR="3C6FCD0C">
        <w:rPr>
          <w:color w:val="0B2545"/>
          <w:sz w:val="20"/>
          <w:szCs w:val="20"/>
        </w:rPr>
        <w:t>Table 7.3.1 - Changes to Microsoft's partner programme and CSP economics, FY26-FY27</w:t>
      </w:r>
    </w:p>
    <w:tbl>
      <w:tblPr>
        <w:tblStyle w:val="MediumShading1-Accent1"/>
        <w:tblW w:w="0" w:type="auto"/>
        <w:tblLook w:val="04A0" w:firstRow="1" w:lastRow="0" w:firstColumn="1" w:lastColumn="0" w:noHBand="0" w:noVBand="1"/>
      </w:tblPr>
      <w:tblGrid>
        <w:gridCol w:w="2554"/>
        <w:gridCol w:w="1395"/>
        <w:gridCol w:w="2024"/>
        <w:gridCol w:w="1366"/>
        <w:gridCol w:w="2073"/>
      </w:tblGrid>
      <w:tr w:rsidR="3C6FCD0C" w:rsidTr="3C6FCD0C" w14:paraId="154175D9">
        <w:trPr>
          <w:cantSplit/>
          <w:tblHeader/>
        </w:trPr>
        <w:tc>
          <w:tcPr>
            <w:tcW w:w="2554" w:type="dxa"/>
            <w:tcMar/>
          </w:tcPr>
          <w:p w:rsidR="3C6FCD0C" w:rsidRDefault="3C6FCD0C" w14:noSpellErr="1" w14:paraId="561C986E" w14:textId="273F1735">
            <w:r w:rsidRPr="3C6FCD0C" w:rsidR="3C6FCD0C">
              <w:rPr>
                <w:sz w:val="18"/>
                <w:szCs w:val="18"/>
              </w:rPr>
              <w:t>Change</w:t>
            </w:r>
          </w:p>
        </w:tc>
        <w:tc>
          <w:tcPr>
            <w:tcW w:w="1395" w:type="dxa"/>
            <w:tcMar/>
          </w:tcPr>
          <w:p w:rsidR="3C6FCD0C" w:rsidRDefault="3C6FCD0C" w14:noSpellErr="1" w14:paraId="69018232" w14:textId="201CFDF9">
            <w:r w:rsidRPr="3C6FCD0C" w:rsidR="3C6FCD0C">
              <w:rPr>
                <w:sz w:val="18"/>
                <w:szCs w:val="18"/>
              </w:rPr>
              <w:t>Effective</w:t>
            </w:r>
          </w:p>
        </w:tc>
        <w:tc>
          <w:tcPr>
            <w:tcW w:w="2024" w:type="dxa"/>
            <w:tcMar/>
          </w:tcPr>
          <w:p w:rsidR="3C6FCD0C" w:rsidRDefault="3C6FCD0C" w14:noSpellErr="1" w14:paraId="62A045D8" w14:textId="18FAE4BD">
            <w:r w:rsidRPr="3C6FCD0C" w:rsidR="3C6FCD0C">
              <w:rPr>
                <w:sz w:val="18"/>
                <w:szCs w:val="18"/>
              </w:rPr>
              <w:t>Who it affects</w:t>
            </w:r>
          </w:p>
        </w:tc>
        <w:tc>
          <w:tcPr>
            <w:tcW w:w="1366" w:type="dxa"/>
            <w:tcMar/>
          </w:tcPr>
          <w:p w:rsidR="3C6FCD0C" w:rsidRDefault="3C6FCD0C" w14:noSpellErr="1" w14:paraId="759A7C97" w14:textId="11D8CB81">
            <w:r w:rsidRPr="3C6FCD0C" w:rsidR="3C6FCD0C">
              <w:rPr>
                <w:sz w:val="18"/>
                <w:szCs w:val="18"/>
              </w:rPr>
              <w:t>Source and tier</w:t>
            </w:r>
          </w:p>
        </w:tc>
        <w:tc>
          <w:tcPr>
            <w:tcW w:w="2073" w:type="dxa"/>
            <w:tcMar/>
          </w:tcPr>
          <w:p w:rsidR="3C6FCD0C" w:rsidRDefault="3C6FCD0C" w14:noSpellErr="1" w14:paraId="7F50473D" w14:textId="0AB6B245">
            <w:r w:rsidRPr="3C6FCD0C" w:rsidR="3C6FCD0C">
              <w:rPr>
                <w:sz w:val="18"/>
                <w:szCs w:val="18"/>
              </w:rPr>
              <w:t>What is and is not verified</w:t>
            </w:r>
          </w:p>
        </w:tc>
      </w:tr>
      <w:tr w:rsidR="3C6FCD0C" w:rsidTr="3C6FCD0C" w14:paraId="131016FF">
        <w:trPr>
          <w:cantSplit/>
        </w:trPr>
        <w:tc>
          <w:tcPr>
            <w:tcW w:w="2554" w:type="dxa"/>
            <w:tcMar/>
          </w:tcPr>
          <w:p w:rsidR="3C6FCD0C" w:rsidRDefault="3C6FCD0C" w14:noSpellErr="1" w14:paraId="2B66A51B" w14:textId="21CC12BA">
            <w:r w:rsidRPr="3C6FCD0C" w:rsidR="3C6FCD0C">
              <w:rPr>
                <w:sz w:val="18"/>
                <w:szCs w:val="18"/>
              </w:rPr>
              <w:t>FY26 groundwork: six solution areas folded into three; partner investment in Copilot +50%, Azure Accelerate +70%, security +15%</w:t>
            </w:r>
          </w:p>
        </w:tc>
        <w:tc>
          <w:tcPr>
            <w:tcW w:w="1395" w:type="dxa"/>
            <w:tcMar/>
          </w:tcPr>
          <w:p w:rsidR="3C6FCD0C" w:rsidRDefault="3C6FCD0C" w14:noSpellErr="1" w14:paraId="19DDEC75" w14:textId="1AA9F97E">
            <w:r w:rsidRPr="3C6FCD0C" w:rsidR="3C6FCD0C">
              <w:rPr>
                <w:sz w:val="18"/>
                <w:szCs w:val="18"/>
              </w:rPr>
              <w:t>Announced 31 Jul 2025</w:t>
            </w:r>
          </w:p>
        </w:tc>
        <w:tc>
          <w:tcPr>
            <w:tcW w:w="2024" w:type="dxa"/>
            <w:tcMar/>
          </w:tcPr>
          <w:p w:rsidR="3C6FCD0C" w:rsidRDefault="3C6FCD0C" w14:noSpellErr="1" w14:paraId="683C7DDA" w14:textId="1387E042">
            <w:r w:rsidRPr="3C6FCD0C" w:rsidR="3C6FCD0C">
              <w:rPr>
                <w:sz w:val="18"/>
                <w:szCs w:val="18"/>
              </w:rPr>
              <w:t>All partners</w:t>
            </w:r>
          </w:p>
        </w:tc>
        <w:tc>
          <w:tcPr>
            <w:tcW w:w="1366" w:type="dxa"/>
            <w:tcMar/>
          </w:tcPr>
          <w:p w:rsidR="3C6FCD0C" w:rsidRDefault="3C6FCD0C" w14:noSpellErr="1" w14:paraId="4874A9D4" w14:textId="0C65C706">
            <w:r w:rsidRPr="3C6FCD0C" w:rsidR="3C6FCD0C">
              <w:rPr>
                <w:sz w:val="18"/>
                <w:szCs w:val="18"/>
              </w:rPr>
              <w:t>Microsoft [335], Tier 1</w:t>
            </w:r>
          </w:p>
        </w:tc>
        <w:tc>
          <w:tcPr>
            <w:tcW w:w="2073" w:type="dxa"/>
            <w:tcMar/>
          </w:tcPr>
          <w:p w:rsidR="3C6FCD0C" w:rsidRDefault="3C6FCD0C" w14:noSpellErr="1" w14:paraId="3559EEDB" w14:textId="0543ADCA">
            <w:r w:rsidRPr="3C6FCD0C" w:rsidR="3C6FCD0C">
              <w:rPr>
                <w:sz w:val="18"/>
                <w:szCs w:val="18"/>
              </w:rPr>
              <w:t>Verified; growth rates are on undisclosed bases</w:t>
            </w:r>
          </w:p>
        </w:tc>
      </w:tr>
      <w:tr w:rsidR="3C6FCD0C" w:rsidTr="3C6FCD0C" w14:paraId="3AFED5A6">
        <w:trPr>
          <w:cantSplit/>
        </w:trPr>
        <w:tc>
          <w:tcPr>
            <w:tcW w:w="2554" w:type="dxa"/>
            <w:tcMar/>
          </w:tcPr>
          <w:p w:rsidR="3C6FCD0C" w:rsidRDefault="3C6FCD0C" w14:noSpellErr="1" w14:paraId="6AE2C80D" w14:textId="1C590E3F">
            <w:r w:rsidRPr="3C6FCD0C" w:rsidR="3C6FCD0C">
              <w:rPr>
                <w:sz w:val="18"/>
                <w:szCs w:val="18"/>
              </w:rPr>
              <w:t>Flat Core rebate removed: Microsoft 365 3.75%, Dynamics 365 4%</w:t>
            </w:r>
          </w:p>
        </w:tc>
        <w:tc>
          <w:tcPr>
            <w:tcW w:w="1395" w:type="dxa"/>
            <w:tcMar/>
          </w:tcPr>
          <w:p w:rsidR="3C6FCD0C" w:rsidRDefault="3C6FCD0C" w14:noSpellErr="1" w14:paraId="4E668D8F" w14:textId="1536F503">
            <w:r w:rsidRPr="3C6FCD0C" w:rsidR="3C6FCD0C">
              <w:rPr>
                <w:sz w:val="18"/>
                <w:szCs w:val="18"/>
              </w:rPr>
              <w:t>1 Jul 2026</w:t>
            </w:r>
          </w:p>
        </w:tc>
        <w:tc>
          <w:tcPr>
            <w:tcW w:w="2024" w:type="dxa"/>
            <w:tcMar/>
          </w:tcPr>
          <w:p w:rsidR="3C6FCD0C" w:rsidRDefault="3C6FCD0C" w14:noSpellErr="1" w14:paraId="4C75E310" w14:textId="0E14DBC7">
            <w:r w:rsidRPr="3C6FCD0C" w:rsidR="3C6FCD0C">
              <w:rPr>
                <w:sz w:val="18"/>
                <w:szCs w:val="18"/>
              </w:rPr>
              <w:t>Indirect resellers</w:t>
            </w:r>
          </w:p>
        </w:tc>
        <w:tc>
          <w:tcPr>
            <w:tcW w:w="1366" w:type="dxa"/>
            <w:tcMar/>
          </w:tcPr>
          <w:p w:rsidR="3C6FCD0C" w:rsidRDefault="3C6FCD0C" w14:noSpellErr="1" w14:paraId="36FB1AF6" w14:textId="06F2C28B">
            <w:r w:rsidRPr="3C6FCD0C" w:rsidR="3C6FCD0C">
              <w:rPr>
                <w:sz w:val="18"/>
                <w:szCs w:val="18"/>
              </w:rPr>
              <w:t>Pax8 [11], Tier 3</w:t>
            </w:r>
          </w:p>
        </w:tc>
        <w:tc>
          <w:tcPr>
            <w:tcW w:w="2073" w:type="dxa"/>
            <w:tcMar/>
          </w:tcPr>
          <w:p w:rsidR="3C6FCD0C" w:rsidRDefault="3C6FCD0C" w14:noSpellErr="1" w14:paraId="4F0894BE" w14:textId="7FD0A94F">
            <w:r w:rsidRPr="3C6FCD0C" w:rsidR="3C6FCD0C">
              <w:rPr>
                <w:sz w:val="18"/>
                <w:szCs w:val="18"/>
              </w:rPr>
              <w:t>Rates not published by Microsoft. Microsoft confirms the aim: rewards for new customers, seat expansion, workload growth and adoption [334]</w:t>
            </w:r>
          </w:p>
        </w:tc>
      </w:tr>
      <w:tr w:rsidR="3C6FCD0C" w:rsidTr="3C6FCD0C" w14:paraId="4BB9A43A">
        <w:trPr>
          <w:cantSplit/>
        </w:trPr>
        <w:tc>
          <w:tcPr>
            <w:tcW w:w="2554" w:type="dxa"/>
            <w:tcMar/>
          </w:tcPr>
          <w:p w:rsidR="3C6FCD0C" w:rsidRDefault="3C6FCD0C" w14:noSpellErr="1" w14:paraId="42215B6E" w14:textId="16E609C4">
            <w:r w:rsidRPr="3C6FCD0C" w:rsidR="3C6FCD0C">
              <w:rPr>
                <w:sz w:val="18"/>
                <w:szCs w:val="18"/>
              </w:rPr>
              <w:t>Base vs growth rates: Business Premium/E3 4% (3% in Scale markets) → 2.5%; E5/Copilot 7% unchanged; Growth Accelerator 7.5% → 12.5%</w:t>
            </w:r>
          </w:p>
        </w:tc>
        <w:tc>
          <w:tcPr>
            <w:tcW w:w="1395" w:type="dxa"/>
            <w:tcMar/>
          </w:tcPr>
          <w:p w:rsidR="3C6FCD0C" w:rsidRDefault="3C6FCD0C" w14:noSpellErr="1" w14:paraId="7B95C93E" w14:textId="0FC3F088">
            <w:r w:rsidRPr="3C6FCD0C" w:rsidR="3C6FCD0C">
              <w:rPr>
                <w:sz w:val="18"/>
                <w:szCs w:val="18"/>
              </w:rPr>
              <w:t>1 Jul 2026</w:t>
            </w:r>
          </w:p>
        </w:tc>
        <w:tc>
          <w:tcPr>
            <w:tcW w:w="2024" w:type="dxa"/>
            <w:tcMar/>
          </w:tcPr>
          <w:p w:rsidR="3C6FCD0C" w:rsidRDefault="3C6FCD0C" w14:noSpellErr="1" w14:paraId="389EC6EA" w14:textId="08A1D74C">
            <w:r w:rsidRPr="3C6FCD0C" w:rsidR="3C6FCD0C">
              <w:rPr>
                <w:sz w:val="18"/>
                <w:szCs w:val="18"/>
              </w:rPr>
              <w:t>Indirect resellers; Pax8 puts the direct-bill growth rate 2.5 points lower</w:t>
            </w:r>
          </w:p>
        </w:tc>
        <w:tc>
          <w:tcPr>
            <w:tcW w:w="1366" w:type="dxa"/>
            <w:tcMar/>
          </w:tcPr>
          <w:p w:rsidR="3C6FCD0C" w:rsidRDefault="3C6FCD0C" w14:noSpellErr="1" w14:paraId="5BB4553C" w14:textId="017FBE10">
            <w:r w:rsidRPr="3C6FCD0C" w:rsidR="3C6FCD0C">
              <w:rPr>
                <w:sz w:val="18"/>
                <w:szCs w:val="18"/>
              </w:rPr>
              <w:t>Pax8 [11], Tier 3</w:t>
            </w:r>
          </w:p>
        </w:tc>
        <w:tc>
          <w:tcPr>
            <w:tcW w:w="2073" w:type="dxa"/>
            <w:tcMar/>
          </w:tcPr>
          <w:p w:rsidR="3C6FCD0C" w:rsidRDefault="3C6FCD0C" w14:noSpellErr="1" w14:paraId="526016E6" w14:textId="7A5DA4D4">
            <w:r w:rsidRPr="3C6FCD0C" w:rsidR="3C6FCD0C">
              <w:rPr>
                <w:sz w:val="18"/>
                <w:szCs w:val="18"/>
              </w:rPr>
              <w:t>Accelerator pays only on qualifying growth in Tier 1 and Tier 2 products. Not verified: the FY26 split by market (third-party sources differ); whether rates stacked; the revenue base the accelerator is paid on</w:t>
            </w:r>
          </w:p>
        </w:tc>
      </w:tr>
      <w:tr w:rsidR="3C6FCD0C" w:rsidTr="3C6FCD0C" w14:paraId="6025D457">
        <w:trPr>
          <w:cantSplit/>
        </w:trPr>
        <w:tc>
          <w:tcPr>
            <w:tcW w:w="2554" w:type="dxa"/>
            <w:tcMar/>
          </w:tcPr>
          <w:p w:rsidR="3C6FCD0C" w:rsidRDefault="3C6FCD0C" w14:noSpellErr="1" w14:paraId="2BA80E46" w14:textId="11730549">
            <w:r w:rsidRPr="3C6FCD0C" w:rsidR="3C6FCD0C">
              <w:rPr>
                <w:sz w:val="18"/>
                <w:szCs w:val="18"/>
              </w:rPr>
              <w:t>Growth margin: a new margin layer on M365 Copilot, E5, E7, Defender Suite, Purview Suite and Windows 365 Enterprise</w:t>
            </w:r>
          </w:p>
        </w:tc>
        <w:tc>
          <w:tcPr>
            <w:tcW w:w="1395" w:type="dxa"/>
            <w:tcMar/>
          </w:tcPr>
          <w:p w:rsidR="3C6FCD0C" w:rsidRDefault="3C6FCD0C" w14:noSpellErr="1" w14:paraId="644809E5" w14:textId="0A50EC0D">
            <w:r w:rsidRPr="3C6FCD0C" w:rsidR="3C6FCD0C">
              <w:rPr>
                <w:sz w:val="18"/>
                <w:szCs w:val="18"/>
              </w:rPr>
              <w:t>1 Oct 2026</w:t>
            </w:r>
          </w:p>
        </w:tc>
        <w:tc>
          <w:tcPr>
            <w:tcW w:w="2024" w:type="dxa"/>
            <w:tcMar/>
          </w:tcPr>
          <w:p w:rsidR="3C6FCD0C" w:rsidRDefault="3C6FCD0C" w14:noSpellErr="1" w14:paraId="7F16D9D0" w14:textId="032ED2D1">
            <w:r w:rsidRPr="3C6FCD0C" w:rsidR="3C6FCD0C">
              <w:rPr>
                <w:sz w:val="18"/>
                <w:szCs w:val="18"/>
              </w:rPr>
              <w:t>Direct-bill partners and distributors only</w:t>
            </w:r>
          </w:p>
        </w:tc>
        <w:tc>
          <w:tcPr>
            <w:tcW w:w="1366" w:type="dxa"/>
            <w:tcMar/>
          </w:tcPr>
          <w:p w:rsidR="3C6FCD0C" w:rsidRDefault="3C6FCD0C" w14:noSpellErr="1" w14:paraId="59183C63" w14:textId="7C0CB995">
            <w:r w:rsidRPr="3C6FCD0C" w:rsidR="3C6FCD0C">
              <w:rPr>
                <w:sz w:val="18"/>
                <w:szCs w:val="18"/>
              </w:rPr>
              <w:t>Microsoft Learn [43, 69], Tier 1</w:t>
            </w:r>
          </w:p>
        </w:tc>
        <w:tc>
          <w:tcPr>
            <w:tcW w:w="2073" w:type="dxa"/>
            <w:tcMar/>
          </w:tcPr>
          <w:p w:rsidR="3C6FCD0C" w:rsidRDefault="3C6FCD0C" w14:noSpellErr="1" w14:paraId="6984B1CB" w14:textId="74EAA059">
            <w:r w:rsidRPr="3C6FCD0C" w:rsidR="3C6FCD0C">
              <w:rPr>
                <w:sz w:val="18"/>
                <w:szCs w:val="18"/>
              </w:rPr>
              <w:t>Verified: partner margin, not a customer discount; tested per customer tenant across all channels; seats moved from an Enterprise Agreement (EA) excluded; mid-term, only new seats qualify. Not verified: rates (gated); Learn's 20% + 15% example is illustrative</w:t>
            </w:r>
          </w:p>
        </w:tc>
      </w:tr>
      <w:tr w:rsidR="3C6FCD0C" w:rsidTr="3C6FCD0C" w14:paraId="6114DC71">
        <w:trPr>
          <w:cantSplit/>
        </w:trPr>
        <w:tc>
          <w:tcPr>
            <w:tcW w:w="2554" w:type="dxa"/>
            <w:tcMar/>
          </w:tcPr>
          <w:p w:rsidR="3C6FCD0C" w:rsidRDefault="3C6FCD0C" w14:noSpellErr="1" w14:paraId="6613CD43" w14:textId="0C0000CE">
            <w:r w:rsidRPr="3C6FCD0C" w:rsidR="3C6FCD0C">
              <w:rPr>
                <w:sz w:val="18"/>
                <w:szCs w:val="18"/>
              </w:rPr>
              <w:t>Base margin "adjusts" on select Microsoft 365 and Office 365 products</w:t>
            </w:r>
          </w:p>
        </w:tc>
        <w:tc>
          <w:tcPr>
            <w:tcW w:w="1395" w:type="dxa"/>
            <w:tcMar/>
          </w:tcPr>
          <w:p w:rsidR="3C6FCD0C" w:rsidRDefault="3C6FCD0C" w14:noSpellErr="1" w14:paraId="4B688EC7" w14:textId="04DDE792">
            <w:r w:rsidRPr="3C6FCD0C" w:rsidR="3C6FCD0C">
              <w:rPr>
                <w:sz w:val="18"/>
                <w:szCs w:val="18"/>
              </w:rPr>
              <w:t>1 Oct 2026</w:t>
            </w:r>
          </w:p>
        </w:tc>
        <w:tc>
          <w:tcPr>
            <w:tcW w:w="2024" w:type="dxa"/>
            <w:tcMar/>
          </w:tcPr>
          <w:p w:rsidR="3C6FCD0C" w:rsidRDefault="3C6FCD0C" w14:noSpellErr="1" w14:paraId="7423C425" w14:textId="7DBBCE56">
            <w:r w:rsidRPr="3C6FCD0C" w:rsidR="3C6FCD0C">
              <w:rPr>
                <w:sz w:val="18"/>
                <w:szCs w:val="18"/>
              </w:rPr>
              <w:t>CSP partners selling those products</w:t>
            </w:r>
          </w:p>
        </w:tc>
        <w:tc>
          <w:tcPr>
            <w:tcW w:w="1366" w:type="dxa"/>
            <w:tcMar/>
          </w:tcPr>
          <w:p w:rsidR="3C6FCD0C" w:rsidRDefault="3C6FCD0C" w14:noSpellErr="1" w14:paraId="3A8532CF" w14:textId="7699B51A">
            <w:r w:rsidRPr="3C6FCD0C" w:rsidR="3C6FCD0C">
              <w:rPr>
                <w:sz w:val="18"/>
                <w:szCs w:val="18"/>
              </w:rPr>
              <w:t>Microsoft [69], Tier 1; Manage Protect [337], Tier 4</w:t>
            </w:r>
          </w:p>
        </w:tc>
        <w:tc>
          <w:tcPr>
            <w:tcW w:w="2073" w:type="dxa"/>
            <w:tcMar/>
          </w:tcPr>
          <w:p w:rsidR="3C6FCD0C" w:rsidRDefault="3C6FCD0C" w14:noSpellErr="1" w14:paraId="1C24320D" w14:textId="6F779BDE">
            <w:r w:rsidRPr="3C6FCD0C" w:rsidR="3C6FCD0C">
              <w:rPr>
                <w:sz w:val="18"/>
                <w:szCs w:val="18"/>
              </w:rPr>
              <w:t>Verified: a cut exists. Tier 4 only: partner discount about 5% lower on O365 E1/E3, Exchange Online, SharePoint, OneDrive storage and M365 Apps; retail price unchanged</w:t>
            </w:r>
          </w:p>
        </w:tc>
      </w:tr>
      <w:tr w:rsidR="3C6FCD0C" w:rsidTr="3C6FCD0C" w14:paraId="20EE7E75">
        <w:trPr>
          <w:cantSplit/>
        </w:trPr>
        <w:tc>
          <w:tcPr>
            <w:tcW w:w="2554" w:type="dxa"/>
            <w:tcMar/>
          </w:tcPr>
          <w:p w:rsidR="3C6FCD0C" w:rsidRDefault="3C6FCD0C" w14:noSpellErr="1" w14:paraId="19DE122F" w14:textId="068CFC53">
            <w:r w:rsidRPr="3C6FCD0C" w:rsidR="3C6FCD0C">
              <w:rPr>
                <w:sz w:val="18"/>
                <w:szCs w:val="18"/>
              </w:rPr>
              <w:t>Direct-bill bar: 12+ months as an indirect reseller, $1m trailing-12-month revenue, operational assessment, Advanced or Premier support plan, security score, a Solutions Partner designation. Indirect resellers need $1,000</w:t>
            </w:r>
          </w:p>
        </w:tc>
        <w:tc>
          <w:tcPr>
            <w:tcW w:w="1395" w:type="dxa"/>
            <w:tcMar/>
          </w:tcPr>
          <w:p w:rsidR="3C6FCD0C" w:rsidRDefault="3C6FCD0C" w14:noSpellErr="1" w14:paraId="779A2B5F" w14:textId="7F6AE317">
            <w:r w:rsidRPr="3C6FCD0C" w:rsidR="3C6FCD0C">
              <w:rPr>
                <w:sz w:val="18"/>
                <w:szCs w:val="18"/>
              </w:rPr>
              <w:t>Enforced from 1 Oct 2025</w:t>
            </w:r>
          </w:p>
        </w:tc>
        <w:tc>
          <w:tcPr>
            <w:tcW w:w="2024" w:type="dxa"/>
            <w:tcMar/>
          </w:tcPr>
          <w:p w:rsidR="3C6FCD0C" w:rsidRDefault="3C6FCD0C" w14:noSpellErr="1" w14:paraId="50F4BF10" w14:textId="7848C9DB">
            <w:r w:rsidRPr="3C6FCD0C" w:rsidR="3C6FCD0C">
              <w:rPr>
                <w:sz w:val="18"/>
                <w:szCs w:val="18"/>
              </w:rPr>
              <w:t>Partners billing Microsoft directly</w:t>
            </w:r>
          </w:p>
        </w:tc>
        <w:tc>
          <w:tcPr>
            <w:tcW w:w="1366" w:type="dxa"/>
            <w:tcMar/>
          </w:tcPr>
          <w:p w:rsidR="3C6FCD0C" w:rsidRDefault="3C6FCD0C" w14:noSpellErr="1" w14:paraId="79CC2F21" w14:textId="7126B09F">
            <w:r w:rsidRPr="3C6FCD0C" w:rsidR="3C6FCD0C">
              <w:rPr>
                <w:sz w:val="18"/>
                <w:szCs w:val="18"/>
              </w:rPr>
              <w:t>Microsoft [44], Tier 1</w:t>
            </w:r>
          </w:p>
        </w:tc>
        <w:tc>
          <w:tcPr>
            <w:tcW w:w="2073" w:type="dxa"/>
            <w:tcMar/>
          </w:tcPr>
          <w:p w:rsidR="3C6FCD0C" w:rsidRDefault="3C6FCD0C" w14:noSpellErr="1" w14:paraId="2B1C859A" w14:textId="6A049763">
            <w:r w:rsidRPr="3C6FCD0C" w:rsidR="3C6FCD0C">
              <w:rPr>
                <w:sz w:val="18"/>
                <w:szCs w:val="18"/>
              </w:rPr>
              <w:t>Verified. The earlier threshold is reported only by Tier 4 sources (not used)</w:t>
            </w:r>
          </w:p>
        </w:tc>
      </w:tr>
      <w:tr w:rsidR="3C6FCD0C" w:rsidTr="3C6FCD0C" w14:paraId="73CCB50A">
        <w:trPr>
          <w:cantSplit/>
        </w:trPr>
        <w:tc>
          <w:tcPr>
            <w:tcW w:w="2554" w:type="dxa"/>
            <w:tcMar/>
          </w:tcPr>
          <w:p w:rsidR="3C6FCD0C" w:rsidRDefault="3C6FCD0C" w14:noSpellErr="1" w14:paraId="32D6833A" w14:textId="0119F7D8">
            <w:r w:rsidRPr="3C6FCD0C" w:rsidR="3C6FCD0C">
              <w:rPr>
                <w:sz w:val="18"/>
                <w:szCs w:val="18"/>
              </w:rPr>
              <w:t>Credentials: Copilot specialisation scored on paid monthly active users, with customer references replaced by a third-party audit valid 2 years; four security specialisations audited every 2 years at the partner's cost; Adoption &amp; Change Management specialisation retired 25 Jun 2026; agentic pathway needs 2 Copilot Studio deployments of $10,000+ each</w:t>
            </w:r>
          </w:p>
        </w:tc>
        <w:tc>
          <w:tcPr>
            <w:tcW w:w="1395" w:type="dxa"/>
            <w:tcMar/>
          </w:tcPr>
          <w:p w:rsidR="3C6FCD0C" w:rsidRDefault="3C6FCD0C" w14:noSpellErr="1" w14:paraId="458E376C" w14:textId="79F7DE9C">
            <w:r w:rsidRPr="3C6FCD0C" w:rsidR="3C6FCD0C">
              <w:rPr>
                <w:sz w:val="18"/>
                <w:szCs w:val="18"/>
              </w:rPr>
              <w:t>Jun-Aug 2026</w:t>
            </w:r>
          </w:p>
        </w:tc>
        <w:tc>
          <w:tcPr>
            <w:tcW w:w="2024" w:type="dxa"/>
            <w:tcMar/>
          </w:tcPr>
          <w:p w:rsidR="3C6FCD0C" w:rsidRDefault="3C6FCD0C" w14:noSpellErr="1" w14:paraId="45292558" w14:textId="72D5C560">
            <w:r w:rsidRPr="3C6FCD0C" w:rsidR="3C6FCD0C">
              <w:rPr>
                <w:sz w:val="18"/>
                <w:szCs w:val="18"/>
              </w:rPr>
              <w:t>Partners holding or seeking specialisations</w:t>
            </w:r>
          </w:p>
        </w:tc>
        <w:tc>
          <w:tcPr>
            <w:tcW w:w="1366" w:type="dxa"/>
            <w:tcMar/>
          </w:tcPr>
          <w:p w:rsidR="3C6FCD0C" w:rsidRDefault="3C6FCD0C" w14:noSpellErr="1" w14:paraId="2FC7CD5F" w14:textId="6BB3AC24">
            <w:r w:rsidRPr="3C6FCD0C" w:rsidR="3C6FCD0C">
              <w:rPr>
                <w:sz w:val="18"/>
                <w:szCs w:val="18"/>
              </w:rPr>
              <w:t>Microsoft [338, 339], Tier 1</w:t>
            </w:r>
          </w:p>
        </w:tc>
        <w:tc>
          <w:tcPr>
            <w:tcW w:w="2073" w:type="dxa"/>
            <w:tcMar/>
          </w:tcPr>
          <w:p w:rsidR="3C6FCD0C" w:rsidRDefault="3C6FCD0C" w14:noSpellErr="1" w14:paraId="2174ECC5" w14:textId="649192E8">
            <w:r w:rsidRPr="3C6FCD0C" w:rsidR="3C6FCD0C">
              <w:rPr>
                <w:sz w:val="18"/>
                <w:szCs w:val="18"/>
              </w:rPr>
              <w:t>Verified. Not verified: audit costs and designation fees</w:t>
            </w:r>
          </w:p>
        </w:tc>
      </w:tr>
      <w:tr w:rsidR="3C6FCD0C" w:rsidTr="3C6FCD0C" w14:paraId="4DCA6322">
        <w:trPr>
          <w:cantSplit/>
        </w:trPr>
        <w:tc>
          <w:tcPr>
            <w:tcW w:w="2554" w:type="dxa"/>
            <w:tcMar/>
          </w:tcPr>
          <w:p w:rsidR="3C6FCD0C" w:rsidRDefault="3C6FCD0C" w14:noSpellErr="1" w14:paraId="26AAE9F3" w14:textId="7BA6F35D">
            <w:r w:rsidRPr="3C6FCD0C" w:rsidR="3C6FCD0C">
              <w:rPr>
                <w:sz w:val="18"/>
                <w:szCs w:val="18"/>
              </w:rPr>
              <w:t>Copilot Cowork CSP Activation Incentive, paid on adoption and usage, on top of existing incentives</w:t>
            </w:r>
          </w:p>
        </w:tc>
        <w:tc>
          <w:tcPr>
            <w:tcW w:w="1395" w:type="dxa"/>
            <w:tcMar/>
          </w:tcPr>
          <w:p w:rsidR="3C6FCD0C" w:rsidRDefault="3C6FCD0C" w14:noSpellErr="1" w14:paraId="7570E532" w14:textId="7484DA21">
            <w:r w:rsidRPr="3C6FCD0C" w:rsidR="3C6FCD0C">
              <w:rPr>
                <w:sz w:val="18"/>
                <w:szCs w:val="18"/>
              </w:rPr>
              <w:t>1 Sep 2026</w:t>
            </w:r>
          </w:p>
        </w:tc>
        <w:tc>
          <w:tcPr>
            <w:tcW w:w="2024" w:type="dxa"/>
            <w:tcMar/>
          </w:tcPr>
          <w:p w:rsidR="3C6FCD0C" w:rsidRDefault="3C6FCD0C" w14:noSpellErr="1" w14:paraId="53397A5B" w14:textId="6D62C0E5">
            <w:r w:rsidRPr="3C6FCD0C" w:rsidR="3C6FCD0C">
              <w:rPr>
                <w:sz w:val="18"/>
                <w:szCs w:val="18"/>
              </w:rPr>
              <w:t>Indirect resellers and direct-bill partners</w:t>
            </w:r>
          </w:p>
        </w:tc>
        <w:tc>
          <w:tcPr>
            <w:tcW w:w="1366" w:type="dxa"/>
            <w:tcMar/>
          </w:tcPr>
          <w:p w:rsidR="3C6FCD0C" w:rsidRDefault="3C6FCD0C" w14:noSpellErr="1" w14:paraId="762B54D1" w14:textId="6640A7A9">
            <w:r w:rsidRPr="3C6FCD0C" w:rsidR="3C6FCD0C">
              <w:rPr>
                <w:sz w:val="18"/>
                <w:szCs w:val="18"/>
              </w:rPr>
              <w:t>Microsoft [340, 341], Tier 1</w:t>
            </w:r>
          </w:p>
        </w:tc>
        <w:tc>
          <w:tcPr>
            <w:tcW w:w="2073" w:type="dxa"/>
            <w:tcMar/>
          </w:tcPr>
          <w:p w:rsidR="3C6FCD0C" w:rsidRDefault="3C6FCD0C" w14:noSpellErr="1" w14:paraId="3878C536" w14:textId="5F1E8E6D">
            <w:r w:rsidRPr="3C6FCD0C" w:rsidR="3C6FCD0C">
              <w:rPr>
                <w:sz w:val="18"/>
                <w:szCs w:val="18"/>
              </w:rPr>
              <w:t>Rate not published</w:t>
            </w:r>
          </w:p>
        </w:tc>
      </w:tr>
      <w:tr w:rsidR="3C6FCD0C" w:rsidTr="3C6FCD0C" w14:paraId="49D046E1">
        <w:trPr>
          <w:cantSplit/>
        </w:trPr>
        <w:tc>
          <w:tcPr>
            <w:tcW w:w="2554" w:type="dxa"/>
            <w:tcMar/>
          </w:tcPr>
          <w:p w:rsidR="3C6FCD0C" w:rsidRDefault="3C6FCD0C" w14:noSpellErr="1" w14:paraId="6F029959" w14:textId="7633EEE2">
            <w:r w:rsidRPr="3C6FCD0C" w:rsidR="3C6FCD0C">
              <w:rPr>
                <w:sz w:val="18"/>
                <w:szCs w:val="18"/>
              </w:rPr>
              <w:t>Advanced and Premier Support for Partners retired, replaced by Unified for Partners; Support Services designation earns up to 40% off</w:t>
            </w:r>
          </w:p>
        </w:tc>
        <w:tc>
          <w:tcPr>
            <w:tcW w:w="1395" w:type="dxa"/>
            <w:tcMar/>
          </w:tcPr>
          <w:p w:rsidR="3C6FCD0C" w:rsidRDefault="3C6FCD0C" w14:noSpellErr="1" w14:paraId="5D9C5CD0" w14:textId="6F11D5A6">
            <w:r w:rsidRPr="3C6FCD0C" w:rsidR="3C6FCD0C">
              <w:rPr>
                <w:sz w:val="18"/>
                <w:szCs w:val="18"/>
              </w:rPr>
              <w:t>Advanced: Jan 2027; Premier: shortly after</w:t>
            </w:r>
          </w:p>
        </w:tc>
        <w:tc>
          <w:tcPr>
            <w:tcW w:w="2024" w:type="dxa"/>
            <w:tcMar/>
          </w:tcPr>
          <w:p w:rsidR="3C6FCD0C" w:rsidRDefault="3C6FCD0C" w14:noSpellErr="1" w14:paraId="62C5639A" w14:textId="67EFBC6A">
            <w:r w:rsidRPr="3C6FCD0C" w:rsidR="3C6FCD0C">
              <w:rPr>
                <w:sz w:val="18"/>
                <w:szCs w:val="18"/>
              </w:rPr>
              <w:t>Partners on these plans, which direct billing requires</w:t>
            </w:r>
          </w:p>
        </w:tc>
        <w:tc>
          <w:tcPr>
            <w:tcW w:w="1366" w:type="dxa"/>
            <w:tcMar/>
          </w:tcPr>
          <w:p w:rsidR="3C6FCD0C" w:rsidRDefault="3C6FCD0C" w14:noSpellErr="1" w14:paraId="4C600970" w14:textId="60CDA32E">
            <w:r w:rsidRPr="3C6FCD0C" w:rsidR="3C6FCD0C">
              <w:rPr>
                <w:sz w:val="18"/>
                <w:szCs w:val="18"/>
              </w:rPr>
              <w:t>Microsoft [334, 340, 342], Tier 1</w:t>
            </w:r>
          </w:p>
        </w:tc>
        <w:tc>
          <w:tcPr>
            <w:tcW w:w="2073" w:type="dxa"/>
            <w:tcMar/>
          </w:tcPr>
          <w:p w:rsidR="3C6FCD0C" w:rsidRDefault="3C6FCD0C" w14:noSpellErr="1" w14:paraId="15C94EBD" w14:textId="59AB89F2">
            <w:r w:rsidRPr="3C6FCD0C" w:rsidR="3C6FCD0C">
              <w:rPr>
                <w:sz w:val="18"/>
                <w:szCs w:val="18"/>
              </w:rPr>
              <w:t>Unified for Partners prices not retrieved</w:t>
            </w:r>
          </w:p>
        </w:tc>
      </w:tr>
      <w:tr w:rsidR="3C6FCD0C" w:rsidTr="3C6FCD0C" w14:paraId="419C4DD8">
        <w:trPr>
          <w:cantSplit/>
        </w:trPr>
        <w:tc>
          <w:tcPr>
            <w:tcW w:w="2554" w:type="dxa"/>
            <w:tcMar/>
          </w:tcPr>
          <w:p w:rsidR="3C6FCD0C" w:rsidRDefault="3C6FCD0C" w14:noSpellErr="1" w14:paraId="59131097" w14:textId="70C0EA67">
            <w:r w:rsidRPr="3C6FCD0C" w:rsidR="3C6FCD0C">
              <w:rPr>
                <w:sz w:val="18"/>
                <w:szCs w:val="18"/>
              </w:rPr>
              <w:t>Annual security validation for indirect resellers; Microsoft can "rapidly revoke a CSP's GDAP access to customers"</w:t>
            </w:r>
          </w:p>
        </w:tc>
        <w:tc>
          <w:tcPr>
            <w:tcW w:w="1395" w:type="dxa"/>
            <w:tcMar/>
          </w:tcPr>
          <w:p w:rsidR="3C6FCD0C" w:rsidRDefault="3C6FCD0C" w14:noSpellErr="1" w14:paraId="767BFB22" w14:textId="699ED12B">
            <w:r w:rsidRPr="3C6FCD0C" w:rsidR="3C6FCD0C">
              <w:rPr>
                <w:sz w:val="18"/>
                <w:szCs w:val="18"/>
              </w:rPr>
              <w:t>Validation from Jan 2026; revocation power stated 2 Jul 2026</w:t>
            </w:r>
          </w:p>
        </w:tc>
        <w:tc>
          <w:tcPr>
            <w:tcW w:w="2024" w:type="dxa"/>
            <w:tcMar/>
          </w:tcPr>
          <w:p w:rsidR="3C6FCD0C" w:rsidRDefault="3C6FCD0C" w14:noSpellErr="1" w14:paraId="54578432" w14:textId="627CB7EF">
            <w:r w:rsidRPr="3C6FCD0C" w:rsidR="3C6FCD0C">
              <w:rPr>
                <w:sz w:val="18"/>
                <w:szCs w:val="18"/>
              </w:rPr>
              <w:t>All CSP partners</w:t>
            </w:r>
          </w:p>
        </w:tc>
        <w:tc>
          <w:tcPr>
            <w:tcW w:w="1366" w:type="dxa"/>
            <w:tcMar/>
          </w:tcPr>
          <w:p w:rsidR="3C6FCD0C" w:rsidRDefault="3C6FCD0C" w14:noSpellErr="1" w14:paraId="6431076D" w14:textId="5B5A9EB3">
            <w:r w:rsidRPr="3C6FCD0C" w:rsidR="3C6FCD0C">
              <w:rPr>
                <w:sz w:val="18"/>
                <w:szCs w:val="18"/>
              </w:rPr>
              <w:t>Microsoft [336, 343], Tier 1</w:t>
            </w:r>
          </w:p>
        </w:tc>
        <w:tc>
          <w:tcPr>
            <w:tcW w:w="2073" w:type="dxa"/>
            <w:tcMar/>
          </w:tcPr>
          <w:p w:rsidR="3C6FCD0C" w:rsidRDefault="3C6FCD0C" w14:noSpellErr="1" w14:paraId="665AFE8F" w14:textId="54388577">
            <w:r w:rsidRPr="3C6FCD0C" w:rsidR="3C6FCD0C">
              <w:rPr>
                <w:sz w:val="18"/>
                <w:szCs w:val="18"/>
              </w:rPr>
              <w:t>Rationale given: nation-state attackers have targeted CSPs. No change found to GDAP mechanics or Lighthouse</w:t>
            </w:r>
          </w:p>
        </w:tc>
      </w:tr>
    </w:tbl>
    <w:p w:rsidR="3C6FCD0C" w:rsidRDefault="3C6FCD0C" w14:noSpellErr="1" w14:paraId="20B4AD6F" w14:textId="6240AC08">
      <w:r w:rsidRPr="3C6FCD0C" w:rsidR="3C6FCD0C">
        <w:rPr>
          <w:i w:val="1"/>
          <w:iCs w:val="1"/>
          <w:color w:val="595959" w:themeColor="text1" w:themeTint="A6" w:themeShade="FF"/>
          <w:sz w:val="17"/>
          <w:szCs w:val="17"/>
        </w:rPr>
        <w:t>Source: [11, 43, 44, 69, 334–343]</w:t>
      </w:r>
    </w:p>
    <w:p w:rsidR="3C6FCD0C" w:rsidP="3C6FCD0C" w:rsidRDefault="3C6FCD0C" w14:noSpellErr="1" w14:paraId="6AF09304" w14:textId="79493948">
      <w:pPr>
        <w:keepNext/>
        <w:jc w:val="center"/>
      </w:pPr>
      <w:r w:rsidR="3C6FCD0C">
        <w:drawing>
          <wp:inline wp14:editId="34858B47" wp14:anchorId="1C746B27">
            <wp:extent cx="5580000" cy="3262154"/>
            <wp:effectExtent l="0" t="0" r="0" b="0"/>
            <wp:docPr id="1067360411" name="drawing" descr="Figure 7.3.1 - Microsoft 365 incentive rates for indirect resellers, FY26 vs FY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360411" name="Picture 1067360411"/>
                    <pic:cNvPicPr/>
                  </pic:nvPicPr>
                  <pic:blipFill>
                    <a:blip xmlns:r="http://schemas.openxmlformats.org/officeDocument/2006/relationships" r:embed="rId1172103278"/>
                    <a:stretch>
                      <a:fillRect/>
                    </a:stretch>
                  </pic:blipFill>
                  <pic:spPr>
                    <a:xfrm>
                      <a:off x="0" y="0"/>
                      <a:ext cx="5580000" cy="3262154"/>
                    </a:xfrm>
                    <a:prstGeom prst="rect">
                      <a:avLst/>
                    </a:prstGeom>
                  </pic:spPr>
                </pic:pic>
              </a:graphicData>
            </a:graphic>
          </wp:inline>
        </w:drawing>
      </w:r>
    </w:p>
    <w:p w:rsidR="3C6FCD0C" w:rsidP="3C6FCD0C" w:rsidRDefault="3C6FCD0C" w14:noSpellErr="1" w14:paraId="3C01F0DA" w14:textId="77587839">
      <w:pPr>
        <w:pStyle w:val="Caption"/>
        <w:keepNext/>
        <w:jc w:val="center"/>
      </w:pPr>
      <w:r w:rsidRPr="3C6FCD0C" w:rsidR="3C6FCD0C">
        <w:rPr>
          <w:color w:val="0B2545"/>
          <w:sz w:val="20"/>
          <w:szCs w:val="20"/>
        </w:rPr>
        <w:t>Figure 7.3.1 - Microsoft 365 incentive rates for indirect resellers, FY26 vs FY27</w:t>
      </w:r>
    </w:p>
    <w:p w:rsidR="3C6FCD0C" w:rsidRDefault="3C6FCD0C" w14:noSpellErr="1" w14:paraId="7BF80578" w14:textId="483EB279">
      <w:r w:rsidRPr="3C6FCD0C" w:rsidR="3C6FCD0C">
        <w:rPr>
          <w:i w:val="1"/>
          <w:iCs w:val="1"/>
          <w:color w:val="595959" w:themeColor="text1" w:themeTint="A6" w:themeShade="FF"/>
          <w:sz w:val="17"/>
          <w:szCs w:val="17"/>
        </w:rPr>
        <w:t>Source: Pax8 (2026); IDs: [11]</w:t>
      </w:r>
    </w:p>
    <w:p w:rsidR="3C6FCD0C" w:rsidRDefault="3C6FCD0C" w14:noSpellErr="1" w14:paraId="217FC7EA" w14:textId="250D5AD5">
      <w:r w:rsidR="3C6FCD0C">
        <w:rPr/>
        <w:t>For a flat licence book, the effect is direct. Our calculation from [11]: on $1m a year of Microsoft 365 billings, the 3.75% Core rebate was worth $37,500; from 1 July 2026 it is zero. Of these rates only the accelerator rose, and it pays only on qualifying growth in Business Premium, E3, E5 or Copilot revenue [11]. The rates apply to different revenue bases, and no Tier 1-3 source shows whether they stacked, so they should not be added.</w:t>
      </w:r>
    </w:p>
    <w:p w:rsidR="3C6FCD0C" w:rsidRDefault="3C6FCD0C" w14:noSpellErr="1" w14:paraId="1E56637B" w14:textId="5B852ADF">
      <w:pPr>
        <w:keepNext/>
      </w:pPr>
      <w:r w:rsidRPr="3C6FCD0C" w:rsidR="3C6FCD0C">
        <w:rPr>
          <w:b w:val="1"/>
          <w:bCs w:val="1"/>
        </w:rPr>
        <w:t>Evidence strength: Moderate</w:t>
      </w:r>
    </w:p>
    <w:p w:rsidR="3C6FCD0C" w:rsidRDefault="3C6FCD0C" w14:noSpellErr="1" w14:paraId="363B16AE" w14:textId="49BBC6BE">
      <w:r w:rsidR="3C6FCD0C">
        <w:rPr/>
        <w:t>- mechanics, eligibility and dates come from Microsoft (Tier 1); every incentive rate rests on one distributor, and the size of the base-margin cut on a Tier 4 source.</w:t>
      </w:r>
    </w:p>
    <w:p w:rsidR="3C6FCD0C" w:rsidP="3C6FCD0C" w:rsidRDefault="3C6FCD0C" w14:noSpellErr="1" w14:paraId="3E7DFD9E" w14:textId="354E0BEC">
      <w:pPr>
        <w:pStyle w:val="Heading3"/>
      </w:pPr>
      <w:r w:rsidRPr="3C6FCD0C" w:rsidR="3C6FCD0C">
        <w:rPr>
          <w:color w:val="0B2545"/>
          <w:sz w:val="24"/>
          <w:szCs w:val="24"/>
        </w:rPr>
        <w:t>Pricing changes that squeeze all-inclusive per-user contracts</w:t>
      </w:r>
    </w:p>
    <w:p w:rsidR="3C6FCD0C" w:rsidRDefault="3C6FCD0C" w14:noSpellErr="1" w14:paraId="3039DB6E" w14:textId="28035518">
      <w:r w:rsidR="3C6FCD0C">
        <w:rPr/>
        <w:t>Microsoft's price and billing moves raise the cost of the licences inside a fixed per-user fee and add a usage-based element. The list-price rises fall hardest on entry-level and frontline plans; Business Premium is unchanged at $22 [70].</w:t>
      </w:r>
    </w:p>
    <w:p w:rsidR="3C6FCD0C" w:rsidP="3C6FCD0C" w:rsidRDefault="3C6FCD0C" w14:noSpellErr="1" w14:paraId="40AC7CC1" w14:textId="56A4D7F0">
      <w:pPr>
        <w:pStyle w:val="Caption"/>
        <w:keepNext/>
      </w:pPr>
      <w:r w:rsidRPr="3C6FCD0C" w:rsidR="3C6FCD0C">
        <w:rPr>
          <w:color w:val="0B2545"/>
          <w:sz w:val="20"/>
          <w:szCs w:val="20"/>
        </w:rPr>
        <w:t>Table 7.3.2 - Microsoft price and billing changes affecting per-user contracts</w:t>
      </w:r>
    </w:p>
    <w:tbl>
      <w:tblPr>
        <w:tblStyle w:val="MediumShading1-Accent1"/>
        <w:tblW w:w="0" w:type="auto"/>
        <w:tblLook w:val="04A0" w:firstRow="1" w:lastRow="0" w:firstColumn="1" w:lastColumn="0" w:noHBand="0" w:noVBand="1"/>
      </w:tblPr>
      <w:tblGrid>
        <w:gridCol w:w="2656"/>
        <w:gridCol w:w="3411"/>
        <w:gridCol w:w="1451"/>
        <w:gridCol w:w="1894"/>
      </w:tblGrid>
      <w:tr w:rsidR="3C6FCD0C" w:rsidTr="3C6FCD0C" w14:paraId="3C649736">
        <w:trPr>
          <w:cantSplit/>
          <w:tblHeader/>
        </w:trPr>
        <w:tc>
          <w:tcPr>
            <w:tcW w:w="2656" w:type="dxa"/>
            <w:tcMar/>
          </w:tcPr>
          <w:p w:rsidR="3C6FCD0C" w:rsidRDefault="3C6FCD0C" w14:noSpellErr="1" w14:paraId="12A6706A" w14:textId="03AC94EA">
            <w:r w:rsidRPr="3C6FCD0C" w:rsidR="3C6FCD0C">
              <w:rPr>
                <w:sz w:val="18"/>
                <w:szCs w:val="18"/>
              </w:rPr>
              <w:t>Change</w:t>
            </w:r>
          </w:p>
        </w:tc>
        <w:tc>
          <w:tcPr>
            <w:tcW w:w="3411" w:type="dxa"/>
            <w:tcMar/>
          </w:tcPr>
          <w:p w:rsidR="3C6FCD0C" w:rsidRDefault="3C6FCD0C" w14:noSpellErr="1" w14:paraId="40E883A9" w14:textId="7C8A7BAE">
            <w:r w:rsidRPr="3C6FCD0C" w:rsidR="3C6FCD0C">
              <w:rPr>
                <w:sz w:val="18"/>
                <w:szCs w:val="18"/>
              </w:rPr>
              <w:t>Size</w:t>
            </w:r>
          </w:p>
        </w:tc>
        <w:tc>
          <w:tcPr>
            <w:tcW w:w="1451" w:type="dxa"/>
            <w:tcMar/>
          </w:tcPr>
          <w:p w:rsidR="3C6FCD0C" w:rsidRDefault="3C6FCD0C" w14:noSpellErr="1" w14:paraId="7EA3C36A" w14:textId="75686272">
            <w:r w:rsidRPr="3C6FCD0C" w:rsidR="3C6FCD0C">
              <w:rPr>
                <w:sz w:val="18"/>
                <w:szCs w:val="18"/>
              </w:rPr>
              <w:t>Effective</w:t>
            </w:r>
          </w:p>
        </w:tc>
        <w:tc>
          <w:tcPr>
            <w:tcW w:w="1894" w:type="dxa"/>
            <w:tcMar/>
          </w:tcPr>
          <w:p w:rsidR="3C6FCD0C" w:rsidRDefault="3C6FCD0C" w14:noSpellErr="1" w14:paraId="60CD5C87" w14:textId="6E464936">
            <w:r w:rsidRPr="3C6FCD0C" w:rsidR="3C6FCD0C">
              <w:rPr>
                <w:sz w:val="18"/>
                <w:szCs w:val="18"/>
              </w:rPr>
              <w:t>Reported by</w:t>
            </w:r>
          </w:p>
        </w:tc>
      </w:tr>
      <w:tr w:rsidR="3C6FCD0C" w:rsidTr="3C6FCD0C" w14:paraId="5AE35FB7">
        <w:trPr>
          <w:cantSplit/>
        </w:trPr>
        <w:tc>
          <w:tcPr>
            <w:tcW w:w="2656" w:type="dxa"/>
            <w:tcMar/>
          </w:tcPr>
          <w:p w:rsidR="3C6FCD0C" w:rsidRDefault="3C6FCD0C" w14:noSpellErr="1" w14:paraId="53FC2C1B" w14:textId="055BA9AB">
            <w:r w:rsidRPr="3C6FCD0C" w:rsidR="3C6FCD0C">
              <w:rPr>
                <w:sz w:val="18"/>
                <w:szCs w:val="18"/>
              </w:rPr>
              <w:t>Microsoft 365 list prices, all channels (USD per user per month)</w:t>
            </w:r>
          </w:p>
        </w:tc>
        <w:tc>
          <w:tcPr>
            <w:tcW w:w="3411" w:type="dxa"/>
            <w:tcMar/>
          </w:tcPr>
          <w:p w:rsidR="3C6FCD0C" w:rsidRDefault="3C6FCD0C" w14:noSpellErr="1" w14:paraId="11235B72" w14:textId="7E39906F">
            <w:r w:rsidRPr="3C6FCD0C" w:rsidR="3C6FCD0C">
              <w:rPr>
                <w:sz w:val="18"/>
                <w:szCs w:val="18"/>
              </w:rPr>
              <w:t>Business Basic $6 → $7 (+16%); Business Standard $12.50 → $14 (+12%); Business Premium $22, unchanged; Office 365 E3 $23 → $26 (+13%); Microsoft 365 E3 $36 → $39 (+8%); E5 $57 → $60 (+5%); F1 $2.25 → $3 (+33%); F3 $8 → $10 (+25%). Standalone Teams and Copilot excluded</w:t>
            </w:r>
          </w:p>
        </w:tc>
        <w:tc>
          <w:tcPr>
            <w:tcW w:w="1451" w:type="dxa"/>
            <w:tcMar/>
          </w:tcPr>
          <w:p w:rsidR="3C6FCD0C" w:rsidRDefault="3C6FCD0C" w14:noSpellErr="1" w14:paraId="4063319A" w14:textId="77177733">
            <w:r w:rsidRPr="3C6FCD0C" w:rsidR="3C6FCD0C">
              <w:rPr>
                <w:sz w:val="18"/>
                <w:szCs w:val="18"/>
              </w:rPr>
              <w:t>1 Jul 2026; existing customers at renewal</w:t>
            </w:r>
          </w:p>
        </w:tc>
        <w:tc>
          <w:tcPr>
            <w:tcW w:w="1894" w:type="dxa"/>
            <w:tcMar/>
          </w:tcPr>
          <w:p w:rsidR="3C6FCD0C" w:rsidRDefault="3C6FCD0C" w14:noSpellErr="1" w14:paraId="174A16C8" w14:textId="6FF55DF7">
            <w:r w:rsidRPr="3C6FCD0C" w:rsidR="3C6FCD0C">
              <w:rPr>
                <w:sz w:val="18"/>
                <w:szCs w:val="18"/>
              </w:rPr>
              <w:t>Microsoft, announced 4 Dec 2025 [70, 336]</w:t>
            </w:r>
          </w:p>
        </w:tc>
      </w:tr>
      <w:tr w:rsidR="3C6FCD0C" w:rsidTr="3C6FCD0C" w14:paraId="2A11BA12">
        <w:trPr>
          <w:cantSplit/>
        </w:trPr>
        <w:tc>
          <w:tcPr>
            <w:tcW w:w="2656" w:type="dxa"/>
            <w:tcMar/>
          </w:tcPr>
          <w:p w:rsidR="3C6FCD0C" w:rsidRDefault="3C6FCD0C" w14:noSpellErr="1" w14:paraId="6802B636" w14:textId="070ABE6C">
            <w:r w:rsidRPr="3C6FCD0C" w:rsidR="3C6FCD0C">
              <w:rPr>
                <w:sz w:val="18"/>
                <w:szCs w:val="18"/>
              </w:rPr>
              <w:t>Monthly billing of annual-term New Commerce Experience subscriptions</w:t>
            </w:r>
          </w:p>
        </w:tc>
        <w:tc>
          <w:tcPr>
            <w:tcW w:w="3411" w:type="dxa"/>
            <w:tcMar/>
          </w:tcPr>
          <w:p w:rsidR="3C6FCD0C" w:rsidRDefault="3C6FCD0C" w14:noSpellErr="1" w14:paraId="42026442" w14:textId="7FE8A530">
            <w:r w:rsidRPr="3C6FCD0C" w:rsidR="3C6FCD0C">
              <w:rPr>
                <w:sz w:val="18"/>
                <w:szCs w:val="18"/>
              </w:rPr>
              <w:t>+5%</w:t>
            </w:r>
          </w:p>
        </w:tc>
        <w:tc>
          <w:tcPr>
            <w:tcW w:w="1451" w:type="dxa"/>
            <w:tcMar/>
          </w:tcPr>
          <w:p w:rsidR="3C6FCD0C" w:rsidRDefault="3C6FCD0C" w14:noSpellErr="1" w14:paraId="27ECFAD2" w14:textId="78C68BF4">
            <w:r w:rsidRPr="3C6FCD0C" w:rsidR="3C6FCD0C">
              <w:rPr>
                <w:sz w:val="18"/>
                <w:szCs w:val="18"/>
              </w:rPr>
              <w:t>1 Apr 2025</w:t>
            </w:r>
          </w:p>
        </w:tc>
        <w:tc>
          <w:tcPr>
            <w:tcW w:w="1894" w:type="dxa"/>
            <w:tcMar/>
          </w:tcPr>
          <w:p w:rsidR="3C6FCD0C" w:rsidRDefault="3C6FCD0C" w14:noSpellErr="1" w14:paraId="1F67506D" w14:textId="71A472B8">
            <w:r w:rsidRPr="3C6FCD0C" w:rsidR="3C6FCD0C">
              <w:rPr>
                <w:sz w:val="18"/>
                <w:szCs w:val="18"/>
              </w:rPr>
              <w:t>CDW, a reseller (Tier 3); Microsoft's original notice not retrieved [333]</w:t>
            </w:r>
          </w:p>
        </w:tc>
      </w:tr>
      <w:tr w:rsidR="3C6FCD0C" w:rsidTr="3C6FCD0C" w14:paraId="4FAA7C22">
        <w:trPr>
          <w:cantSplit/>
        </w:trPr>
        <w:tc>
          <w:tcPr>
            <w:tcW w:w="2656" w:type="dxa"/>
            <w:tcMar/>
          </w:tcPr>
          <w:p w:rsidR="3C6FCD0C" w:rsidRDefault="3C6FCD0C" w14:noSpellErr="1" w14:paraId="50BBD67C" w14:textId="08B9D32D">
            <w:r w:rsidRPr="3C6FCD0C" w:rsidR="3C6FCD0C">
              <w:rPr>
                <w:sz w:val="18"/>
                <w:szCs w:val="18"/>
              </w:rPr>
              <w:t>Annual-term SQL Server and Windows Server billed monthly</w:t>
            </w:r>
          </w:p>
        </w:tc>
        <w:tc>
          <w:tcPr>
            <w:tcW w:w="3411" w:type="dxa"/>
            <w:tcMar/>
          </w:tcPr>
          <w:p w:rsidR="3C6FCD0C" w:rsidRDefault="3C6FCD0C" w14:noSpellErr="1" w14:paraId="395F844C" w14:textId="0197B9F1">
            <w:r w:rsidRPr="3C6FCD0C" w:rsidR="3C6FCD0C">
              <w:rPr>
                <w:sz w:val="18"/>
                <w:szCs w:val="18"/>
              </w:rPr>
              <w:t>+5% "cost of capital uplift"</w:t>
            </w:r>
          </w:p>
        </w:tc>
        <w:tc>
          <w:tcPr>
            <w:tcW w:w="1451" w:type="dxa"/>
            <w:tcMar/>
          </w:tcPr>
          <w:p w:rsidR="3C6FCD0C" w:rsidRDefault="3C6FCD0C" w14:noSpellErr="1" w14:paraId="629B9749" w14:textId="7A75A0B5">
            <w:r w:rsidRPr="3C6FCD0C" w:rsidR="3C6FCD0C">
              <w:rPr>
                <w:sz w:val="18"/>
                <w:szCs w:val="18"/>
              </w:rPr>
              <w:t>1 Oct 2026</w:t>
            </w:r>
          </w:p>
        </w:tc>
        <w:tc>
          <w:tcPr>
            <w:tcW w:w="1894" w:type="dxa"/>
            <w:tcMar/>
          </w:tcPr>
          <w:p w:rsidR="3C6FCD0C" w:rsidRDefault="3C6FCD0C" w14:noSpellErr="1" w14:paraId="4F55527D" w14:textId="73538779">
            <w:r w:rsidRPr="3C6FCD0C" w:rsidR="3C6FCD0C">
              <w:rPr>
                <w:sz w:val="18"/>
                <w:szCs w:val="18"/>
              </w:rPr>
              <w:t>Microsoft [341]</w:t>
            </w:r>
          </w:p>
        </w:tc>
      </w:tr>
      <w:tr w:rsidR="3C6FCD0C" w:rsidTr="3C6FCD0C" w14:paraId="39D7B8D6">
        <w:trPr>
          <w:cantSplit/>
        </w:trPr>
        <w:tc>
          <w:tcPr>
            <w:tcW w:w="2656" w:type="dxa"/>
            <w:tcMar/>
          </w:tcPr>
          <w:p w:rsidR="3C6FCD0C" w:rsidRDefault="3C6FCD0C" w14:noSpellErr="1" w14:paraId="51739467" w14:textId="0A68E7EE">
            <w:r w:rsidRPr="3C6FCD0C" w:rsidR="3C6FCD0C">
              <w:rPr>
                <w:sz w:val="18"/>
                <w:szCs w:val="18"/>
              </w:rPr>
              <w:t>Extended Service Terms after a subscription ends</w:t>
            </w:r>
          </w:p>
        </w:tc>
        <w:tc>
          <w:tcPr>
            <w:tcW w:w="3411" w:type="dxa"/>
            <w:tcMar/>
          </w:tcPr>
          <w:p w:rsidR="3C6FCD0C" w:rsidRDefault="3C6FCD0C" w14:noSpellErr="1" w14:paraId="2BC53543" w14:textId="0346CEB2">
            <w:r w:rsidRPr="3C6FCD0C" w:rsidR="3C6FCD0C">
              <w:rPr>
                <w:sz w:val="18"/>
                <w:szCs w:val="18"/>
              </w:rPr>
              <w:t>Monthly rate +3%, replacing a free grace period</w:t>
            </w:r>
          </w:p>
        </w:tc>
        <w:tc>
          <w:tcPr>
            <w:tcW w:w="1451" w:type="dxa"/>
            <w:tcMar/>
          </w:tcPr>
          <w:p w:rsidR="3C6FCD0C" w:rsidRDefault="3C6FCD0C" w14:noSpellErr="1" w14:paraId="12BC4686" w14:textId="7C24B576">
            <w:r w:rsidRPr="3C6FCD0C" w:rsidR="3C6FCD0C">
              <w:rPr>
                <w:sz w:val="18"/>
                <w:szCs w:val="18"/>
              </w:rPr>
              <w:t>Reported Aug 2026</w:t>
            </w:r>
          </w:p>
        </w:tc>
        <w:tc>
          <w:tcPr>
            <w:tcW w:w="1894" w:type="dxa"/>
            <w:tcMar/>
          </w:tcPr>
          <w:p w:rsidR="3C6FCD0C" w:rsidRDefault="3C6FCD0C" w14:noSpellErr="1" w14:paraId="6FAFD499" w14:textId="75029C3A">
            <w:r w:rsidRPr="3C6FCD0C" w:rsidR="3C6FCD0C">
              <w:rPr>
                <w:sz w:val="18"/>
                <w:szCs w:val="18"/>
              </w:rPr>
              <w:t>Microsoft [339]</w:t>
            </w:r>
          </w:p>
        </w:tc>
      </w:tr>
      <w:tr w:rsidR="3C6FCD0C" w:rsidTr="3C6FCD0C" w14:paraId="77CF5519">
        <w:trPr>
          <w:cantSplit/>
        </w:trPr>
        <w:tc>
          <w:tcPr>
            <w:tcW w:w="2656" w:type="dxa"/>
            <w:tcMar/>
          </w:tcPr>
          <w:p w:rsidR="3C6FCD0C" w:rsidRDefault="3C6FCD0C" w14:noSpellErr="1" w14:paraId="2E519BF0" w14:textId="0C17FCAF">
            <w:r w:rsidRPr="3C6FCD0C" w:rsidR="3C6FCD0C">
              <w:rPr>
                <w:sz w:val="18"/>
                <w:szCs w:val="18"/>
              </w:rPr>
              <w:t>Copilot Business, up to 300 users</w:t>
            </w:r>
          </w:p>
        </w:tc>
        <w:tc>
          <w:tcPr>
            <w:tcW w:w="3411" w:type="dxa"/>
            <w:tcMar/>
          </w:tcPr>
          <w:p w:rsidR="3C6FCD0C" w:rsidRDefault="3C6FCD0C" w14:noSpellErr="1" w14:paraId="1FA60ED6" w14:textId="04F5E373">
            <w:r w:rsidRPr="3C6FCD0C" w:rsidR="3C6FCD0C">
              <w:rPr>
                <w:sz w:val="18"/>
                <w:szCs w:val="18"/>
              </w:rPr>
              <w:t>$21 per user per month; with Business Standard $30.50; with Business Premium $43.00 (list)</w:t>
            </w:r>
          </w:p>
        </w:tc>
        <w:tc>
          <w:tcPr>
            <w:tcW w:w="1451" w:type="dxa"/>
            <w:tcMar/>
          </w:tcPr>
          <w:p w:rsidR="3C6FCD0C" w:rsidRDefault="3C6FCD0C" w14:noSpellErr="1" w14:paraId="7B42A09B" w14:textId="7DD3CA37">
            <w:r w:rsidRPr="3C6FCD0C" w:rsidR="3C6FCD0C">
              <w:rPr>
                <w:sz w:val="18"/>
                <w:szCs w:val="18"/>
              </w:rPr>
              <w:t>Dec 2025</w:t>
            </w:r>
          </w:p>
        </w:tc>
        <w:tc>
          <w:tcPr>
            <w:tcW w:w="1894" w:type="dxa"/>
            <w:tcMar/>
          </w:tcPr>
          <w:p w:rsidR="3C6FCD0C" w:rsidRDefault="3C6FCD0C" w14:noSpellErr="1" w14:paraId="3D8E0A0B" w14:textId="76B1B0FB">
            <w:r w:rsidRPr="3C6FCD0C" w:rsidR="3C6FCD0C">
              <w:rPr>
                <w:sz w:val="18"/>
                <w:szCs w:val="18"/>
              </w:rPr>
              <w:t>Microsoft [336]</w:t>
            </w:r>
          </w:p>
        </w:tc>
      </w:tr>
      <w:tr w:rsidR="3C6FCD0C" w:rsidTr="3C6FCD0C" w14:paraId="5CE34FFC">
        <w:trPr>
          <w:cantSplit/>
        </w:trPr>
        <w:tc>
          <w:tcPr>
            <w:tcW w:w="2656" w:type="dxa"/>
            <w:tcMar/>
          </w:tcPr>
          <w:p w:rsidR="3C6FCD0C" w:rsidRDefault="3C6FCD0C" w14:noSpellErr="1" w14:paraId="4228C6BE" w14:textId="0DC71170">
            <w:r w:rsidRPr="3C6FCD0C" w:rsidR="3C6FCD0C">
              <w:rPr>
                <w:sz w:val="18"/>
                <w:szCs w:val="18"/>
              </w:rPr>
              <w:t>E5, E7 and Copilot customer promotions</w:t>
            </w:r>
          </w:p>
        </w:tc>
        <w:tc>
          <w:tcPr>
            <w:tcW w:w="3411" w:type="dxa"/>
            <w:tcMar/>
          </w:tcPr>
          <w:p w:rsidR="3C6FCD0C" w:rsidRDefault="3C6FCD0C" w14:noSpellErr="1" w14:paraId="317A132A" w14:textId="06A4F834">
            <w:r w:rsidRPr="3C6FCD0C" w:rsidR="3C6FCD0C">
              <w:rPr>
                <w:sz w:val="18"/>
                <w:szCs w:val="18"/>
              </w:rPr>
              <w:t>Ended "with the transition to growth margins"</w:t>
            </w:r>
          </w:p>
        </w:tc>
        <w:tc>
          <w:tcPr>
            <w:tcW w:w="1451" w:type="dxa"/>
            <w:tcMar/>
          </w:tcPr>
          <w:p w:rsidR="3C6FCD0C" w:rsidRDefault="3C6FCD0C" w14:noSpellErr="1" w14:paraId="7710B044" w14:textId="7F82DEF8">
            <w:r w:rsidRPr="3C6FCD0C" w:rsidR="3C6FCD0C">
              <w:rPr>
                <w:sz w:val="18"/>
                <w:szCs w:val="18"/>
              </w:rPr>
              <w:t>30 Sep 2026</w:t>
            </w:r>
          </w:p>
        </w:tc>
        <w:tc>
          <w:tcPr>
            <w:tcW w:w="1894" w:type="dxa"/>
            <w:tcMar/>
          </w:tcPr>
          <w:p w:rsidR="3C6FCD0C" w:rsidRDefault="3C6FCD0C" w14:noSpellErr="1" w14:paraId="464AE364" w14:textId="7860C5BC">
            <w:r w:rsidRPr="3C6FCD0C" w:rsidR="3C6FCD0C">
              <w:rPr>
                <w:sz w:val="18"/>
                <w:szCs w:val="18"/>
              </w:rPr>
              <w:t>Microsoft [340]</w:t>
            </w:r>
          </w:p>
        </w:tc>
      </w:tr>
      <w:tr w:rsidR="3C6FCD0C" w:rsidTr="3C6FCD0C" w14:paraId="65732499">
        <w:trPr>
          <w:cantSplit/>
        </w:trPr>
        <w:tc>
          <w:tcPr>
            <w:tcW w:w="2656" w:type="dxa"/>
            <w:tcMar/>
          </w:tcPr>
          <w:p w:rsidR="3C6FCD0C" w:rsidRDefault="3C6FCD0C" w14:noSpellErr="1" w14:paraId="51F5BF4A" w14:textId="0F762631">
            <w:r w:rsidRPr="3C6FCD0C" w:rsidR="3C6FCD0C">
              <w:rPr>
                <w:sz w:val="18"/>
                <w:szCs w:val="18"/>
              </w:rPr>
              <w:t>Copilot usage-based billing</w:t>
            </w:r>
          </w:p>
        </w:tc>
        <w:tc>
          <w:tcPr>
            <w:tcW w:w="3411" w:type="dxa"/>
            <w:tcMar/>
          </w:tcPr>
          <w:p w:rsidR="3C6FCD0C" w:rsidRDefault="3C6FCD0C" w14:noSpellErr="1" w14:paraId="2D0E9265" w14:textId="08540CF5">
            <w:r w:rsidRPr="3C6FCD0C" w:rsidR="3C6FCD0C">
              <w:rPr>
                <w:sz w:val="18"/>
                <w:szCs w:val="18"/>
              </w:rPr>
              <w:t>On by default for new CSP Copilot Business licences; default cap 4,000 Copilot Credits per user per month; not initially in 11 markets, including Australia, France and Germany</w:t>
            </w:r>
          </w:p>
        </w:tc>
        <w:tc>
          <w:tcPr>
            <w:tcW w:w="1451" w:type="dxa"/>
            <w:tcMar/>
          </w:tcPr>
          <w:p w:rsidR="3C6FCD0C" w:rsidRDefault="3C6FCD0C" w14:noSpellErr="1" w14:paraId="6800491B" w14:textId="0131F3B9">
            <w:r w:rsidRPr="3C6FCD0C" w:rsidR="3C6FCD0C">
              <w:rPr>
                <w:sz w:val="18"/>
                <w:szCs w:val="18"/>
              </w:rPr>
              <w:t>1 Dec 2026</w:t>
            </w:r>
          </w:p>
        </w:tc>
        <w:tc>
          <w:tcPr>
            <w:tcW w:w="1894" w:type="dxa"/>
            <w:tcMar/>
          </w:tcPr>
          <w:p w:rsidR="3C6FCD0C" w:rsidRDefault="3C6FCD0C" w14:noSpellErr="1" w14:paraId="5A2B9405" w14:textId="7A0FDA7D">
            <w:r w:rsidRPr="3C6FCD0C" w:rsidR="3C6FCD0C">
              <w:rPr>
                <w:sz w:val="18"/>
                <w:szCs w:val="18"/>
              </w:rPr>
              <w:t>Microsoft [69]</w:t>
            </w:r>
          </w:p>
        </w:tc>
      </w:tr>
    </w:tbl>
    <w:p w:rsidR="3C6FCD0C" w:rsidRDefault="3C6FCD0C" w14:noSpellErr="1" w14:paraId="2E52E73B" w14:textId="57B91B03">
      <w:r w:rsidRPr="3C6FCD0C" w:rsidR="3C6FCD0C">
        <w:rPr>
          <w:i w:val="1"/>
          <w:iCs w:val="1"/>
          <w:color w:val="595959" w:themeColor="text1" w:themeTint="A6" w:themeShade="FF"/>
          <w:sz w:val="17"/>
          <w:szCs w:val="17"/>
        </w:rPr>
        <w:t>Source: [69, 70, 333, 336, 339–341]</w:t>
      </w:r>
    </w:p>
    <w:p w:rsidR="3C6FCD0C" w:rsidRDefault="3C6FCD0C" w14:noSpellErr="1" w14:paraId="5E56E130" w14:textId="74784A73">
      <w:r w:rsidR="3C6FCD0C">
        <w:rPr/>
        <w:t>Inference: a per-user fee set before 1 July 2026 absorbs the licence rise at renewal unless the contract passes it through. Usage billing also adds a Copilot cost the MSP does not control. Our calculation from [69]: at the default cap, a 100-user customer could consume up to 400,000 Copilot Credits a month. The credit price was not retrieved, so this exposure cannot be priced. Microsoft says it is moving its commerce towards consumption-based offers [340]; Sections 7.1-7.2 discuss why.</w:t>
      </w:r>
    </w:p>
    <w:p w:rsidR="3C6FCD0C" w:rsidRDefault="3C6FCD0C" w14:noSpellErr="1" w14:paraId="439F7438" w14:textId="6C5FD1DD">
      <w:pPr>
        <w:keepNext/>
      </w:pPr>
      <w:r w:rsidRPr="3C6FCD0C" w:rsidR="3C6FCD0C">
        <w:rPr>
          <w:b w:val="1"/>
          <w:bCs w:val="1"/>
        </w:rPr>
        <w:t>Evidence strength: Strong</w:t>
      </w:r>
    </w:p>
    <w:p w:rsidR="3C6FCD0C" w:rsidRDefault="3C6FCD0C" w14:noSpellErr="1" w14:paraId="32C96ACE" w14:textId="4D9A111A">
      <w:r w:rsidR="3C6FCD0C">
        <w:rPr/>
        <w:t>- prices, dates and the 2026 billing changes come from Microsoft; only the 2025 monthly-billing premium rests on a reseller's report.</w:t>
      </w:r>
    </w:p>
    <w:p w:rsidR="3C6FCD0C" w:rsidP="3C6FCD0C" w:rsidRDefault="3C6FCD0C" w14:noSpellErr="1" w14:paraId="6B43D5DF" w14:textId="60D38C55">
      <w:pPr>
        <w:pStyle w:val="Heading3"/>
      </w:pPr>
      <w:r w:rsidRPr="3C6FCD0C" w:rsidR="3C6FCD0C">
        <w:rPr>
          <w:color w:val="0B2545"/>
          <w:sz w:val="24"/>
          <w:szCs w:val="24"/>
        </w:rPr>
        <w:t>Is the channel still central?</w:t>
      </w:r>
    </w:p>
    <w:p w:rsidR="3C6FCD0C" w:rsidRDefault="3C6FCD0C" w14:noSpellErr="1" w14:paraId="1E7FB0E9" w14:textId="454D7268">
      <w:r w:rsidR="3C6FCD0C">
        <w:rPr/>
        <w:t>Microsoft still relies on partners to reach small and medium customers and is investing more in that route, while building delivery capacity of its own at the top end and in security operations. The evidence runs both ways.</w:t>
      </w:r>
    </w:p>
    <w:p w:rsidR="3C6FCD0C" w:rsidP="3C6FCD0C" w:rsidRDefault="3C6FCD0C" w14:noSpellErr="1" w14:paraId="6B9D0DED" w14:textId="441B3435">
      <w:pPr>
        <w:pStyle w:val="Caption"/>
        <w:keepNext/>
      </w:pPr>
      <w:r w:rsidRPr="3C6FCD0C" w:rsidR="3C6FCD0C">
        <w:rPr>
          <w:color w:val="0B2545"/>
          <w:sz w:val="20"/>
          <w:szCs w:val="20"/>
        </w:rPr>
        <w:t>Table 7.3.3 - Evidence on the channel's role</w:t>
      </w:r>
    </w:p>
    <w:tbl>
      <w:tblPr>
        <w:tblStyle w:val="MediumShading1-Accent1"/>
        <w:tblW w:w="0" w:type="auto"/>
        <w:tblLook w:val="04A0" w:firstRow="1" w:lastRow="0" w:firstColumn="1" w:lastColumn="0" w:noHBand="0" w:noVBand="1"/>
      </w:tblPr>
      <w:tblGrid>
        <w:gridCol w:w="4706"/>
        <w:gridCol w:w="4706"/>
      </w:tblGrid>
      <w:tr w:rsidR="3C6FCD0C" w:rsidTr="3C6FCD0C" w14:paraId="5584AE6E">
        <w:trPr>
          <w:cantSplit/>
          <w:tblHeader/>
        </w:trPr>
        <w:tc>
          <w:tcPr>
            <w:tcW w:w="4706" w:type="dxa"/>
            <w:tcMar/>
          </w:tcPr>
          <w:p w:rsidR="3C6FCD0C" w:rsidRDefault="3C6FCD0C" w14:noSpellErr="1" w14:paraId="63B5A9DA" w14:textId="07EE46BD">
            <w:r w:rsidRPr="3C6FCD0C" w:rsidR="3C6FCD0C">
              <w:rPr>
                <w:sz w:val="18"/>
                <w:szCs w:val="18"/>
              </w:rPr>
              <w:t>Partners remain central</w:t>
            </w:r>
          </w:p>
        </w:tc>
        <w:tc>
          <w:tcPr>
            <w:tcW w:w="4706" w:type="dxa"/>
            <w:tcMar/>
          </w:tcPr>
          <w:p w:rsidR="3C6FCD0C" w:rsidRDefault="3C6FCD0C" w14:noSpellErr="1" w14:paraId="3B1D819B" w14:textId="00CC2D81">
            <w:r w:rsidRPr="3C6FCD0C" w:rsidR="3C6FCD0C">
              <w:rPr>
                <w:sz w:val="18"/>
                <w:szCs w:val="18"/>
              </w:rPr>
              <w:t>Microsoft's own sales and delivery</w:t>
            </w:r>
          </w:p>
        </w:tc>
      </w:tr>
      <w:tr w:rsidR="3C6FCD0C" w:rsidTr="3C6FCD0C" w14:paraId="6BB670B5">
        <w:trPr>
          <w:cantSplit/>
        </w:trPr>
        <w:tc>
          <w:tcPr>
            <w:tcW w:w="4706" w:type="dxa"/>
            <w:tcMar/>
          </w:tcPr>
          <w:p w:rsidR="3C6FCD0C" w:rsidRDefault="3C6FCD0C" w14:noSpellErr="1" w14:paraId="644FD230" w14:textId="17E18DF6">
            <w:r w:rsidRPr="3C6FCD0C" w:rsidR="3C6FCD0C">
              <w:rPr>
                <w:sz w:val="18"/>
                <w:szCs w:val="18"/>
              </w:rPr>
              <w:t>More than 400,000 partners (Mar 2022), 500,000 (Mar 2025) and more than 500,000 (Jul 2026); the definition of a partner is not disclosed [334, 344, 345]</w:t>
            </w:r>
          </w:p>
        </w:tc>
        <w:tc>
          <w:tcPr>
            <w:tcW w:w="4706" w:type="dxa"/>
            <w:tcMar/>
          </w:tcPr>
          <w:p w:rsidR="3C6FCD0C" w:rsidRDefault="3C6FCD0C" w14:noSpellErr="1" w14:paraId="77D6A9ED" w14:textId="10BF74BA">
            <w:r w:rsidRPr="3C6FCD0C" w:rsidR="3C6FCD0C">
              <w:rPr>
                <w:sz w:val="18"/>
                <w:szCs w:val="18"/>
              </w:rPr>
              <w:t>FY2025 10-K: Microsoft runs "direct sales programs targeted to reach small, medium, and corporate customers" [328]</w:t>
            </w:r>
          </w:p>
        </w:tc>
      </w:tr>
      <w:tr w:rsidR="3C6FCD0C" w:rsidTr="3C6FCD0C" w14:paraId="1246423C">
        <w:trPr>
          <w:cantSplit/>
        </w:trPr>
        <w:tc>
          <w:tcPr>
            <w:tcW w:w="4706" w:type="dxa"/>
            <w:tcMar/>
          </w:tcPr>
          <w:p w:rsidR="3C6FCD0C" w:rsidRDefault="3C6FCD0C" w14:noSpellErr="1" w14:paraId="6F0DEA09" w14:textId="27D4D52F">
            <w:r w:rsidRPr="3C6FCD0C" w:rsidR="3C6FCD0C">
              <w:rPr>
                <w:sz w:val="18"/>
                <w:szCs w:val="18"/>
              </w:rPr>
              <w:t>70% of FY26 partner investment earmarked for SME&amp;C (small, medium enterprises and channel), after 70% of FY25 incentive spend [335, 345]</w:t>
            </w:r>
          </w:p>
        </w:tc>
        <w:tc>
          <w:tcPr>
            <w:tcW w:w="4706" w:type="dxa"/>
            <w:tcMar/>
          </w:tcPr>
          <w:p w:rsidR="3C6FCD0C" w:rsidRDefault="3C6FCD0C" w14:noSpellErr="1" w14:paraId="2141128F" w14:textId="20B2BBF3">
            <w:r w:rsidRPr="3C6FCD0C" w:rsidR="3C6FCD0C">
              <w:rPr>
                <w:sz w:val="18"/>
                <w:szCs w:val="18"/>
              </w:rPr>
              <w:t>Frontier Company (Jul 2026): $2.5bn and 6,000 industry and engineering experts embedded at customers, working with global systems integrators (Accenture, Capgemini, EY, KPMG, PwC) [326]</w:t>
            </w:r>
          </w:p>
        </w:tc>
      </w:tr>
      <w:tr w:rsidR="3C6FCD0C" w:rsidTr="3C6FCD0C" w14:paraId="1FEEC00C">
        <w:trPr>
          <w:cantSplit/>
        </w:trPr>
        <w:tc>
          <w:tcPr>
            <w:tcW w:w="4706" w:type="dxa"/>
            <w:tcMar/>
          </w:tcPr>
          <w:p w:rsidR="3C6FCD0C" w:rsidRDefault="3C6FCD0C" w14:noSpellErr="1" w14:paraId="40644B29" w14:textId="37C81C68">
            <w:r w:rsidRPr="3C6FCD0C" w:rsidR="3C6FCD0C">
              <w:rPr>
                <w:sz w:val="18"/>
                <w:szCs w:val="18"/>
              </w:rPr>
              <w:t>Bloomberg, via Investing.com: in April 2025 Microsoft told staff it would move more SMB software sales to third-party firms. One secondary report; Microsoft declined to comment [346]</w:t>
            </w:r>
          </w:p>
        </w:tc>
        <w:tc>
          <w:tcPr>
            <w:tcW w:w="4706" w:type="dxa"/>
            <w:tcMar/>
          </w:tcPr>
          <w:p w:rsidR="3C6FCD0C" w:rsidRDefault="3C6FCD0C" w14:noSpellErr="1" w14:paraId="6012E425" w14:textId="30A6032C">
            <w:r w:rsidRPr="3C6FCD0C" w:rsidR="3C6FCD0C">
              <w:rPr>
                <w:sz w:val="18"/>
                <w:szCs w:val="18"/>
              </w:rPr>
              <w:t>Defender Experts Suite (managed extended detection and response, incident response, dedicated engineers), generally available 1 Jan 2026 and sold through resellers [336]</w:t>
            </w:r>
          </w:p>
        </w:tc>
      </w:tr>
      <w:tr w:rsidR="3C6FCD0C" w:rsidTr="3C6FCD0C" w14:paraId="3D5480B4">
        <w:trPr>
          <w:cantSplit/>
        </w:trPr>
        <w:tc>
          <w:tcPr>
            <w:tcW w:w="4706" w:type="dxa"/>
            <w:tcMar/>
          </w:tcPr>
          <w:p w:rsidR="3C6FCD0C" w:rsidRDefault="3C6FCD0C" w14:noSpellErr="1" w14:paraId="6995B7C1" w14:textId="47BB63A1">
            <w:r w:rsidRPr="3C6FCD0C" w:rsidR="3C6FCD0C">
              <w:rPr>
                <w:sz w:val="18"/>
                <w:szCs w:val="18"/>
              </w:rPr>
              <w:t>Microsoft's partner chief: SMB customers "look to Microsoft channel partners as their managed services providers" [347]</w:t>
            </w:r>
          </w:p>
        </w:tc>
        <w:tc>
          <w:tcPr>
            <w:tcW w:w="4706" w:type="dxa"/>
            <w:tcMar/>
          </w:tcPr>
          <w:p w:rsidR="3C6FCD0C" w:rsidRDefault="3C6FCD0C" w14:noSpellErr="1" w14:paraId="1D4AAF89" w14:textId="40994A65">
            <w:r w:rsidRPr="3C6FCD0C" w:rsidR="3C6FCD0C">
              <w:rPr>
                <w:sz w:val="18"/>
                <w:szCs w:val="18"/>
              </w:rPr>
              <w:t>Microsoft auto-onboards MSSP-managed Sentinel customers from Sep 2026; its Cloud Accelerate Factory delivers implementation work and has been extended to specialised partners [334, 340]</w:t>
            </w:r>
          </w:p>
        </w:tc>
      </w:tr>
    </w:tbl>
    <w:p w:rsidR="3C6FCD0C" w:rsidRDefault="3C6FCD0C" w14:noSpellErr="1" w14:paraId="706A1446" w14:textId="637C3B78">
      <w:r w:rsidRPr="3C6FCD0C" w:rsidR="3C6FCD0C">
        <w:rPr>
          <w:i w:val="1"/>
          <w:iCs w:val="1"/>
          <w:color w:val="595959" w:themeColor="text1" w:themeTint="A6" w:themeShade="FF"/>
          <w:sz w:val="17"/>
          <w:szCs w:val="17"/>
        </w:rPr>
        <w:t>Source: [326, 328, 334–336, 340, 344–347]</w:t>
      </w:r>
    </w:p>
    <w:p w:rsidR="3C6FCD0C" w:rsidRDefault="3C6FCD0C" w14:noSpellErr="1" w14:paraId="344D7EB1" w14:textId="254BA50B">
      <w:r w:rsidR="3C6FCD0C">
        <w:rPr/>
        <w:t>Neither direction is decisive. The 10-Ks disclose no channel mix, and sales and marketing staff fell only from 44,000 (June 2025) to 43,000 (June 2026), too small a change to show accounts moving between direct and partner sales [328, 348]. Microsoft's July 2026 cut of about 4,800 roles gave no SMB- or partner-specific detail [349].</w:t>
      </w:r>
    </w:p>
    <w:p w:rsidR="3C6FCD0C" w:rsidRDefault="3C6FCD0C" w14:noSpellErr="1" w14:paraId="153DE8DC" w14:textId="291D7D44">
      <w:r w:rsidR="3C6FCD0C">
        <w:rPr/>
        <w:t>Inference, based on Table 7.3.3: Microsoft is substituting its own delivery for standardised work rather than excluding partners. Frontier Company appears aimed at enterprises, while the managed detection service is sold through resellers. The risk for a conventional MSP is that a Microsoft-run security service it resells competes with its own security operations. Section 5.4 covers vendor-managed services.</w:t>
      </w:r>
    </w:p>
    <w:p w:rsidR="3C6FCD0C" w:rsidRDefault="3C6FCD0C" w14:noSpellErr="1" w14:paraId="53EAA7FA" w14:textId="21B33D45">
      <w:pPr>
        <w:keepNext/>
      </w:pPr>
      <w:r w:rsidRPr="3C6FCD0C" w:rsidR="3C6FCD0C">
        <w:rPr>
          <w:b w:val="1"/>
          <w:bCs w:val="1"/>
        </w:rPr>
        <w:t>Evidence strength: Moderate</w:t>
      </w:r>
    </w:p>
    <w:p w:rsidR="3C6FCD0C" w:rsidRDefault="3C6FCD0C" w14:noSpellErr="1" w14:paraId="7B90CCE6" w14:textId="1D891BDF">
      <w:r w:rsidR="3C6FCD0C">
        <w:rPr/>
        <w:t>- Microsoft documents its investment levels and its own services; the SMB sales shift rests on one secondary report of Bloomberg, and no channel-mix data exist.</w:t>
      </w:r>
    </w:p>
    <w:p w:rsidR="3C6FCD0C" w:rsidP="3C6FCD0C" w:rsidRDefault="3C6FCD0C" w14:noSpellErr="1" w14:paraId="5448D46D" w14:textId="3B8B9C2C">
      <w:pPr>
        <w:pStyle w:val="Heading3"/>
      </w:pPr>
      <w:r w:rsidRPr="3C6FCD0C" w:rsidR="3C6FCD0C">
        <w:rPr>
          <w:color w:val="0B2545"/>
          <w:sz w:val="24"/>
          <w:szCs w:val="24"/>
        </w:rPr>
        <w:t>What the partner-economics studies do and do not show</w:t>
      </w:r>
    </w:p>
    <w:p w:rsidR="3C6FCD0C" w:rsidRDefault="3C6FCD0C" w14:noSpellErr="1" w14:paraId="4B4C96DD" w14:textId="2772B617">
      <w:r w:rsidR="3C6FCD0C">
        <w:rPr/>
        <w:t>Every partner-economics study Microsoft cites is Microsoft-sponsored and measures revenue rather than profit, and only one edition of each was found. None can show whether partners now earn more per Microsoft dollar than before.</w:t>
      </w:r>
    </w:p>
    <w:p w:rsidR="3C6FCD0C" w:rsidP="3C6FCD0C" w:rsidRDefault="3C6FCD0C" w14:noSpellErr="1" w14:paraId="4DAD542D" w14:textId="37B21624">
      <w:pPr>
        <w:pStyle w:val="Caption"/>
        <w:keepNext/>
      </w:pPr>
      <w:r w:rsidRPr="3C6FCD0C" w:rsidR="3C6FCD0C">
        <w:rPr>
          <w:color w:val="0B2545"/>
          <w:sz w:val="20"/>
          <w:szCs w:val="20"/>
        </w:rPr>
        <w:t>Table 7.3.4 - Microsoft partner-economics studies and claims</w:t>
      </w:r>
    </w:p>
    <w:tbl>
      <w:tblPr>
        <w:tblStyle w:val="MediumShading1-Accent1"/>
        <w:tblW w:w="0" w:type="auto"/>
        <w:tblLook w:val="04A0" w:firstRow="1" w:lastRow="0" w:firstColumn="1" w:lastColumn="0" w:noHBand="0" w:noVBand="1"/>
      </w:tblPr>
      <w:tblGrid>
        <w:gridCol w:w="1834"/>
        <w:gridCol w:w="2254"/>
        <w:gridCol w:w="1416"/>
        <w:gridCol w:w="2060"/>
        <w:gridCol w:w="1848"/>
      </w:tblGrid>
      <w:tr w:rsidR="3C6FCD0C" w:rsidTr="3C6FCD0C" w14:paraId="486987FA">
        <w:trPr>
          <w:cantSplit/>
          <w:tblHeader/>
        </w:trPr>
        <w:tc>
          <w:tcPr>
            <w:tcW w:w="1834" w:type="dxa"/>
            <w:tcMar/>
          </w:tcPr>
          <w:p w:rsidR="3C6FCD0C" w:rsidRDefault="3C6FCD0C" w14:noSpellErr="1" w14:paraId="3AC74B62" w14:textId="1059AE82">
            <w:r w:rsidRPr="3C6FCD0C" w:rsidR="3C6FCD0C">
              <w:rPr>
                <w:sz w:val="18"/>
                <w:szCs w:val="18"/>
              </w:rPr>
              <w:t>Study or claim</w:t>
            </w:r>
          </w:p>
        </w:tc>
        <w:tc>
          <w:tcPr>
            <w:tcW w:w="2254" w:type="dxa"/>
            <w:tcMar/>
          </w:tcPr>
          <w:p w:rsidR="3C6FCD0C" w:rsidRDefault="3C6FCD0C" w14:noSpellErr="1" w14:paraId="7079213E" w14:textId="09379546">
            <w:r w:rsidRPr="3C6FCD0C" w:rsidR="3C6FCD0C">
              <w:rPr>
                <w:sz w:val="18"/>
                <w:szCs w:val="18"/>
              </w:rPr>
              <w:t>Sponsor</w:t>
            </w:r>
          </w:p>
        </w:tc>
        <w:tc>
          <w:tcPr>
            <w:tcW w:w="1416" w:type="dxa"/>
            <w:tcMar/>
          </w:tcPr>
          <w:p w:rsidR="3C6FCD0C" w:rsidRDefault="3C6FCD0C" w14:noSpellErr="1" w14:paraId="525483F5" w14:textId="02157C0A">
            <w:r w:rsidRPr="3C6FCD0C" w:rsidR="3C6FCD0C">
              <w:rPr>
                <w:sz w:val="18"/>
                <w:szCs w:val="18"/>
              </w:rPr>
              <w:t>Sample and date</w:t>
            </w:r>
          </w:p>
        </w:tc>
        <w:tc>
          <w:tcPr>
            <w:tcW w:w="2060" w:type="dxa"/>
            <w:tcMar/>
          </w:tcPr>
          <w:p w:rsidR="3C6FCD0C" w:rsidRDefault="3C6FCD0C" w14:noSpellErr="1" w14:paraId="1BBC3278" w14:textId="7AF362CE">
            <w:r w:rsidRPr="3C6FCD0C" w:rsidR="3C6FCD0C">
              <w:rPr>
                <w:sz w:val="18"/>
                <w:szCs w:val="18"/>
              </w:rPr>
              <w:t>Headline</w:t>
            </w:r>
          </w:p>
        </w:tc>
        <w:tc>
          <w:tcPr>
            <w:tcW w:w="1848" w:type="dxa"/>
            <w:tcMar/>
          </w:tcPr>
          <w:p w:rsidR="3C6FCD0C" w:rsidRDefault="3C6FCD0C" w14:noSpellErr="1" w14:paraId="34830E62" w14:textId="73D14992">
            <w:r w:rsidRPr="3C6FCD0C" w:rsidR="3C6FCD0C">
              <w:rPr>
                <w:sz w:val="18"/>
                <w:szCs w:val="18"/>
              </w:rPr>
              <w:t>What it does not show</w:t>
            </w:r>
          </w:p>
        </w:tc>
      </w:tr>
      <w:tr w:rsidR="3C6FCD0C" w:rsidTr="3C6FCD0C" w14:paraId="4FA96FC3">
        <w:trPr>
          <w:cantSplit/>
        </w:trPr>
        <w:tc>
          <w:tcPr>
            <w:tcW w:w="1834" w:type="dxa"/>
            <w:tcMar/>
          </w:tcPr>
          <w:p w:rsidR="3C6FCD0C" w:rsidRDefault="3C6FCD0C" w14:noSpellErr="1" w14:paraId="37233558" w14:textId="0AE6AA07">
            <w:r w:rsidRPr="3C6FCD0C" w:rsidR="3C6FCD0C">
              <w:rPr>
                <w:sz w:val="18"/>
                <w:szCs w:val="18"/>
              </w:rPr>
              <w:t>IDC partner multiplier</w:t>
            </w:r>
          </w:p>
        </w:tc>
        <w:tc>
          <w:tcPr>
            <w:tcW w:w="2254" w:type="dxa"/>
            <w:tcMar/>
          </w:tcPr>
          <w:p w:rsidR="3C6FCD0C" w:rsidRDefault="3C6FCD0C" w14:noSpellErr="1" w14:paraId="2C430B07" w14:textId="03C490CB">
            <w:r w:rsidRPr="3C6FCD0C" w:rsidR="3C6FCD0C">
              <w:rPr>
                <w:sz w:val="18"/>
                <w:szCs w:val="18"/>
              </w:rPr>
              <w:t>Microsoft-sponsored</w:t>
            </w:r>
          </w:p>
        </w:tc>
        <w:tc>
          <w:tcPr>
            <w:tcW w:w="1416" w:type="dxa"/>
            <w:tcMar/>
          </w:tcPr>
          <w:p w:rsidR="3C6FCD0C" w:rsidRDefault="3C6FCD0C" w14:noSpellErr="1" w14:paraId="362D23C1" w14:textId="7CA2778F">
            <w:r w:rsidRPr="3C6FCD0C" w:rsidR="3C6FCD0C">
              <w:rPr>
                <w:sz w:val="18"/>
                <w:szCs w:val="18"/>
              </w:rPr>
              <w:t>638 partners, surveyed May 2024; published Sep 2024</w:t>
            </w:r>
          </w:p>
        </w:tc>
        <w:tc>
          <w:tcPr>
            <w:tcW w:w="2060" w:type="dxa"/>
            <w:tcMar/>
          </w:tcPr>
          <w:p w:rsidR="3C6FCD0C" w:rsidRDefault="3C6FCD0C" w14:noSpellErr="1" w14:paraId="23DE573D" w14:textId="75805E53">
            <w:r w:rsidRPr="3C6FCD0C" w:rsidR="3C6FCD0C">
              <w:rPr>
                <w:sz w:val="18"/>
                <w:szCs w:val="18"/>
              </w:rPr>
              <w:t>Per $1 of Microsoft revenue, services partners earn $8.45 and software partners $10.93; 62% of partner revenue is services. IDC also links an AI share of at least 25% of Microsoft-related revenue with higher margins and growth</w:t>
            </w:r>
          </w:p>
        </w:tc>
        <w:tc>
          <w:tcPr>
            <w:tcW w:w="1848" w:type="dxa"/>
            <w:tcMar/>
          </w:tcPr>
          <w:p w:rsidR="3C6FCD0C" w:rsidRDefault="3C6FCD0C" w14:noSpellErr="1" w14:paraId="130F5E29" w14:textId="6E5E4517">
            <w:r w:rsidRPr="3C6FCD0C" w:rsidR="3C6FCD0C">
              <w:rPr>
                <w:sz w:val="18"/>
                <w:szCs w:val="18"/>
              </w:rPr>
              <w:t>Profit; any trend (no other edition found); causation for the AI link. Not repeated in Microsoft's 2026 ecosystem post [71, 345, 350]</w:t>
            </w:r>
          </w:p>
        </w:tc>
      </w:tr>
      <w:tr w:rsidR="3C6FCD0C" w:rsidTr="3C6FCD0C" w14:paraId="10409FD7">
        <w:trPr>
          <w:cantSplit/>
        </w:trPr>
        <w:tc>
          <w:tcPr>
            <w:tcW w:w="1834" w:type="dxa"/>
            <w:tcMar/>
          </w:tcPr>
          <w:p w:rsidR="3C6FCD0C" w:rsidRDefault="3C6FCD0C" w14:noSpellErr="1" w14:paraId="7316E8F3" w14:textId="0573A58C">
            <w:r w:rsidRPr="3C6FCD0C" w:rsidR="3C6FCD0C">
              <w:rPr>
                <w:sz w:val="18"/>
                <w:szCs w:val="18"/>
              </w:rPr>
              <w:t>Omdia Marketplace multiplier</w:t>
            </w:r>
          </w:p>
        </w:tc>
        <w:tc>
          <w:tcPr>
            <w:tcW w:w="2254" w:type="dxa"/>
            <w:tcMar/>
          </w:tcPr>
          <w:p w:rsidR="3C6FCD0C" w:rsidRDefault="3C6FCD0C" w14:noSpellErr="1" w14:paraId="5CB7CA42" w14:textId="7E518C50">
            <w:r w:rsidRPr="3C6FCD0C" w:rsidR="3C6FCD0C">
              <w:rPr>
                <w:sz w:val="18"/>
                <w:szCs w:val="18"/>
              </w:rPr>
              <w:t>Commissioned by Microsoft</w:t>
            </w:r>
          </w:p>
        </w:tc>
        <w:tc>
          <w:tcPr>
            <w:tcW w:w="1416" w:type="dxa"/>
            <w:tcMar/>
          </w:tcPr>
          <w:p w:rsidR="3C6FCD0C" w:rsidRDefault="3C6FCD0C" w14:noSpellErr="1" w14:paraId="79675524" w14:textId="772F7314">
            <w:r w:rsidRPr="3C6FCD0C" w:rsidR="3C6FCD0C">
              <w:rPr>
                <w:sz w:val="18"/>
                <w:szCs w:val="18"/>
              </w:rPr>
              <w:t>16 interviews (12 software vendors, 4 channel partners); Dec 2025</w:t>
            </w:r>
          </w:p>
        </w:tc>
        <w:tc>
          <w:tcPr>
            <w:tcW w:w="2060" w:type="dxa"/>
            <w:tcMar/>
          </w:tcPr>
          <w:p w:rsidR="3C6FCD0C" w:rsidRDefault="3C6FCD0C" w14:noSpellErr="1" w14:paraId="670472B6" w14:textId="700D59D8">
            <w:r w:rsidRPr="3C6FCD0C" w:rsidR="3C6FCD0C">
              <w:rPr>
                <w:sz w:val="18"/>
                <w:szCs w:val="18"/>
              </w:rPr>
              <w:t>Up to $6.26 of services per $1 of software sold through Marketplace (most mature partners only). Manage is the largest component at $1.87 (29.8%); 63% saw per-deal profitability rise</w:t>
            </w:r>
          </w:p>
        </w:tc>
        <w:tc>
          <w:tcPr>
            <w:tcW w:w="1848" w:type="dxa"/>
            <w:tcMar/>
          </w:tcPr>
          <w:p w:rsidR="3C6FCD0C" w:rsidRDefault="3C6FCD0C" w14:noSpellErr="1" w14:paraId="7B2CBC7B" w14:textId="68EB409C">
            <w:r w:rsidRPr="3C6FCD0C" w:rsidR="3C6FCD0C">
              <w:rPr>
                <w:sz w:val="18"/>
                <w:szCs w:val="18"/>
              </w:rPr>
              <w:t>Margins: Omdia measures revenue "as opposed to margins or profitability". Published components sum to $6.16, not $6.26, and Build ($1.25) does not match its stated 21.7% share [351]</w:t>
            </w:r>
          </w:p>
        </w:tc>
      </w:tr>
      <w:tr w:rsidR="3C6FCD0C" w:rsidTr="3C6FCD0C" w14:paraId="53853406">
        <w:trPr>
          <w:cantSplit/>
        </w:trPr>
        <w:tc>
          <w:tcPr>
            <w:tcW w:w="1834" w:type="dxa"/>
            <w:tcMar/>
          </w:tcPr>
          <w:p w:rsidR="3C6FCD0C" w:rsidRDefault="3C6FCD0C" w14:noSpellErr="1" w14:paraId="53ECBBC7" w14:textId="0000A111">
            <w:r w:rsidRPr="3C6FCD0C" w:rsidR="3C6FCD0C">
              <w:rPr>
                <w:sz w:val="18"/>
                <w:szCs w:val="18"/>
              </w:rPr>
              <w:t>Forrester Total Economic Impact</w:t>
            </w:r>
          </w:p>
        </w:tc>
        <w:tc>
          <w:tcPr>
            <w:tcW w:w="2254" w:type="dxa"/>
            <w:tcMar/>
          </w:tcPr>
          <w:p w:rsidR="3C6FCD0C" w:rsidRDefault="3C6FCD0C" w14:noSpellErr="1" w14:paraId="5847F41A" w14:textId="78DE87D5">
            <w:r w:rsidRPr="3C6FCD0C" w:rsidR="3C6FCD0C">
              <w:rPr>
                <w:sz w:val="18"/>
                <w:szCs w:val="18"/>
              </w:rPr>
              <w:t>Commissioned by Microsoft</w:t>
            </w:r>
          </w:p>
        </w:tc>
        <w:tc>
          <w:tcPr>
            <w:tcW w:w="1416" w:type="dxa"/>
            <w:tcMar/>
          </w:tcPr>
          <w:p w:rsidR="3C6FCD0C" w:rsidRDefault="3C6FCD0C" w14:noSpellErr="1" w14:paraId="5F92C302" w14:textId="71BC6E99">
            <w:r w:rsidRPr="3C6FCD0C" w:rsidR="3C6FCD0C">
              <w:rPr>
                <w:sz w:val="18"/>
                <w:szCs w:val="18"/>
              </w:rPr>
              <w:t>23 + 9 partner interviews; enterprise customers; Jul 2025</w:t>
            </w:r>
          </w:p>
        </w:tc>
        <w:tc>
          <w:tcPr>
            <w:tcW w:w="2060" w:type="dxa"/>
            <w:tcMar/>
          </w:tcPr>
          <w:p w:rsidR="3C6FCD0C" w:rsidRDefault="3C6FCD0C" w14:noSpellErr="1" w14:paraId="234D3D82" w14:textId="6A9A555D">
            <w:r w:rsidRPr="3C6FCD0C" w:rsidR="3C6FCD0C">
              <w:rPr>
                <w:sz w:val="18"/>
                <w:szCs w:val="18"/>
              </w:rPr>
              <w:t>Modern Work partners expect $95.60 per user per month (+13% year on year). AI is expected to add $13.80, of which managed services is $0.55 (26% attach)</w:t>
            </w:r>
          </w:p>
        </w:tc>
        <w:tc>
          <w:tcPr>
            <w:tcW w:w="1848" w:type="dxa"/>
            <w:tcMar/>
          </w:tcPr>
          <w:p w:rsidR="3C6FCD0C" w:rsidRDefault="3C6FCD0C" w14:noSpellErr="1" w14:paraId="65D7A738" w14:textId="63783C21">
            <w:r w:rsidRPr="3C6FCD0C" w:rsidR="3C6FCD0C">
              <w:rPr>
                <w:sz w:val="18"/>
                <w:szCs w:val="18"/>
              </w:rPr>
              <w:t>SMB customers; realised rather than expected revenue. Agent managed services are not expected to matter before FY2027 [305]</w:t>
            </w:r>
          </w:p>
        </w:tc>
      </w:tr>
      <w:tr w:rsidR="3C6FCD0C" w:rsidTr="3C6FCD0C" w14:paraId="6E9C5E36">
        <w:trPr>
          <w:cantSplit/>
        </w:trPr>
        <w:tc>
          <w:tcPr>
            <w:tcW w:w="1834" w:type="dxa"/>
            <w:tcMar/>
          </w:tcPr>
          <w:p w:rsidR="3C6FCD0C" w:rsidRDefault="3C6FCD0C" w14:noSpellErr="1" w14:paraId="41CC396F" w14:textId="7A8D9C96">
            <w:r w:rsidRPr="3C6FCD0C" w:rsidR="3C6FCD0C">
              <w:rPr>
                <w:sz w:val="18"/>
                <w:szCs w:val="18"/>
              </w:rPr>
              <w:t>Microsoft's 95% partner-revenue claim</w:t>
            </w:r>
          </w:p>
        </w:tc>
        <w:tc>
          <w:tcPr>
            <w:tcW w:w="2254" w:type="dxa"/>
            <w:tcMar/>
          </w:tcPr>
          <w:p w:rsidR="3C6FCD0C" w:rsidRDefault="3C6FCD0C" w14:noSpellErr="1" w14:paraId="29B90D21" w14:textId="736B835A">
            <w:r w:rsidRPr="3C6FCD0C" w:rsidR="3C6FCD0C">
              <w:rPr>
                <w:sz w:val="18"/>
                <w:szCs w:val="18"/>
              </w:rPr>
              <w:t>Microsoft statements</w:t>
            </w:r>
          </w:p>
        </w:tc>
        <w:tc>
          <w:tcPr>
            <w:tcW w:w="1416" w:type="dxa"/>
            <w:tcMar/>
          </w:tcPr>
          <w:p w:rsidR="3C6FCD0C" w:rsidRDefault="3C6FCD0C" w14:noSpellErr="1" w14:paraId="1A21ECE0" w14:textId="6C496A1E">
            <w:r w:rsidRPr="3C6FCD0C" w:rsidR="3C6FCD0C">
              <w:rPr>
                <w:sz w:val="18"/>
                <w:szCs w:val="18"/>
              </w:rPr>
              <w:t>Feb 2019; Feb 2021</w:t>
            </w:r>
          </w:p>
        </w:tc>
        <w:tc>
          <w:tcPr>
            <w:tcW w:w="2060" w:type="dxa"/>
            <w:tcMar/>
          </w:tcPr>
          <w:p w:rsidR="3C6FCD0C" w:rsidRDefault="3C6FCD0C" w14:noSpellErr="1" w14:paraId="70EC5C97" w14:textId="652750E2">
            <w:r w:rsidRPr="3C6FCD0C" w:rsidR="3C6FCD0C">
              <w:rPr>
                <w:sz w:val="18"/>
                <w:szCs w:val="18"/>
              </w:rPr>
              <w:t>2019: 95% "flows directly through our partner ecosystem". 2021: partners "influence more than 95%"</w:t>
            </w:r>
          </w:p>
        </w:tc>
        <w:tc>
          <w:tcPr>
            <w:tcW w:w="1848" w:type="dxa"/>
            <w:tcMar/>
          </w:tcPr>
          <w:p w:rsidR="3C6FCD0C" w:rsidRDefault="3C6FCD0C" w14:noSpellErr="1" w14:paraId="2975FBED" w14:textId="5E0537A6">
            <w:r w:rsidRPr="3C6FCD0C" w:rsidR="3C6FCD0C">
              <w:rPr>
                <w:sz w:val="18"/>
                <w:szCs w:val="18"/>
              </w:rPr>
              <w:t>Any figure after 2021; the 10-Ks give none [348, 352, 353]</w:t>
            </w:r>
          </w:p>
        </w:tc>
      </w:tr>
    </w:tbl>
    <w:p w:rsidR="3C6FCD0C" w:rsidRDefault="3C6FCD0C" w14:noSpellErr="1" w14:paraId="501E53D8" w14:textId="47B51140">
      <w:r w:rsidRPr="3C6FCD0C" w:rsidR="3C6FCD0C">
        <w:rPr>
          <w:i w:val="1"/>
          <w:iCs w:val="1"/>
          <w:color w:val="595959" w:themeColor="text1" w:themeTint="A6" w:themeShade="FF"/>
          <w:sz w:val="17"/>
          <w:szCs w:val="17"/>
        </w:rPr>
        <w:t>Source: [71, 305, 345, 348, 350–353]</w:t>
      </w:r>
    </w:p>
    <w:p w:rsidR="3C6FCD0C" w:rsidRDefault="3C6FCD0C" w14:noSpellErr="1" w14:paraId="28C835FE" w14:textId="570D54AA">
      <w:r w:rsidR="3C6FCD0C">
        <w:rPr/>
        <w:t>The figures closest to an MSP's business point away from managed services in the near term. In Forrester's study, managed services is about 4% of the AI revenue partners expect per user (our calculation from [305]). Interviewed partners were also "struggling to increase prices" for added Copilot support [305]. The 95% claim weakened from revenue flowing through partners (2019) to revenue partners influence (2021), and no later restatement was found [352, 353].</w:t>
      </w:r>
    </w:p>
    <w:p w:rsidR="3C6FCD0C" w:rsidRDefault="3C6FCD0C" w14:noSpellErr="1" w14:paraId="3CFA8863" w14:textId="2183A965">
      <w:r w:rsidR="3C6FCD0C">
        <w:rPr/>
        <w:t>Inference: the studies show where Microsoft expects partner revenue to come from (advisory, build and, later, management of AI), not that partner profitability is rising. Omdia's larger managed-services share rests mainly on software-vendor interviews and says little about SMB MSPs.</w:t>
      </w:r>
    </w:p>
    <w:p w:rsidR="3C6FCD0C" w:rsidRDefault="3C6FCD0C" w14:noSpellErr="1" w14:paraId="62A1CF37" w14:textId="4D787D64">
      <w:pPr>
        <w:keepNext/>
      </w:pPr>
      <w:r w:rsidRPr="3C6FCD0C" w:rsidR="3C6FCD0C">
        <w:rPr>
          <w:b w:val="1"/>
          <w:bCs w:val="1"/>
        </w:rPr>
        <w:t>Evidence strength: Moderate</w:t>
      </w:r>
    </w:p>
    <w:p w:rsidR="3C6FCD0C" w:rsidRDefault="3C6FCD0C" w14:noSpellErr="1" w14:paraId="5DFBD7F2" w14:textId="3D1C06B8">
      <w:r w:rsidR="3C6FCD0C">
        <w:rPr/>
        <w:t>- the studies are reported accurately here, but all are sponsored, small or untrended and revenue-only; one study's figures do not reconcile.</w:t>
      </w:r>
    </w:p>
    <w:p w:rsidR="3C6FCD0C" w:rsidP="3C6FCD0C" w:rsidRDefault="3C6FCD0C" w14:noSpellErr="1" w14:paraId="2028CF68" w14:textId="1CDA736F">
      <w:pPr>
        <w:pStyle w:val="Heading3"/>
      </w:pPr>
      <w:r w:rsidRPr="3C6FCD0C" w:rsidR="3C6FCD0C">
        <w:rPr>
          <w:color w:val="0B2545"/>
          <w:sz w:val="24"/>
          <w:szCs w:val="24"/>
        </w:rPr>
        <w:t>Partner sentiment</w:t>
      </w:r>
    </w:p>
    <w:p w:rsidR="3C6FCD0C" w:rsidRDefault="3C6FCD0C" w14:noSpellErr="1" w14:paraId="3A64BF08" w14:textId="37B6ED2A">
      <w:r w:rsidR="3C6FCD0C">
        <w:rPr/>
        <w:t>Partner friction with the incentive changes is visible, but no independent, large-sample survey measures it.</w:t>
      </w:r>
    </w:p>
    <w:p w:rsidR="3C6FCD0C" w:rsidP="3C6FCD0C" w:rsidRDefault="3C6FCD0C" w14:noSpellErr="1" w14:paraId="2D9578DB" w14:textId="31D87A5E">
      <w:pPr>
        <w:pStyle w:val="ListBullet"/>
        <w:rPr/>
      </w:pPr>
      <w:r w:rsidR="3C6FCD0C">
        <w:rPr/>
        <w:t>Pax8 reports that on 1 August 2026 Microsoft revised its change-of-channel-partner guidance "in response to partner feedback", retroactive to 1 July [11].</w:t>
      </w:r>
    </w:p>
    <w:p w:rsidR="3C6FCD0C" w:rsidP="3C6FCD0C" w:rsidRDefault="3C6FCD0C" w14:noSpellErr="1" w14:paraId="2109A7F5" w14:textId="418E7079">
      <w:pPr>
        <w:pStyle w:val="ListBullet"/>
        <w:rPr/>
      </w:pPr>
      <w:r w:rsidR="3C6FCD0C">
        <w:rPr/>
        <w:t>On Microsoft's CSP forum in 2025, partners reported conflicting Microsoft documents on FY26 incentives that stayed unresolved for about three months. One wrote that this made it "more and more attractive to consider transitioning towards the indirect channel". A one-person MSP hesitated to spend about €4,500 on a designation [354]. These posts are self-selected.</w:t>
      </w:r>
    </w:p>
    <w:p w:rsidR="3C6FCD0C" w:rsidP="3C6FCD0C" w:rsidRDefault="3C6FCD0C" w14:noSpellErr="1" w14:paraId="56B1EF53" w14:textId="5126715C">
      <w:pPr>
        <w:pStyle w:val="ListBullet"/>
        <w:rPr/>
      </w:pPr>
      <w:r w:rsidR="3C6FCD0C">
        <w:rPr/>
        <w:t>The positive evidence is sponsored and predates FY27. In an Omdia survey of 267 CSP partners in 36 countries (December 2025), 79% rated CSP authorisation good or better and 88% would recommend it [350]. In a separate Omdia study, 90% of partners reported some return on benefits packages [355].</w:t>
      </w:r>
    </w:p>
    <w:p w:rsidR="3C6FCD0C" w:rsidRDefault="3C6FCD0C" w14:noSpellErr="1" w14:paraId="4291B53A" w14:textId="690FAC1A">
      <w:r w:rsidR="3C6FCD0C">
        <w:rPr/>
        <w:t>Inference: satisfaction scores collected before the FY27 rates were known cannot show how partners judge a programme that removes their flat rebate.</w:t>
      </w:r>
    </w:p>
    <w:p w:rsidR="3C6FCD0C" w:rsidRDefault="3C6FCD0C" w14:noSpellErr="1" w14:paraId="5C9E41BD" w14:textId="4F67102F">
      <w:pPr>
        <w:keepNext/>
      </w:pPr>
      <w:r w:rsidRPr="3C6FCD0C" w:rsidR="3C6FCD0C">
        <w:rPr>
          <w:b w:val="1"/>
          <w:bCs w:val="1"/>
        </w:rPr>
        <w:t>Evidence strength: Weak</w:t>
      </w:r>
    </w:p>
    <w:p w:rsidR="3C6FCD0C" w:rsidRDefault="3C6FCD0C" w14:noSpellErr="1" w14:paraId="178A9860" w14:textId="4836DA20">
      <w:r w:rsidR="3C6FCD0C">
        <w:rPr/>
        <w:t>- one distributor report, self-selected forum posts and Microsoft-sponsored surveys that predate FY27.</w:t>
      </w:r>
    </w:p>
    <w:p w:rsidR="3C6FCD0C" w:rsidP="3C6FCD0C" w:rsidRDefault="3C6FCD0C" w14:noSpellErr="1" w14:paraId="479DADBB" w14:textId="18304AFC">
      <w:pPr>
        <w:pStyle w:val="Heading3"/>
      </w:pPr>
      <w:r w:rsidRPr="3C6FCD0C" w:rsidR="3C6FCD0C">
        <w:rPr>
          <w:color w:val="0B2545"/>
          <w:sz w:val="24"/>
          <w:szCs w:val="24"/>
        </w:rPr>
        <w:t>Verdict</w:t>
      </w:r>
    </w:p>
    <w:p w:rsidR="3C6FCD0C" w:rsidRDefault="3C6FCD0C" w14:noSpellErr="1" w14:paraId="596AA5FC" w14:textId="42C183E5">
      <w:r w:rsidR="3C6FCD0C">
        <w:rPr/>
        <w:t>Inference, based on Tables 7.3.1-7.3.4: the FY27 direction reduces the value of the traditional MSP's Microsoft relationship where that relationship is a flat licence book, bought through a distributor and resold inside an all-inclusive per-user fee. It increases the value for MSPs that grow seats and upgrades, hold audited security or Copilot credentials, and either bill direct at scale or buy from a distributor that passes margin on. Microsoft is not leaving the SMB channel; it is changing what it pays the channel for.</w:t>
      </w:r>
    </w:p>
    <w:p w:rsidR="3C6FCD0C" w:rsidP="3C6FCD0C" w:rsidRDefault="3C6FCD0C" w14:noSpellErr="1" w14:paraId="1AA4C803" w14:textId="1A25C307">
      <w:pPr>
        <w:pStyle w:val="Caption"/>
        <w:keepNext/>
      </w:pPr>
      <w:r w:rsidRPr="3C6FCD0C" w:rsidR="3C6FCD0C">
        <w:rPr>
          <w:color w:val="0B2545"/>
          <w:sz w:val="20"/>
          <w:szCs w:val="20"/>
        </w:rPr>
        <w:t>Table 7.3.5 - Partner behaviours rewarded and penalised under FY27 (inference)</w:t>
      </w:r>
    </w:p>
    <w:tbl>
      <w:tblPr>
        <w:tblStyle w:val="MediumShading1-Accent1"/>
        <w:tblW w:w="0" w:type="auto"/>
        <w:tblLook w:val="04A0" w:firstRow="1" w:lastRow="0" w:firstColumn="1" w:lastColumn="0" w:noHBand="0" w:noVBand="1"/>
      </w:tblPr>
      <w:tblGrid>
        <w:gridCol w:w="3744"/>
        <w:gridCol w:w="1199"/>
        <w:gridCol w:w="4469"/>
      </w:tblGrid>
      <w:tr w:rsidR="3C6FCD0C" w:rsidTr="3C6FCD0C" w14:paraId="2F4B36E8">
        <w:trPr>
          <w:cantSplit/>
          <w:tblHeader/>
        </w:trPr>
        <w:tc>
          <w:tcPr>
            <w:tcW w:w="3744" w:type="dxa"/>
            <w:tcMar/>
          </w:tcPr>
          <w:p w:rsidR="3C6FCD0C" w:rsidRDefault="3C6FCD0C" w14:noSpellErr="1" w14:paraId="409420E2" w14:textId="04A8191C">
            <w:r w:rsidRPr="3C6FCD0C" w:rsidR="3C6FCD0C">
              <w:rPr>
                <w:sz w:val="18"/>
                <w:szCs w:val="18"/>
              </w:rPr>
              <w:t>Behaviour</w:t>
            </w:r>
          </w:p>
        </w:tc>
        <w:tc>
          <w:tcPr>
            <w:tcW w:w="1199" w:type="dxa"/>
            <w:tcMar/>
          </w:tcPr>
          <w:p w:rsidR="3C6FCD0C" w:rsidRDefault="3C6FCD0C" w14:noSpellErr="1" w14:paraId="26F51676" w14:textId="7D85FFE0">
            <w:r w:rsidRPr="3C6FCD0C" w:rsidR="3C6FCD0C">
              <w:rPr>
                <w:sz w:val="18"/>
                <w:szCs w:val="18"/>
              </w:rPr>
              <w:t>Effect</w:t>
            </w:r>
          </w:p>
        </w:tc>
        <w:tc>
          <w:tcPr>
            <w:tcW w:w="4469" w:type="dxa"/>
            <w:tcMar/>
          </w:tcPr>
          <w:p w:rsidR="3C6FCD0C" w:rsidRDefault="3C6FCD0C" w14:noSpellErr="1" w14:paraId="311A7439" w14:textId="7663E6A4">
            <w:r w:rsidRPr="3C6FCD0C" w:rsidR="3C6FCD0C">
              <w:rPr>
                <w:sz w:val="18"/>
                <w:szCs w:val="18"/>
              </w:rPr>
              <w:t>Basis</w:t>
            </w:r>
          </w:p>
        </w:tc>
      </w:tr>
      <w:tr w:rsidR="3C6FCD0C" w:rsidTr="3C6FCD0C" w14:paraId="4E78FFC7">
        <w:trPr>
          <w:cantSplit/>
        </w:trPr>
        <w:tc>
          <w:tcPr>
            <w:tcW w:w="3744" w:type="dxa"/>
            <w:tcMar/>
          </w:tcPr>
          <w:p w:rsidR="3C6FCD0C" w:rsidRDefault="3C6FCD0C" w14:noSpellErr="1" w14:paraId="601F3754" w14:textId="0D794719">
            <w:r w:rsidRPr="3C6FCD0C" w:rsidR="3C6FCD0C">
              <w:rPr>
                <w:sz w:val="18"/>
                <w:szCs w:val="18"/>
              </w:rPr>
              <w:t>Net-new customers, seat growth, upgrades to E5 and Copilot</w:t>
            </w:r>
          </w:p>
        </w:tc>
        <w:tc>
          <w:tcPr>
            <w:tcW w:w="1199" w:type="dxa"/>
            <w:tcMar/>
          </w:tcPr>
          <w:p w:rsidR="3C6FCD0C" w:rsidRDefault="3C6FCD0C" w14:noSpellErr="1" w14:paraId="7DB408AC" w14:textId="06572DDD">
            <w:r w:rsidRPr="3C6FCD0C" w:rsidR="3C6FCD0C">
              <w:rPr>
                <w:sz w:val="18"/>
                <w:szCs w:val="18"/>
              </w:rPr>
              <w:t>Rewarded</w:t>
            </w:r>
          </w:p>
        </w:tc>
        <w:tc>
          <w:tcPr>
            <w:tcW w:w="4469" w:type="dxa"/>
            <w:tcMar/>
          </w:tcPr>
          <w:p w:rsidR="3C6FCD0C" w:rsidRDefault="3C6FCD0C" w14:noSpellErr="1" w14:paraId="3843532B" w14:textId="7F3514A1">
            <w:r w:rsidRPr="3C6FCD0C" w:rsidR="3C6FCD0C">
              <w:rPr>
                <w:sz w:val="18"/>
                <w:szCs w:val="18"/>
              </w:rPr>
              <w:t>Growth Accelerator 7.5% → 12.5%; growth margin [11, 69]</w:t>
            </w:r>
          </w:p>
        </w:tc>
      </w:tr>
      <w:tr w:rsidR="3C6FCD0C" w:rsidTr="3C6FCD0C" w14:paraId="1436CD12">
        <w:trPr>
          <w:cantSplit/>
        </w:trPr>
        <w:tc>
          <w:tcPr>
            <w:tcW w:w="3744" w:type="dxa"/>
            <w:tcMar/>
          </w:tcPr>
          <w:p w:rsidR="3C6FCD0C" w:rsidRDefault="3C6FCD0C" w14:noSpellErr="1" w14:paraId="15ADEF79" w14:textId="164A7516">
            <w:r w:rsidRPr="3C6FCD0C" w:rsidR="3C6FCD0C">
              <w:rPr>
                <w:sz w:val="18"/>
                <w:szCs w:val="18"/>
              </w:rPr>
              <w:t>Direct billing at scale ($1m+ trailing revenue), or a distributor that passes growth margin on</w:t>
            </w:r>
          </w:p>
        </w:tc>
        <w:tc>
          <w:tcPr>
            <w:tcW w:w="1199" w:type="dxa"/>
            <w:tcMar/>
          </w:tcPr>
          <w:p w:rsidR="3C6FCD0C" w:rsidRDefault="3C6FCD0C" w14:noSpellErr="1" w14:paraId="11CB3AD0" w14:textId="0F285BDA">
            <w:r w:rsidRPr="3C6FCD0C" w:rsidR="3C6FCD0C">
              <w:rPr>
                <w:sz w:val="18"/>
                <w:szCs w:val="18"/>
              </w:rPr>
              <w:t>Rewarded</w:t>
            </w:r>
          </w:p>
        </w:tc>
        <w:tc>
          <w:tcPr>
            <w:tcW w:w="4469" w:type="dxa"/>
            <w:tcMar/>
          </w:tcPr>
          <w:p w:rsidR="3C6FCD0C" w:rsidRDefault="3C6FCD0C" w14:noSpellErr="1" w14:paraId="7230BB8D" w14:textId="0806429E">
            <w:r w:rsidRPr="3C6FCD0C" w:rsidR="3C6FCD0C">
              <w:rPr>
                <w:sz w:val="18"/>
                <w:szCs w:val="18"/>
              </w:rPr>
              <w:t>Growth margin limited to direct-bill partners and distributors [43, 44]</w:t>
            </w:r>
          </w:p>
        </w:tc>
      </w:tr>
      <w:tr w:rsidR="3C6FCD0C" w:rsidTr="3C6FCD0C" w14:paraId="54B4A521">
        <w:trPr>
          <w:cantSplit/>
        </w:trPr>
        <w:tc>
          <w:tcPr>
            <w:tcW w:w="3744" w:type="dxa"/>
            <w:tcMar/>
          </w:tcPr>
          <w:p w:rsidR="3C6FCD0C" w:rsidRDefault="3C6FCD0C" w14:noSpellErr="1" w14:paraId="25D67476" w14:textId="1F1BA313">
            <w:r w:rsidRPr="3C6FCD0C" w:rsidR="3C6FCD0C">
              <w:rPr>
                <w:sz w:val="18"/>
                <w:szCs w:val="18"/>
              </w:rPr>
              <w:t>Audited specialisation in security, Copilot and agents</w:t>
            </w:r>
          </w:p>
        </w:tc>
        <w:tc>
          <w:tcPr>
            <w:tcW w:w="1199" w:type="dxa"/>
            <w:tcMar/>
          </w:tcPr>
          <w:p w:rsidR="3C6FCD0C" w:rsidRDefault="3C6FCD0C" w14:noSpellErr="1" w14:paraId="459CE5C9" w14:textId="17F989D7">
            <w:r w:rsidRPr="3C6FCD0C" w:rsidR="3C6FCD0C">
              <w:rPr>
                <w:sz w:val="18"/>
                <w:szCs w:val="18"/>
              </w:rPr>
              <w:t>Rewarded</w:t>
            </w:r>
          </w:p>
        </w:tc>
        <w:tc>
          <w:tcPr>
            <w:tcW w:w="4469" w:type="dxa"/>
            <w:tcMar/>
          </w:tcPr>
          <w:p w:rsidR="3C6FCD0C" w:rsidRDefault="3C6FCD0C" w14:noSpellErr="1" w14:paraId="54406A2F" w14:textId="10D7709B">
            <w:r w:rsidRPr="3C6FCD0C" w:rsidR="3C6FCD0C">
              <w:rPr>
                <w:sz w:val="18"/>
                <w:szCs w:val="18"/>
              </w:rPr>
              <w:t>Third-party audits; Frontier Partner specialisation benefits [338, 340]</w:t>
            </w:r>
          </w:p>
        </w:tc>
      </w:tr>
      <w:tr w:rsidR="3C6FCD0C" w:rsidTr="3C6FCD0C" w14:paraId="24E93E4B">
        <w:trPr>
          <w:cantSplit/>
        </w:trPr>
        <w:tc>
          <w:tcPr>
            <w:tcW w:w="3744" w:type="dxa"/>
            <w:tcMar/>
          </w:tcPr>
          <w:p w:rsidR="3C6FCD0C" w:rsidRDefault="3C6FCD0C" w14:noSpellErr="1" w14:paraId="30FBADD1" w14:textId="27ECD110">
            <w:r w:rsidRPr="3C6FCD0C" w:rsidR="3C6FCD0C">
              <w:rPr>
                <w:sz w:val="18"/>
                <w:szCs w:val="18"/>
              </w:rPr>
              <w:t>Measured adoption (paid monthly active users, usage)</w:t>
            </w:r>
          </w:p>
        </w:tc>
        <w:tc>
          <w:tcPr>
            <w:tcW w:w="1199" w:type="dxa"/>
            <w:tcMar/>
          </w:tcPr>
          <w:p w:rsidR="3C6FCD0C" w:rsidRDefault="3C6FCD0C" w14:noSpellErr="1" w14:paraId="31458947" w14:textId="20CAB7D4">
            <w:r w:rsidRPr="3C6FCD0C" w:rsidR="3C6FCD0C">
              <w:rPr>
                <w:sz w:val="18"/>
                <w:szCs w:val="18"/>
              </w:rPr>
              <w:t>Rewarded</w:t>
            </w:r>
          </w:p>
        </w:tc>
        <w:tc>
          <w:tcPr>
            <w:tcW w:w="4469" w:type="dxa"/>
            <w:tcMar/>
          </w:tcPr>
          <w:p w:rsidR="3C6FCD0C" w:rsidRDefault="3C6FCD0C" w14:noSpellErr="1" w14:paraId="4AA62E0C" w14:textId="19A89E98">
            <w:r w:rsidRPr="3C6FCD0C" w:rsidR="3C6FCD0C">
              <w:rPr>
                <w:sz w:val="18"/>
                <w:szCs w:val="18"/>
              </w:rPr>
              <w:t>Copilot specialisation scored on paid users; activation incentive paid on usage [338, 340]</w:t>
            </w:r>
          </w:p>
        </w:tc>
      </w:tr>
      <w:tr w:rsidR="3C6FCD0C" w:rsidTr="3C6FCD0C" w14:paraId="5B0A20DA">
        <w:trPr>
          <w:cantSplit/>
        </w:trPr>
        <w:tc>
          <w:tcPr>
            <w:tcW w:w="3744" w:type="dxa"/>
            <w:tcMar/>
          </w:tcPr>
          <w:p w:rsidR="3C6FCD0C" w:rsidRDefault="3C6FCD0C" w14:noSpellErr="1" w14:paraId="46D1F428" w14:textId="30BDFF0D">
            <w:r w:rsidRPr="3C6FCD0C" w:rsidR="3C6FCD0C">
              <w:rPr>
                <w:sz w:val="18"/>
                <w:szCs w:val="18"/>
              </w:rPr>
              <w:t>Support and customer-success capability</w:t>
            </w:r>
          </w:p>
        </w:tc>
        <w:tc>
          <w:tcPr>
            <w:tcW w:w="1199" w:type="dxa"/>
            <w:tcMar/>
          </w:tcPr>
          <w:p w:rsidR="3C6FCD0C" w:rsidRDefault="3C6FCD0C" w14:noSpellErr="1" w14:paraId="5DA7AEB8" w14:textId="299BE5D1">
            <w:r w:rsidRPr="3C6FCD0C" w:rsidR="3C6FCD0C">
              <w:rPr>
                <w:sz w:val="18"/>
                <w:szCs w:val="18"/>
              </w:rPr>
              <w:t>Rewarded</w:t>
            </w:r>
          </w:p>
        </w:tc>
        <w:tc>
          <w:tcPr>
            <w:tcW w:w="4469" w:type="dxa"/>
            <w:tcMar/>
          </w:tcPr>
          <w:p w:rsidR="3C6FCD0C" w:rsidRDefault="3C6FCD0C" w14:noSpellErr="1" w14:paraId="2EFD3DBF" w14:textId="2279CC95">
            <w:r w:rsidRPr="3C6FCD0C" w:rsidR="3C6FCD0C">
              <w:rPr>
                <w:sz w:val="18"/>
                <w:szCs w:val="18"/>
              </w:rPr>
              <w:t>Support Services designation: up to 40% off Unified for Partners [334]</w:t>
            </w:r>
          </w:p>
        </w:tc>
      </w:tr>
      <w:tr w:rsidR="3C6FCD0C" w:rsidTr="3C6FCD0C" w14:paraId="1C7D16BD">
        <w:trPr>
          <w:cantSplit/>
        </w:trPr>
        <w:tc>
          <w:tcPr>
            <w:tcW w:w="3744" w:type="dxa"/>
            <w:tcMar/>
          </w:tcPr>
          <w:p w:rsidR="3C6FCD0C" w:rsidRDefault="3C6FCD0C" w14:noSpellErr="1" w14:paraId="5FE4F359" w14:textId="398F2D0A">
            <w:r w:rsidRPr="3C6FCD0C" w:rsidR="3C6FCD0C">
              <w:rPr>
                <w:sz w:val="18"/>
                <w:szCs w:val="18"/>
              </w:rPr>
              <w:t>Flat licence book renewed without growth</w:t>
            </w:r>
          </w:p>
        </w:tc>
        <w:tc>
          <w:tcPr>
            <w:tcW w:w="1199" w:type="dxa"/>
            <w:tcMar/>
          </w:tcPr>
          <w:p w:rsidR="3C6FCD0C" w:rsidRDefault="3C6FCD0C" w14:noSpellErr="1" w14:paraId="5E6555E0" w14:textId="326D13CE">
            <w:r w:rsidRPr="3C6FCD0C" w:rsidR="3C6FCD0C">
              <w:rPr>
                <w:sz w:val="18"/>
                <w:szCs w:val="18"/>
              </w:rPr>
              <w:t>Penalised</w:t>
            </w:r>
          </w:p>
        </w:tc>
        <w:tc>
          <w:tcPr>
            <w:tcW w:w="4469" w:type="dxa"/>
            <w:tcMar/>
          </w:tcPr>
          <w:p w:rsidR="3C6FCD0C" w:rsidRDefault="3C6FCD0C" w14:noSpellErr="1" w14:paraId="2629361E" w14:textId="2B4AFA92">
            <w:r w:rsidRPr="3C6FCD0C" w:rsidR="3C6FCD0C">
              <w:rPr>
                <w:sz w:val="18"/>
                <w:szCs w:val="18"/>
              </w:rPr>
              <w:t>Core rebate removed; Business Premium/E3 rate cut [11]</w:t>
            </w:r>
          </w:p>
        </w:tc>
      </w:tr>
      <w:tr w:rsidR="3C6FCD0C" w:rsidTr="3C6FCD0C" w14:paraId="419F8B42">
        <w:trPr>
          <w:cantSplit/>
        </w:trPr>
        <w:tc>
          <w:tcPr>
            <w:tcW w:w="3744" w:type="dxa"/>
            <w:tcMar/>
          </w:tcPr>
          <w:p w:rsidR="3C6FCD0C" w:rsidRDefault="3C6FCD0C" w14:noSpellErr="1" w14:paraId="6EA3DC41" w14:textId="42605B07">
            <w:r w:rsidRPr="3C6FCD0C" w:rsidR="3C6FCD0C">
              <w:rPr>
                <w:sz w:val="18"/>
                <w:szCs w:val="18"/>
              </w:rPr>
              <w:t>Small scale</w:t>
            </w:r>
          </w:p>
        </w:tc>
        <w:tc>
          <w:tcPr>
            <w:tcW w:w="1199" w:type="dxa"/>
            <w:tcMar/>
          </w:tcPr>
          <w:p w:rsidR="3C6FCD0C" w:rsidRDefault="3C6FCD0C" w14:noSpellErr="1" w14:paraId="47D5A124" w14:textId="3B3E41CB">
            <w:r w:rsidRPr="3C6FCD0C" w:rsidR="3C6FCD0C">
              <w:rPr>
                <w:sz w:val="18"/>
                <w:szCs w:val="18"/>
              </w:rPr>
              <w:t>Penalised</w:t>
            </w:r>
          </w:p>
        </w:tc>
        <w:tc>
          <w:tcPr>
            <w:tcW w:w="4469" w:type="dxa"/>
            <w:tcMar/>
          </w:tcPr>
          <w:p w:rsidR="3C6FCD0C" w:rsidRDefault="3C6FCD0C" w14:noSpellErr="1" w14:paraId="3C69161B" w14:textId="341C288F">
            <w:r w:rsidRPr="3C6FCD0C" w:rsidR="3C6FCD0C">
              <w:rPr>
                <w:sz w:val="18"/>
                <w:szCs w:val="18"/>
              </w:rPr>
              <w:t>$1m direct-bill bar, paid support plan, partner-funded audits [44, 338]</w:t>
            </w:r>
          </w:p>
        </w:tc>
      </w:tr>
      <w:tr w:rsidR="3C6FCD0C" w:rsidTr="3C6FCD0C" w14:paraId="3B2FCB16">
        <w:trPr>
          <w:cantSplit/>
        </w:trPr>
        <w:tc>
          <w:tcPr>
            <w:tcW w:w="3744" w:type="dxa"/>
            <w:tcMar/>
          </w:tcPr>
          <w:p w:rsidR="3C6FCD0C" w:rsidRDefault="3C6FCD0C" w14:noSpellErr="1" w14:paraId="6836F16B" w14:textId="4B318904">
            <w:r w:rsidRPr="3C6FCD0C" w:rsidR="3C6FCD0C">
              <w:rPr>
                <w:sz w:val="18"/>
                <w:szCs w:val="18"/>
              </w:rPr>
              <w:t>All-inclusive per-user pricing without pass-through</w:t>
            </w:r>
          </w:p>
        </w:tc>
        <w:tc>
          <w:tcPr>
            <w:tcW w:w="1199" w:type="dxa"/>
            <w:tcMar/>
          </w:tcPr>
          <w:p w:rsidR="3C6FCD0C" w:rsidRDefault="3C6FCD0C" w14:noSpellErr="1" w14:paraId="3B378262" w14:textId="440F6FC8">
            <w:r w:rsidRPr="3C6FCD0C" w:rsidR="3C6FCD0C">
              <w:rPr>
                <w:sz w:val="18"/>
                <w:szCs w:val="18"/>
              </w:rPr>
              <w:t>Penalised</w:t>
            </w:r>
          </w:p>
        </w:tc>
        <w:tc>
          <w:tcPr>
            <w:tcW w:w="4469" w:type="dxa"/>
            <w:tcMar/>
          </w:tcPr>
          <w:p w:rsidR="3C6FCD0C" w:rsidRDefault="3C6FCD0C" w14:noSpellErr="1" w14:paraId="5F0D1D6A" w14:textId="3CED568C">
            <w:r w:rsidRPr="3C6FCD0C" w:rsidR="3C6FCD0C">
              <w:rPr>
                <w:sz w:val="18"/>
                <w:szCs w:val="18"/>
              </w:rPr>
              <w:t>List-price rises, billing premiums, usage billing [69, 70, 333, 341]</w:t>
            </w:r>
          </w:p>
        </w:tc>
      </w:tr>
      <w:tr w:rsidR="3C6FCD0C" w:rsidTr="3C6FCD0C" w14:paraId="7777ECD0">
        <w:trPr>
          <w:cantSplit/>
        </w:trPr>
        <w:tc>
          <w:tcPr>
            <w:tcW w:w="3744" w:type="dxa"/>
            <w:tcMar/>
          </w:tcPr>
          <w:p w:rsidR="3C6FCD0C" w:rsidRDefault="3C6FCD0C" w14:noSpellErr="1" w14:paraId="205DCDF5" w14:textId="5402B701">
            <w:r w:rsidRPr="3C6FCD0C" w:rsidR="3C6FCD0C">
              <w:rPr>
                <w:sz w:val="18"/>
                <w:szCs w:val="18"/>
              </w:rPr>
              <w:t>Legacy and standalone products (O365 E1/E3, Exchange Online)</w:t>
            </w:r>
          </w:p>
        </w:tc>
        <w:tc>
          <w:tcPr>
            <w:tcW w:w="1199" w:type="dxa"/>
            <w:tcMar/>
          </w:tcPr>
          <w:p w:rsidR="3C6FCD0C" w:rsidRDefault="3C6FCD0C" w14:noSpellErr="1" w14:paraId="64E3F62B" w14:textId="4CE09DC5">
            <w:r w:rsidRPr="3C6FCD0C" w:rsidR="3C6FCD0C">
              <w:rPr>
                <w:sz w:val="18"/>
                <w:szCs w:val="18"/>
              </w:rPr>
              <w:t>Penalised</w:t>
            </w:r>
          </w:p>
        </w:tc>
        <w:tc>
          <w:tcPr>
            <w:tcW w:w="4469" w:type="dxa"/>
            <w:tcMar/>
          </w:tcPr>
          <w:p w:rsidR="3C6FCD0C" w:rsidRDefault="3C6FCD0C" w14:noSpellErr="1" w14:paraId="1B43A101" w14:textId="45BE8489">
            <w:r w:rsidRPr="3C6FCD0C" w:rsidR="3C6FCD0C">
              <w:rPr>
                <w:sz w:val="18"/>
                <w:szCs w:val="18"/>
              </w:rPr>
              <w:t>Base margin cut from 1 Oct 2026; size from a Tier 4 source [69, 337]</w:t>
            </w:r>
          </w:p>
        </w:tc>
      </w:tr>
      <w:tr w:rsidR="3C6FCD0C" w:rsidTr="3C6FCD0C" w14:paraId="5C03E6A0">
        <w:trPr>
          <w:cantSplit/>
        </w:trPr>
        <w:tc>
          <w:tcPr>
            <w:tcW w:w="3744" w:type="dxa"/>
            <w:tcMar/>
          </w:tcPr>
          <w:p w:rsidR="3C6FCD0C" w:rsidRDefault="3C6FCD0C" w14:noSpellErr="1" w14:paraId="1C97D797" w14:textId="5CD3E4FE">
            <w:r w:rsidRPr="3C6FCD0C" w:rsidR="3C6FCD0C">
              <w:rPr>
                <w:sz w:val="18"/>
                <w:szCs w:val="18"/>
              </w:rPr>
              <w:t>Moving existing Microsoft customers into CSP</w:t>
            </w:r>
          </w:p>
        </w:tc>
        <w:tc>
          <w:tcPr>
            <w:tcW w:w="1199" w:type="dxa"/>
            <w:tcMar/>
          </w:tcPr>
          <w:p w:rsidR="3C6FCD0C" w:rsidRDefault="3C6FCD0C" w14:noSpellErr="1" w14:paraId="388BEF66" w14:textId="55B1CBC2">
            <w:r w:rsidRPr="3C6FCD0C" w:rsidR="3C6FCD0C">
              <w:rPr>
                <w:sz w:val="18"/>
                <w:szCs w:val="18"/>
              </w:rPr>
              <w:t>Not paid as growth</w:t>
            </w:r>
          </w:p>
        </w:tc>
        <w:tc>
          <w:tcPr>
            <w:tcW w:w="4469" w:type="dxa"/>
            <w:tcMar/>
          </w:tcPr>
          <w:p w:rsidR="3C6FCD0C" w:rsidRDefault="3C6FCD0C" w14:noSpellErr="1" w14:paraId="3E3EB2ED" w14:textId="4E8FB286">
            <w:r w:rsidRPr="3C6FCD0C" w:rsidR="3C6FCD0C">
              <w:rPr>
                <w:sz w:val="18"/>
                <w:szCs w:val="18"/>
              </w:rPr>
              <w:t>Seats moved from an EA excluded [43, 334]</w:t>
            </w:r>
          </w:p>
        </w:tc>
      </w:tr>
    </w:tbl>
    <w:p w:rsidR="3C6FCD0C" w:rsidRDefault="3C6FCD0C" w14:noSpellErr="1" w14:paraId="5B42CB12" w14:textId="297047DC">
      <w:r w:rsidRPr="3C6FCD0C" w:rsidR="3C6FCD0C">
        <w:rPr>
          <w:i w:val="1"/>
          <w:iCs w:val="1"/>
          <w:color w:val="595959" w:themeColor="text1" w:themeTint="A6" w:themeShade="FF"/>
          <w:sz w:val="17"/>
          <w:szCs w:val="17"/>
        </w:rPr>
        <w:t>Source: [11, 43, 44, 69, 70, 333, 334, 337, 338, 340, 341]</w:t>
      </w:r>
    </w:p>
    <w:p w:rsidR="3C6FCD0C" w:rsidRDefault="3C6FCD0C" w14:noSpellErr="1" w14:paraId="719A8569" w14:textId="53538D4F">
      <w:pPr>
        <w:keepNext/>
      </w:pPr>
      <w:r w:rsidRPr="3C6FCD0C" w:rsidR="3C6FCD0C">
        <w:rPr>
          <w:b w:val="1"/>
          <w:bCs w:val="1"/>
        </w:rPr>
        <w:t>Evidence strength: Moderate</w:t>
      </w:r>
    </w:p>
    <w:p w:rsidR="3C6FCD0C" w:rsidRDefault="3C6FCD0C" w14:noSpellErr="1" w14:paraId="2F983524" w14:textId="252E9DBF">
      <w:r w:rsidR="3C6FCD0C">
        <w:rPr/>
        <w:t>- the direction is in Microsoft's own documents; how much it changes a given MSP's income depends on gated rates known only through Pax8 and a Tier 4 source.</w:t>
      </w:r>
    </w:p>
    <w:p w:rsidR="3C6FCD0C" w:rsidP="3C6FCD0C" w:rsidRDefault="3C6FCD0C" w14:noSpellErr="1" w14:paraId="6418F8AA" w14:textId="74D7B912">
      <w:pPr>
        <w:pStyle w:val="Heading3"/>
      </w:pPr>
      <w:r w:rsidRPr="3C6FCD0C" w:rsidR="3C6FCD0C">
        <w:rPr>
          <w:color w:val="0B2545"/>
          <w:sz w:val="24"/>
          <w:szCs w:val="24"/>
        </w:rPr>
        <w:t>What cuts the other way</w:t>
      </w:r>
    </w:p>
    <w:p w:rsidR="3C6FCD0C" w:rsidP="3C6FCD0C" w:rsidRDefault="3C6FCD0C" w14:noSpellErr="1" w14:paraId="20B19526" w14:textId="4093D8A9">
      <w:pPr>
        <w:pStyle w:val="ListBullet"/>
        <w:rPr/>
      </w:pPr>
      <w:r w:rsidR="3C6FCD0C">
        <w:rPr/>
        <w:t>Growth pays more than before. Pax8 puts the indirect Growth Accelerator at 12.5%, 2.5 points above the direct-bill rate; Azure growth tiers reach 12% [11].</w:t>
      </w:r>
    </w:p>
    <w:p w:rsidR="3C6FCD0C" w:rsidP="3C6FCD0C" w:rsidRDefault="3C6FCD0C" w14:noSpellErr="1" w14:paraId="65681EA0" w14:textId="5CE3AB5F">
      <w:pPr>
        <w:pStyle w:val="ListBullet"/>
        <w:rPr/>
      </w:pPr>
      <w:r w:rsidR="3C6FCD0C">
        <w:rPr/>
        <w:t>Microsoft still courts SMB partners. On 31 July 2026 it removed the Azure consumed-revenue threshold from SMB-track designations for partners with at least 80% SMB customers [338]. It also says the indirect model is "recommended for most partners" [44].</w:t>
      </w:r>
    </w:p>
    <w:p w:rsidR="3C6FCD0C" w:rsidP="3C6FCD0C" w:rsidRDefault="3C6FCD0C" w14:noSpellErr="1" w14:paraId="1388C50B" w14:textId="4758B6F2">
      <w:pPr>
        <w:pStyle w:val="ListBullet"/>
        <w:rPr/>
      </w:pPr>
      <w:r w:rsidR="3C6FCD0C">
        <w:rPr/>
        <w:t>Business Premium is spared. Its list price stayed at $22 [70]. Defender and Purview suites for Business Premium (under 300 seats) carry a 7.5% promotional price through direct-bill partners and distributors, and Purview Suite is 50% off for Business Premium customers with Copilot until 31 December 2026 [69, 341]. Euro cloud prices fell 7.4% from 1 February 2026 [336]. Windows 365 Business list prices fell 20% (reported April 2026) [347].</w:t>
      </w:r>
    </w:p>
    <w:p w:rsidR="3C6FCD0C" w:rsidP="3C6FCD0C" w:rsidRDefault="3C6FCD0C" w14:noSpellErr="1" w14:paraId="5E2EA7C1" w14:textId="22D2A317">
      <w:pPr>
        <w:pStyle w:val="ListBullet"/>
        <w:rPr/>
      </w:pPr>
      <w:r w:rsidR="3C6FCD0C">
        <w:rPr/>
        <w:t>Copilot entry is subsidised through partners. A free 25-user, 30-day trial (Copilot in 30) has run through CSP since 1 August 2026. Business Basic plus Copilot Business is 25% off until 31 December 2026 [338, 341].</w:t>
      </w:r>
    </w:p>
    <w:p w:rsidR="3C6FCD0C" w:rsidP="3C6FCD0C" w:rsidRDefault="3C6FCD0C" w14:noSpellErr="1" w14:paraId="3AB4FC2E" w14:textId="4D33BF60">
      <w:pPr>
        <w:pStyle w:val="ListBullet"/>
        <w:rPr/>
      </w:pPr>
      <w:r w:rsidR="3C6FCD0C">
        <w:rPr/>
        <w:t>Partner revenue is already services-led. IDC finds 62% of partner revenue comes from services [71]. Inference: licence-margin cuts hurt resale-heavy MSPs most.</w:t>
      </w:r>
    </w:p>
    <w:p w:rsidR="3C6FCD0C" w:rsidP="3C6FCD0C" w:rsidRDefault="3C6FCD0C" w14:noSpellErr="1" w14:paraId="67EF030E" w14:textId="4AEB5DBA">
      <w:pPr>
        <w:pStyle w:val="Heading3"/>
      </w:pPr>
      <w:r w:rsidRPr="3C6FCD0C" w:rsidR="3C6FCD0C">
        <w:rPr>
          <w:color w:val="0B2545"/>
          <w:sz w:val="24"/>
          <w:szCs w:val="24"/>
        </w:rPr>
        <w:t>Implication for an MSP owner</w:t>
      </w:r>
    </w:p>
    <w:p w:rsidR="3C6FCD0C" w:rsidRDefault="3C6FCD0C" w14:noSpellErr="1" w14:paraId="2E76D4EE" w14:textId="73979D10">
      <w:r w:rsidR="3C6FCD0C">
        <w:rPr/>
        <w:t>Budget FY27 Microsoft incentives as payment for growth, not as a rebate on the installed base: a flat book now earns less, at rates Microsoft does not publish. Re-paper all-inclusive per-user contracts so that list-price rises, monthly-billing premiums and Copilot consumption pass through. Ask your distributor in writing how much growth margin it passes on. Weigh direct billing ($1m of trailing revenue, a paid support plan, audits) against Microsoft's advice that the indirect model suits most partners, and buy audited security and Copilot credentials only where you can show measured customer usage.</w:t>
      </w:r>
    </w:p>
    <w:p w:rsidR="3C6FCD0C" w:rsidRDefault="3C6FCD0C" w14:noSpellErr="1" w14:paraId="5A3854CE" w14:textId="69A5AC89">
      <w:pPr>
        <w:keepNext/>
      </w:pPr>
      <w:r w:rsidRPr="3C6FCD0C" w:rsidR="3C6FCD0C">
        <w:rPr>
          <w:b w:val="1"/>
          <w:bCs w:val="1"/>
        </w:rPr>
        <w:t>Evidence strength: Moderate</w:t>
      </w:r>
    </w:p>
    <w:p w:rsidR="3C6FCD0C" w:rsidRDefault="3C6FCD0C" w14:noSpellErr="1" w14:paraId="63540E7F" w14:textId="66A94460">
      <w:r w:rsidR="3C6FCD0C">
        <w:rPr/>
        <w:t>- programme rules, prices and dates come from Microsoft (Tier 1); the incentive rates rest on one distributor (Tier 3), the base-margin cut on a Tier 4 source, and every partner-economics study is Microsoft-sponsored.</w:t>
      </w:r>
    </w:p>
    <w:p w:rsidR="3C6FCD0C" w:rsidP="3C6FCD0C" w:rsidRDefault="3C6FCD0C" w14:noSpellErr="1" w14:paraId="38B4F826" w14:textId="2D1F16D1">
      <w:pPr>
        <w:pStyle w:val="Heading2"/>
      </w:pPr>
      <w:bookmarkStart w:id="29" w:name="_Toc9000029"/>
      <w:r w:rsidRPr="3C6FCD0C" w:rsidR="3C6FCD0C">
        <w:rPr>
          <w:color w:val="0F8B8D"/>
          <w:sz w:val="30"/>
          <w:szCs w:val="30"/>
        </w:rPr>
        <w:t>7.4 Combined assessment: what Microsoft's direction means for the traditional MSP</w:t>
      </w:r>
      <w:bookmarkEnd w:id="29"/>
    </w:p>
    <w:p w:rsidR="3C6FCD0C" w:rsidRDefault="3C6FCD0C" w14:noSpellErr="1" w14:paraId="725FE359" w14:textId="30D7844A">
      <w:pPr>
        <w:keepNext/>
      </w:pPr>
      <w:r w:rsidRPr="3C6FCD0C" w:rsidR="3C6FCD0C">
        <w:rPr>
          <w:b w:val="1"/>
          <w:bCs w:val="1"/>
        </w:rPr>
        <w:t>Key takeaways</w:t>
      </w:r>
    </w:p>
    <w:p w:rsidR="3C6FCD0C" w:rsidP="3C6FCD0C" w:rsidRDefault="3C6FCD0C" w14:noSpellErr="1" w14:paraId="3735268C" w14:textId="690C7940">
      <w:pPr>
        <w:pStyle w:val="ListBullet"/>
        <w:rPr/>
      </w:pPr>
      <w:r w:rsidR="3C6FCD0C">
        <w:rPr/>
        <w:t>Microsoft's direction lowers the value of reactive administration and of reselling tools it now bundles, and it changes what it pays partners for. It raises the value of security operations, governance, adoption and consumption management (Sections 7.1 to 7.3).</w:t>
      </w:r>
    </w:p>
    <w:p w:rsidR="3C6FCD0C" w:rsidP="3C6FCD0C" w:rsidRDefault="3C6FCD0C" w14:noSpellErr="1" w14:paraId="4441FCAB" w14:textId="6D23EE5E">
      <w:pPr>
        <w:pStyle w:val="ListBullet"/>
        <w:rPr/>
      </w:pPr>
      <w:r w:rsidR="3C6FCD0C">
        <w:rPr/>
        <w:t>Microsoft is making routine administration easier to self-manage, but not yet reliably or unattended: its free admin agent needs a human to confirm each change, and two Intune agents were withdrawn on 31 August 2026 [40–42].</w:t>
      </w:r>
    </w:p>
    <w:p w:rsidR="3C6FCD0C" w:rsidP="3C6FCD0C" w:rsidRDefault="3C6FCD0C" w14:noSpellErr="1" w14:paraId="74AF1E36" w14:textId="11CCE564">
      <w:pPr>
        <w:pStyle w:val="ListBullet"/>
        <w:rPr/>
      </w:pPr>
      <w:r w:rsidR="3C6FCD0C">
        <w:rPr/>
        <w:t>The evidence that Microsoft is about to bypass small-business MSPs is weak. Its managed security promotion needs at least 1,500 seats, and its Frontier Company has 6,000 experts against more than 450 million paid commercial seats [324, 326].</w:t>
      </w:r>
    </w:p>
    <w:p w:rsidR="3C6FCD0C" w:rsidP="3C6FCD0C" w:rsidRDefault="3C6FCD0C" w14:noSpellErr="1" w14:paraId="4026CB32" w14:textId="20C441BE">
      <w:pPr>
        <w:pStyle w:val="Caption"/>
        <w:keepNext/>
      </w:pPr>
      <w:r w:rsidRPr="3C6FCD0C" w:rsidR="3C6FCD0C">
        <w:rPr>
          <w:color w:val="0B2545"/>
          <w:sz w:val="20"/>
          <w:szCs w:val="20"/>
        </w:rPr>
        <w:t>Table 7.4.1 - Net effect on MSP services</w:t>
      </w:r>
    </w:p>
    <w:tbl>
      <w:tblPr>
        <w:tblStyle w:val="MediumShading1-Accent1"/>
        <w:tblW w:w="0" w:type="auto"/>
        <w:tblLook w:val="04A0" w:firstRow="1" w:lastRow="0" w:firstColumn="1" w:lastColumn="0" w:noHBand="0" w:noVBand="1"/>
      </w:tblPr>
      <w:tblGrid>
        <w:gridCol w:w="2689"/>
        <w:gridCol w:w="1638"/>
        <w:gridCol w:w="5085"/>
      </w:tblGrid>
      <w:tr w:rsidR="3C6FCD0C" w:rsidTr="3C6FCD0C" w14:paraId="5DE61643">
        <w:trPr>
          <w:cantSplit/>
          <w:tblHeader/>
        </w:trPr>
        <w:tc>
          <w:tcPr>
            <w:tcW w:w="2689" w:type="dxa"/>
            <w:tcMar/>
          </w:tcPr>
          <w:p w:rsidR="3C6FCD0C" w:rsidRDefault="3C6FCD0C" w14:noSpellErr="1" w14:paraId="223AEAF0" w14:textId="33509C1F">
            <w:r w:rsidRPr="3C6FCD0C" w:rsidR="3C6FCD0C">
              <w:rPr>
                <w:sz w:val="18"/>
                <w:szCs w:val="18"/>
              </w:rPr>
              <w:t>MSP service</w:t>
            </w:r>
          </w:p>
        </w:tc>
        <w:tc>
          <w:tcPr>
            <w:tcW w:w="1638" w:type="dxa"/>
            <w:tcMar/>
          </w:tcPr>
          <w:p w:rsidR="3C6FCD0C" w:rsidRDefault="3C6FCD0C" w14:noSpellErr="1" w14:paraId="1CFCD105" w14:textId="2C2E82E3">
            <w:r w:rsidRPr="3C6FCD0C" w:rsidR="3C6FCD0C">
              <w:rPr>
                <w:sz w:val="18"/>
                <w:szCs w:val="18"/>
              </w:rPr>
              <w:t>Effect of Microsoft's direction</w:t>
            </w:r>
          </w:p>
        </w:tc>
        <w:tc>
          <w:tcPr>
            <w:tcW w:w="5085" w:type="dxa"/>
            <w:tcMar/>
          </w:tcPr>
          <w:p w:rsidR="3C6FCD0C" w:rsidRDefault="3C6FCD0C" w14:noSpellErr="1" w14:paraId="43CE6AEC" w14:textId="250C69A7">
            <w:r w:rsidRPr="3C6FCD0C" w:rsidR="3C6FCD0C">
              <w:rPr>
                <w:sz w:val="18"/>
                <w:szCs w:val="18"/>
              </w:rPr>
              <w:t>Main evidence</w:t>
            </w:r>
          </w:p>
        </w:tc>
      </w:tr>
      <w:tr w:rsidR="3C6FCD0C" w:rsidTr="3C6FCD0C" w14:paraId="793DE62F">
        <w:trPr>
          <w:cantSplit/>
        </w:trPr>
        <w:tc>
          <w:tcPr>
            <w:tcW w:w="2689" w:type="dxa"/>
            <w:tcMar/>
          </w:tcPr>
          <w:p w:rsidR="3C6FCD0C" w:rsidRDefault="3C6FCD0C" w14:noSpellErr="1" w14:paraId="751D4ED5" w14:textId="3C21CA1C">
            <w:r w:rsidRPr="3C6FCD0C" w:rsidR="3C6FCD0C">
              <w:rPr>
                <w:sz w:val="18"/>
                <w:szCs w:val="18"/>
              </w:rPr>
              <w:t>Reactive help desk and administration</w:t>
            </w:r>
          </w:p>
        </w:tc>
        <w:tc>
          <w:tcPr>
            <w:tcW w:w="1638" w:type="dxa"/>
            <w:tcMar/>
          </w:tcPr>
          <w:p w:rsidR="3C6FCD0C" w:rsidRDefault="3C6FCD0C" w14:noSpellErr="1" w14:paraId="79A9EAAA" w14:textId="34FFB0E0">
            <w:r w:rsidRPr="3C6FCD0C" w:rsidR="3C6FCD0C">
              <w:rPr>
                <w:sz w:val="18"/>
                <w:szCs w:val="18"/>
              </w:rPr>
              <w:t>Lowers value</w:t>
            </w:r>
          </w:p>
        </w:tc>
        <w:tc>
          <w:tcPr>
            <w:tcW w:w="5085" w:type="dxa"/>
            <w:tcMar/>
          </w:tcPr>
          <w:p w:rsidR="3C6FCD0C" w:rsidRDefault="3C6FCD0C" w14:noSpellErr="1" w14:paraId="7A26450A" w14:textId="2DDD97A4">
            <w:r w:rsidRPr="3C6FCD0C" w:rsidR="3C6FCD0C">
              <w:rPr>
                <w:sz w:val="18"/>
                <w:szCs w:val="18"/>
              </w:rPr>
              <w:t>Free admin agent; Autopatch and Intune features inside licences [39, 40, 130]</w:t>
            </w:r>
          </w:p>
        </w:tc>
      </w:tr>
      <w:tr w:rsidR="3C6FCD0C" w:rsidTr="3C6FCD0C" w14:paraId="5920AEBA">
        <w:trPr>
          <w:cantSplit/>
        </w:trPr>
        <w:tc>
          <w:tcPr>
            <w:tcW w:w="2689" w:type="dxa"/>
            <w:tcMar/>
          </w:tcPr>
          <w:p w:rsidR="3C6FCD0C" w:rsidRDefault="3C6FCD0C" w14:noSpellErr="1" w14:paraId="2A535DAE" w14:textId="44F2F819">
            <w:r w:rsidRPr="3C6FCD0C" w:rsidR="3C6FCD0C">
              <w:rPr>
                <w:sz w:val="18"/>
                <w:szCs w:val="18"/>
              </w:rPr>
              <w:t>Reselling security and management tools</w:t>
            </w:r>
          </w:p>
        </w:tc>
        <w:tc>
          <w:tcPr>
            <w:tcW w:w="1638" w:type="dxa"/>
            <w:tcMar/>
          </w:tcPr>
          <w:p w:rsidR="3C6FCD0C" w:rsidRDefault="3C6FCD0C" w14:noSpellErr="1" w14:paraId="5E2B6272" w14:textId="3DD0DEDD">
            <w:r w:rsidRPr="3C6FCD0C" w:rsidR="3C6FCD0C">
              <w:rPr>
                <w:sz w:val="18"/>
                <w:szCs w:val="18"/>
              </w:rPr>
              <w:t>Lowers margin</w:t>
            </w:r>
          </w:p>
        </w:tc>
        <w:tc>
          <w:tcPr>
            <w:tcW w:w="5085" w:type="dxa"/>
            <w:tcMar/>
          </w:tcPr>
          <w:p w:rsidR="3C6FCD0C" w:rsidRDefault="3C6FCD0C" w14:noSpellErr="1" w14:paraId="5F55E3C2" w14:textId="36AEC5A1">
            <w:r w:rsidRPr="3C6FCD0C" w:rsidR="3C6FCD0C">
              <w:rPr>
                <w:sz w:val="18"/>
                <w:szCs w:val="18"/>
              </w:rPr>
              <w:t>E3 and E5 absorb Remote Help, email security and Security Copilot; Defender and Purview add-ons at US$10 per user [46, 130]</w:t>
            </w:r>
          </w:p>
        </w:tc>
      </w:tr>
      <w:tr w:rsidR="3C6FCD0C" w:rsidTr="3C6FCD0C" w14:paraId="4873C60F">
        <w:trPr>
          <w:cantSplit/>
        </w:trPr>
        <w:tc>
          <w:tcPr>
            <w:tcW w:w="2689" w:type="dxa"/>
            <w:tcMar/>
          </w:tcPr>
          <w:p w:rsidR="3C6FCD0C" w:rsidRDefault="3C6FCD0C" w14:noSpellErr="1" w14:paraId="67FCB18C" w14:textId="4DC42616">
            <w:r w:rsidRPr="3C6FCD0C" w:rsidR="3C6FCD0C">
              <w:rPr>
                <w:sz w:val="18"/>
                <w:szCs w:val="18"/>
              </w:rPr>
              <w:t>Flat licence-book resale</w:t>
            </w:r>
          </w:p>
        </w:tc>
        <w:tc>
          <w:tcPr>
            <w:tcW w:w="1638" w:type="dxa"/>
            <w:tcMar/>
          </w:tcPr>
          <w:p w:rsidR="3C6FCD0C" w:rsidRDefault="3C6FCD0C" w14:noSpellErr="1" w14:paraId="6DEFFEB7" w14:textId="46A20CDA">
            <w:r w:rsidRPr="3C6FCD0C" w:rsidR="3C6FCD0C">
              <w:rPr>
                <w:sz w:val="18"/>
                <w:szCs w:val="18"/>
              </w:rPr>
              <w:t>Lowers margin</w:t>
            </w:r>
          </w:p>
        </w:tc>
        <w:tc>
          <w:tcPr>
            <w:tcW w:w="5085" w:type="dxa"/>
            <w:tcMar/>
          </w:tcPr>
          <w:p w:rsidR="3C6FCD0C" w:rsidRDefault="3C6FCD0C" w14:noSpellErr="1" w14:paraId="4D2D5294" w14:textId="3F7FF39E">
            <w:r w:rsidRPr="3C6FCD0C" w:rsidR="3C6FCD0C">
              <w:rPr>
                <w:sz w:val="18"/>
                <w:szCs w:val="18"/>
              </w:rPr>
              <w:t>Flat rebate removed, growth margin reserved for direct-bill partners [11, 43]</w:t>
            </w:r>
          </w:p>
        </w:tc>
      </w:tr>
      <w:tr w:rsidR="3C6FCD0C" w:rsidTr="3C6FCD0C" w14:paraId="31729A5B">
        <w:trPr>
          <w:cantSplit/>
        </w:trPr>
        <w:tc>
          <w:tcPr>
            <w:tcW w:w="2689" w:type="dxa"/>
            <w:tcMar/>
          </w:tcPr>
          <w:p w:rsidR="3C6FCD0C" w:rsidRDefault="3C6FCD0C" w14:noSpellErr="1" w14:paraId="215E9E7A" w14:textId="56955413">
            <w:r w:rsidRPr="3C6FCD0C" w:rsidR="3C6FCD0C">
              <w:rPr>
                <w:sz w:val="18"/>
                <w:szCs w:val="18"/>
              </w:rPr>
              <w:t>Security operations and governance</w:t>
            </w:r>
          </w:p>
        </w:tc>
        <w:tc>
          <w:tcPr>
            <w:tcW w:w="1638" w:type="dxa"/>
            <w:tcMar/>
          </w:tcPr>
          <w:p w:rsidR="3C6FCD0C" w:rsidRDefault="3C6FCD0C" w14:noSpellErr="1" w14:paraId="1ADBA033" w14:textId="4F733AD7">
            <w:r w:rsidRPr="3C6FCD0C" w:rsidR="3C6FCD0C">
              <w:rPr>
                <w:sz w:val="18"/>
                <w:szCs w:val="18"/>
              </w:rPr>
              <w:t>Raises value</w:t>
            </w:r>
          </w:p>
        </w:tc>
        <w:tc>
          <w:tcPr>
            <w:tcW w:w="5085" w:type="dxa"/>
            <w:tcMar/>
          </w:tcPr>
          <w:p w:rsidR="3C6FCD0C" w:rsidRDefault="3C6FCD0C" w14:noSpellErr="1" w14:paraId="6D09D7C1" w14:textId="4851219B">
            <w:r w:rsidRPr="3C6FCD0C" w:rsidR="3C6FCD0C">
              <w:rPr>
                <w:sz w:val="18"/>
                <w:szCs w:val="18"/>
              </w:rPr>
              <w:t>Microsoft's partner guidance gives ongoing agent operations to partners; only 21% have mature agent governance [45, 356]</w:t>
            </w:r>
          </w:p>
        </w:tc>
      </w:tr>
      <w:tr w:rsidR="3C6FCD0C" w:rsidTr="3C6FCD0C" w14:paraId="516CB00B">
        <w:trPr>
          <w:cantSplit/>
        </w:trPr>
        <w:tc>
          <w:tcPr>
            <w:tcW w:w="2689" w:type="dxa"/>
            <w:tcMar/>
          </w:tcPr>
          <w:p w:rsidR="3C6FCD0C" w:rsidRDefault="3C6FCD0C" w14:noSpellErr="1" w14:paraId="6D8FCC02" w14:textId="5F668210">
            <w:r w:rsidRPr="3C6FCD0C" w:rsidR="3C6FCD0C">
              <w:rPr>
                <w:sz w:val="18"/>
                <w:szCs w:val="18"/>
              </w:rPr>
              <w:t>Licence and consumption management</w:t>
            </w:r>
          </w:p>
        </w:tc>
        <w:tc>
          <w:tcPr>
            <w:tcW w:w="1638" w:type="dxa"/>
            <w:tcMar/>
          </w:tcPr>
          <w:p w:rsidR="3C6FCD0C" w:rsidRDefault="3C6FCD0C" w14:noSpellErr="1" w14:paraId="26E8585A" w14:textId="584468D4">
            <w:r w:rsidRPr="3C6FCD0C" w:rsidR="3C6FCD0C">
              <w:rPr>
                <w:sz w:val="18"/>
                <w:szCs w:val="18"/>
              </w:rPr>
              <w:t>Raises value</w:t>
            </w:r>
          </w:p>
        </w:tc>
        <w:tc>
          <w:tcPr>
            <w:tcW w:w="5085" w:type="dxa"/>
            <w:tcMar/>
          </w:tcPr>
          <w:p w:rsidR="3C6FCD0C" w:rsidRDefault="3C6FCD0C" w14:noSpellErr="1" w14:paraId="3549C4E2" w14:textId="51224F98">
            <w:r w:rsidRPr="3C6FCD0C" w:rsidR="3C6FCD0C">
              <w:rPr>
                <w:sz w:val="18"/>
                <w:szCs w:val="18"/>
              </w:rPr>
              <w:t>Usage-based billing default from 1 December 2026; "per-user and usage" products [69, 306]</w:t>
            </w:r>
          </w:p>
        </w:tc>
      </w:tr>
      <w:tr w:rsidR="3C6FCD0C" w:rsidTr="3C6FCD0C" w14:paraId="240F91F6">
        <w:trPr>
          <w:cantSplit/>
        </w:trPr>
        <w:tc>
          <w:tcPr>
            <w:tcW w:w="2689" w:type="dxa"/>
            <w:tcMar/>
          </w:tcPr>
          <w:p w:rsidR="3C6FCD0C" w:rsidRDefault="3C6FCD0C" w14:noSpellErr="1" w14:paraId="7EC7D11B" w14:textId="6837B00D">
            <w:r w:rsidRPr="3C6FCD0C" w:rsidR="3C6FCD0C">
              <w:rPr>
                <w:sz w:val="18"/>
                <w:szCs w:val="18"/>
              </w:rPr>
              <w:t>Adoption and AI implementation</w:t>
            </w:r>
          </w:p>
        </w:tc>
        <w:tc>
          <w:tcPr>
            <w:tcW w:w="1638" w:type="dxa"/>
            <w:tcMar/>
          </w:tcPr>
          <w:p w:rsidR="3C6FCD0C" w:rsidRDefault="3C6FCD0C" w14:noSpellErr="1" w14:paraId="5A08A18C" w14:textId="611596D1">
            <w:r w:rsidRPr="3C6FCD0C" w:rsidR="3C6FCD0C">
              <w:rPr>
                <w:sz w:val="18"/>
                <w:szCs w:val="18"/>
              </w:rPr>
              <w:t>Mixed</w:t>
            </w:r>
          </w:p>
        </w:tc>
        <w:tc>
          <w:tcPr>
            <w:tcW w:w="5085" w:type="dxa"/>
            <w:tcMar/>
          </w:tcPr>
          <w:p w:rsidR="3C6FCD0C" w:rsidRDefault="3C6FCD0C" w14:noSpellErr="1" w14:paraId="5C5E5FE6" w14:textId="59F37D95">
            <w:r w:rsidRPr="3C6FCD0C" w:rsidR="3C6FCD0C">
              <w:rPr>
                <w:sz w:val="18"/>
                <w:szCs w:val="18"/>
              </w:rPr>
              <w:t>Copilot reaches roughly 6% to 7% of paid seats (our calculation), but Microsoft's Frontier Company and integrators compete [67, 68, 326]</w:t>
            </w:r>
          </w:p>
        </w:tc>
      </w:tr>
    </w:tbl>
    <w:p w:rsidR="3C6FCD0C" w:rsidRDefault="3C6FCD0C" w14:noSpellErr="1" w14:paraId="730EB784" w14:textId="7108E0D2">
      <w:r w:rsidRPr="3C6FCD0C" w:rsidR="3C6FCD0C">
        <w:rPr>
          <w:i w:val="1"/>
          <w:iCs w:val="1"/>
          <w:color w:val="595959" w:themeColor="text1" w:themeTint="A6" w:themeShade="FF"/>
          <w:sz w:val="17"/>
          <w:szCs w:val="17"/>
        </w:rPr>
        <w:t>Source: as cited; the direction of each effect is our inference from the evidence.</w:t>
      </w:r>
    </w:p>
    <w:p w:rsidR="3C6FCD0C" w:rsidRDefault="3C6FCD0C" w14:noSpellErr="1" w14:paraId="412A9C53" w14:textId="4F8F4E26">
      <w:pPr>
        <w:keepNext/>
      </w:pPr>
      <w:r w:rsidRPr="3C6FCD0C" w:rsidR="3C6FCD0C">
        <w:rPr>
          <w:b w:val="1"/>
          <w:bCs w:val="1"/>
        </w:rPr>
        <w:t>Verdict.</w:t>
      </w:r>
    </w:p>
    <w:p w:rsidR="3C6FCD0C" w:rsidRDefault="3C6FCD0C" w14:noSpellErr="1" w14:paraId="4AC3BD45" w14:textId="6AF34625">
      <w:r w:rsidR="3C6FCD0C">
        <w:rPr/>
        <w:t>Inference: Microsoft's direction transfers value from effort to accountability and from licence margin to growth. An MSP that bills for tickets and resells bundled tools earns less; one that governs security, agents and consumption on Microsoft's platform earns more. Microsoft is enabling customers to self-manage routine administration, but it explicitly leaves ongoing operations to partners [45, 307]. Cross-vendor evidence in Section 5.4 points the same way.</w:t>
      </w:r>
    </w:p>
    <w:p w:rsidR="3C6FCD0C" w:rsidRDefault="3C6FCD0C" w14:noSpellErr="1" w14:paraId="56B028BB" w14:textId="5D9EFD00">
      <w:pPr>
        <w:keepNext/>
      </w:pPr>
      <w:r w:rsidRPr="3C6FCD0C" w:rsidR="3C6FCD0C">
        <w:rPr>
          <w:b w:val="1"/>
          <w:bCs w:val="1"/>
        </w:rPr>
        <w:t>Evidence strength: Moderate.</w:t>
      </w:r>
    </w:p>
    <w:p w:rsidR="3C6FCD0C" w:rsidRDefault="3C6FCD0C" w14:noSpellErr="1" w14:paraId="1172104C" w14:textId="49D65646">
      <w:r w:rsidR="3C6FCD0C">
        <w:rPr/>
        <w:t>Microsoft's product, price and programme facts are strong; the effect on MSP income is our inference, and incentive rates rest on a distributor.</w:t>
      </w:r>
    </w:p>
    <w:p w:rsidR="3C6FCD0C" w:rsidRDefault="3C6FCD0C" w14:noSpellErr="1" w14:paraId="286E8024" w14:textId="5862C3AB">
      <w:r>
        <w:br w:type="page"/>
      </w:r>
    </w:p>
    <w:p w:rsidR="3C6FCD0C" w:rsidP="3C6FCD0C" w:rsidRDefault="3C6FCD0C" w14:noSpellErr="1" w14:paraId="2262CA78" w14:textId="1512667D">
      <w:pPr>
        <w:pStyle w:val="Heading1"/>
      </w:pPr>
      <w:bookmarkStart w:id="30" w:name="_Toc9000030"/>
      <w:r w:rsidRPr="3C6FCD0C" w:rsidR="3C6FCD0C">
        <w:rPr>
          <w:color w:val="0B2545"/>
          <w:sz w:val="40"/>
          <w:szCs w:val="40"/>
        </w:rPr>
        <w:t>8. AI Impact Analysis</w:t>
      </w:r>
      <w:bookmarkEnd w:id="30"/>
    </w:p>
    <w:p w:rsidR="3C6FCD0C" w:rsidRDefault="3C6FCD0C" w14:noSpellErr="1" w14:paraId="677A71C6" w14:textId="348FC8B8">
      <w:pPr>
        <w:keepNext/>
      </w:pPr>
      <w:r w:rsidRPr="3C6FCD0C" w:rsidR="3C6FCD0C">
        <w:rPr>
          <w:b w:val="1"/>
          <w:bCs w:val="1"/>
        </w:rPr>
        <w:t>Key takeaways</w:t>
      </w:r>
    </w:p>
    <w:p w:rsidR="3C6FCD0C" w:rsidP="3C6FCD0C" w:rsidRDefault="3C6FCD0C" w14:noSpellErr="1" w14:paraId="284609EA" w14:textId="4CFDF409">
      <w:pPr>
        <w:pStyle w:val="ListBullet"/>
        <w:rPr/>
      </w:pPr>
      <w:r w:rsidR="3C6FCD0C">
        <w:rPr/>
        <w:t>AI already resolves a large share of simple Level 1 (L1) contacts where it is deployed. Freshworks reports average AI-agent deflection of 50% (Q2 2026) and Salesforce reports that its agent resolves more than 68% of conversations on its own help site; both figures are vendor-reported and no independent cross-firm rate exists [12, 13].</w:t>
      </w:r>
    </w:p>
    <w:p w:rsidR="3C6FCD0C" w:rsidP="3C6FCD0C" w:rsidRDefault="3C6FCD0C" w14:noSpellErr="1" w14:paraId="518C28D5" w14:textId="73FF5314">
      <w:pPr>
        <w:pStyle w:val="ListBullet"/>
        <w:rPr/>
      </w:pPr>
      <w:r w:rsidR="3C6FCD0C">
        <w:rPr/>
        <w:t>Autonomous agents still fail most multi-step IT work. Research benchmarks put completion at 11.4–35% of realistic IT-operations, office and CRM tasks (2025; the CRM benchmark is vendor-affiliated, and its 35% is for multi-turn tasks against 58% for single-turn ones) [3–5], and only 28% of infrastructure and operations (I&amp;O) AI use cases fully meet their ROI expectations (Gartner survey of 782 leaders, late 2025) [6].</w:t>
      </w:r>
    </w:p>
    <w:p w:rsidR="3C6FCD0C" w:rsidP="3C6FCD0C" w:rsidRDefault="3C6FCD0C" w14:noSpellErr="1" w14:paraId="1A3F28AD" w14:textId="47391061">
      <w:pPr>
        <w:pStyle w:val="ListBullet"/>
        <w:rPr/>
      </w:pPr>
      <w:r w:rsidR="3C6FCD0C">
        <w:rPr/>
        <w:t>The economic effect reaches service providers through price before headcount. HCLTech's chief executive estimates that AI-disrupted services, about 40% of industry spend, can shrink 3–5% a year for a few years, which he describes as deflation (April 2026) [9]. If sustained for five years that would compound to 14–23% (our extrapolation, not his forecast).</w:t>
      </w:r>
    </w:p>
    <w:p w:rsidR="3C6FCD0C" w:rsidP="3C6FCD0C" w:rsidRDefault="3C6FCD0C" w14:noSpellErr="1" w14:paraId="5594DE99" w14:textId="12917809">
      <w:pPr>
        <w:pStyle w:val="ListBullet"/>
        <w:rPr/>
      </w:pPr>
      <w:r w:rsidR="3C6FCD0C">
        <w:rPr/>
        <w:t>Inference: AI could resolve 25–60% of L1 ticket volume and 10–30% of Level 2 (L2) task volume end-to-end at a typical MSP client by 2028, and 35–80% and 15–50% by 2030 (Table 8.3.1). The width of the range is itself a finding.</w:t>
      </w:r>
    </w:p>
    <w:p w:rsidR="3C6FCD0C" w:rsidP="3C6FCD0C" w:rsidRDefault="3C6FCD0C" w14:noSpellErr="1" w14:paraId="6FE1E0C3" w14:textId="7D55E2A7">
      <w:pPr>
        <w:pStyle w:val="ListBullet"/>
        <w:rPr/>
      </w:pPr>
      <w:r w:rsidR="3C6FCD0C">
        <w:rPr/>
        <w:t>Limits create demand as well as delay. Gartner forecasts that over 40% of agentic AI projects will be cancelled by end-2027 [27] and that 25% of enterprise breaches will be traced to AI-agent abuse by 2028 (an October 2024 prediction) [357]; only 21% of companies planning to deploy agentic AI report a mature governance model (Deloitte, January 2026) [356].</w:t>
      </w:r>
    </w:p>
    <w:p w:rsidR="3C6FCD0C" w:rsidP="3C6FCD0C" w:rsidRDefault="3C6FCD0C" w14:noSpellErr="1" w14:paraId="5A5B6117" w14:textId="7D9B0C88">
      <w:pPr>
        <w:pStyle w:val="Heading2"/>
      </w:pPr>
      <w:bookmarkStart w:id="31" w:name="_Toc9000031"/>
      <w:r w:rsidRPr="3C6FCD0C" w:rsidR="3C6FCD0C">
        <w:rPr>
          <w:color w:val="0F8B8D"/>
          <w:sz w:val="30"/>
          <w:szCs w:val="30"/>
        </w:rPr>
        <w:t>8.1 What AI can automate today, task by task</w:t>
      </w:r>
      <w:bookmarkEnd w:id="31"/>
    </w:p>
    <w:p w:rsidR="3C6FCD0C" w:rsidRDefault="3C6FCD0C" w14:noSpellErr="1" w14:paraId="75D0D0AB" w14:textId="35CB21B7">
      <w:r w:rsidR="3C6FCD0C">
        <w:rPr/>
        <w:t>AI works autonomously today only in narrow, high-volume, well-documented work: password and access requests, how-to questions, known errors and first-pass phishing triage. Everywhere else it assists a technician. Adoption is early: 17% of organisations had deployed AI agents (Gartner, 2026) [358], and no more than 10% were scaling agents in any single function, with the IT service desk among the leading uses (McKinsey, 2025) [359].</w:t>
      </w:r>
    </w:p>
    <w:p w:rsidR="3C6FCD0C" w:rsidRDefault="3C6FCD0C" w14:noSpellErr="1" w14:paraId="437C6B6B" w14:textId="2A04ADE7">
      <w:r w:rsidR="3C6FCD0C">
        <w:rPr/>
        <w:t>The evidence comes in two kinds that should not be mixed (Figure 8.1.1). Vendor-reported production figures measure contacts closed inside an AI channel: an average 50% deflection across Freshworks deployments, up to 80% in mature ones and about 10% at one named customer [12], and more than 68% of conversations on Salesforce's help site [13]. Research benchmarks measure whether an agent finishes a realistic multi-step task unaided. The best agent completed 30% of 175 simulated workplace tasks [4]; IT-operations agents resolved 11.4% of site-reliability scenarios and about a quarter of compliance and FinOps scenarios [3]; CRM agents fell from about 58% success on single-turn tasks to 35% on multi-turn ones in Salesforce's own research benchmark [5]. Inference: the gap reflects selection (vendors report their best deployments) and definition (a deflected chat is not a completed task), so neither figure alone describes an MSP's ticket queue.</w:t>
      </w:r>
    </w:p>
    <w:p w:rsidR="3C6FCD0C" w:rsidP="3C6FCD0C" w:rsidRDefault="3C6FCD0C" w14:noSpellErr="1" w14:paraId="1E95B344" w14:textId="37D3F15B">
      <w:pPr>
        <w:pStyle w:val="Caption"/>
        <w:keepNext/>
      </w:pPr>
      <w:r w:rsidRPr="3C6FCD0C" w:rsidR="3C6FCD0C">
        <w:rPr>
          <w:color w:val="0B2545"/>
          <w:sz w:val="20"/>
          <w:szCs w:val="20"/>
        </w:rPr>
        <w:t>Table 8.1.1 - What AI can automate in MSP service delivery, October 2026</w:t>
      </w:r>
    </w:p>
    <w:tbl>
      <w:tblPr>
        <w:tblStyle w:val="MediumShading1-Accent1"/>
        <w:tblW w:w="0" w:type="auto"/>
        <w:tblLook w:val="04A0" w:firstRow="1" w:lastRow="0" w:firstColumn="1" w:lastColumn="0" w:noHBand="0" w:noVBand="1"/>
      </w:tblPr>
      <w:tblGrid>
        <w:gridCol w:w="1986"/>
        <w:gridCol w:w="1965"/>
        <w:gridCol w:w="2275"/>
        <w:gridCol w:w="1769"/>
        <w:gridCol w:w="1417"/>
      </w:tblGrid>
      <w:tr w:rsidR="3C6FCD0C" w:rsidTr="3C6FCD0C" w14:paraId="687A1B2A">
        <w:trPr>
          <w:cantSplit/>
          <w:tblHeader/>
        </w:trPr>
        <w:tc>
          <w:tcPr>
            <w:tcW w:w="1986" w:type="dxa"/>
            <w:tcMar/>
          </w:tcPr>
          <w:p w:rsidR="3C6FCD0C" w:rsidRDefault="3C6FCD0C" w14:noSpellErr="1" w14:paraId="1034CA23" w14:textId="00965F0B">
            <w:r w:rsidRPr="3C6FCD0C" w:rsidR="3C6FCD0C">
              <w:rPr>
                <w:sz w:val="18"/>
                <w:szCs w:val="18"/>
              </w:rPr>
              <w:t>Task</w:t>
            </w:r>
          </w:p>
        </w:tc>
        <w:tc>
          <w:tcPr>
            <w:tcW w:w="1965" w:type="dxa"/>
            <w:tcMar/>
          </w:tcPr>
          <w:p w:rsidR="3C6FCD0C" w:rsidRDefault="3C6FCD0C" w14:noSpellErr="1" w14:paraId="4D0CB1C4" w14:textId="797445CF">
            <w:r w:rsidRPr="3C6FCD0C" w:rsidR="3C6FCD0C">
              <w:rPr>
                <w:sz w:val="18"/>
                <w:szCs w:val="18"/>
              </w:rPr>
              <w:t>What the evidence shows</w:t>
            </w:r>
          </w:p>
        </w:tc>
        <w:tc>
          <w:tcPr>
            <w:tcW w:w="2275" w:type="dxa"/>
            <w:tcMar/>
          </w:tcPr>
          <w:p w:rsidR="3C6FCD0C" w:rsidRDefault="3C6FCD0C" w14:noSpellErr="1" w14:paraId="5F89218B" w14:textId="72522C93">
            <w:r w:rsidRPr="3C6FCD0C" w:rsidR="3C6FCD0C">
              <w:rPr>
                <w:sz w:val="18"/>
                <w:szCs w:val="18"/>
              </w:rPr>
              <w:t>Best measured evidence (figure; who measured; type)</w:t>
            </w:r>
          </w:p>
        </w:tc>
        <w:tc>
          <w:tcPr>
            <w:tcW w:w="1769" w:type="dxa"/>
            <w:tcMar/>
          </w:tcPr>
          <w:p w:rsidR="3C6FCD0C" w:rsidRDefault="3C6FCD0C" w14:noSpellErr="1" w14:paraId="6171415E" w14:textId="6B301357">
            <w:r w:rsidRPr="3C6FCD0C" w:rsidR="3C6FCD0C">
              <w:rPr>
                <w:sz w:val="18"/>
                <w:szCs w:val="18"/>
              </w:rPr>
              <w:t>Maturity</w:t>
            </w:r>
          </w:p>
        </w:tc>
        <w:tc>
          <w:tcPr>
            <w:tcW w:w="1417" w:type="dxa"/>
            <w:tcMar/>
          </w:tcPr>
          <w:p w:rsidR="3C6FCD0C" w:rsidRDefault="3C6FCD0C" w14:noSpellErr="1" w14:paraId="21ACCF15" w14:textId="640DFA1B">
            <w:r w:rsidRPr="3C6FCD0C" w:rsidR="3C6FCD0C">
              <w:rPr>
                <w:sz w:val="18"/>
                <w:szCs w:val="18"/>
              </w:rPr>
              <w:t>Confidence</w:t>
            </w:r>
          </w:p>
        </w:tc>
      </w:tr>
      <w:tr w:rsidR="3C6FCD0C" w:rsidTr="3C6FCD0C" w14:paraId="29B3DE26">
        <w:trPr>
          <w:cantSplit/>
        </w:trPr>
        <w:tc>
          <w:tcPr>
            <w:tcW w:w="1986" w:type="dxa"/>
            <w:tcMar/>
          </w:tcPr>
          <w:p w:rsidR="3C6FCD0C" w:rsidRDefault="3C6FCD0C" w14:noSpellErr="1" w14:paraId="2FCC2662" w14:textId="7B235A90">
            <w:r w:rsidRPr="3C6FCD0C" w:rsidR="3C6FCD0C">
              <w:rPr>
                <w:sz w:val="18"/>
                <w:szCs w:val="18"/>
              </w:rPr>
              <w:t>Level 1 support (password and access, how-to, known errors, intake and routing)</w:t>
            </w:r>
          </w:p>
        </w:tc>
        <w:tc>
          <w:tcPr>
            <w:tcW w:w="1965" w:type="dxa"/>
            <w:tcMar/>
          </w:tcPr>
          <w:p w:rsidR="3C6FCD0C" w:rsidRDefault="3C6FCD0C" w14:noSpellErr="1" w14:paraId="43DF72E6" w14:textId="74014154">
            <w:r w:rsidRPr="3C6FCD0C" w:rsidR="3C6FCD0C">
              <w:rPr>
                <w:sz w:val="18"/>
                <w:szCs w:val="18"/>
              </w:rPr>
              <w:t>AI closes a large minority to a majority of contacts that reach an AI channel; assistance also lifts human output, most for novices</w:t>
            </w:r>
          </w:p>
        </w:tc>
        <w:tc>
          <w:tcPr>
            <w:tcW w:w="2275" w:type="dxa"/>
            <w:tcMar/>
          </w:tcPr>
          <w:p w:rsidR="3C6FCD0C" w:rsidRDefault="3C6FCD0C" w14:noSpellErr="1" w14:paraId="2B2948BC" w14:textId="6CDF2818">
            <w:r w:rsidRPr="3C6FCD0C" w:rsidR="3C6FCD0C">
              <w:rPr>
                <w:sz w:val="18"/>
                <w:szCs w:val="18"/>
              </w:rPr>
              <w:t>50% average AI-agent deflection, up to 80% in mature deployments (Freshworks, Q2 2026; vendor-reported) [12]; &gt;68% of help-site conversations resolved (Salesforce; vendor-reported) [13]; 98% deflection at one customer (City of Raleigh; ServiceNow, vendor-reported) [360]; self-service success +36% (Microsoft internal IT; vendor-reported) [361]; +15% issues resolved per hour across 5,172 agents (Brynjolfsson, Li and Raymond; independent, peer-reviewed) [25]</w:t>
            </w:r>
          </w:p>
        </w:tc>
        <w:tc>
          <w:tcPr>
            <w:tcW w:w="1769" w:type="dxa"/>
            <w:tcMar/>
          </w:tcPr>
          <w:p w:rsidR="3C6FCD0C" w:rsidRDefault="3C6FCD0C" w14:noSpellErr="1" w14:paraId="13C9C76A" w14:textId="65BD0EDC">
            <w:r w:rsidRPr="3C6FCD0C" w:rsidR="3C6FCD0C">
              <w:rPr>
                <w:sz w:val="18"/>
                <w:szCs w:val="18"/>
              </w:rPr>
              <w:t>Autonomous for simple, documented requests; assistive otherwise</w:t>
            </w:r>
          </w:p>
        </w:tc>
        <w:tc>
          <w:tcPr>
            <w:tcW w:w="1417" w:type="dxa"/>
            <w:tcMar/>
          </w:tcPr>
          <w:p w:rsidR="3C6FCD0C" w:rsidRDefault="3C6FCD0C" w14:noSpellErr="1" w14:paraId="30F876F1" w14:textId="5E9AF5A0">
            <w:r w:rsidRPr="3C6FCD0C" w:rsidR="3C6FCD0C">
              <w:rPr>
                <w:sz w:val="18"/>
                <w:szCs w:val="18"/>
              </w:rPr>
              <w:t>Moderate: no independent cross-firm resolution rate</w:t>
            </w:r>
          </w:p>
        </w:tc>
      </w:tr>
      <w:tr w:rsidR="3C6FCD0C" w:rsidTr="3C6FCD0C" w14:paraId="36A67A47">
        <w:trPr>
          <w:cantSplit/>
        </w:trPr>
        <w:tc>
          <w:tcPr>
            <w:tcW w:w="1986" w:type="dxa"/>
            <w:tcMar/>
          </w:tcPr>
          <w:p w:rsidR="3C6FCD0C" w:rsidRDefault="3C6FCD0C" w14:noSpellErr="1" w14:paraId="7573A512" w14:textId="75B05615">
            <w:r w:rsidRPr="3C6FCD0C" w:rsidR="3C6FCD0C">
              <w:rPr>
                <w:sz w:val="18"/>
                <w:szCs w:val="18"/>
              </w:rPr>
              <w:t>Level 2 support (Microsoft 365, Intune, Entra, network troubleshooting)</w:t>
            </w:r>
          </w:p>
        </w:tc>
        <w:tc>
          <w:tcPr>
            <w:tcW w:w="1965" w:type="dxa"/>
            <w:tcMar/>
          </w:tcPr>
          <w:p w:rsidR="3C6FCD0C" w:rsidRDefault="3C6FCD0C" w14:noSpellErr="1" w14:paraId="7F36886D" w14:textId="6E8E3CD9">
            <w:r w:rsidRPr="3C6FCD0C" w:rsidR="3C6FCD0C">
              <w:rPr>
                <w:sz w:val="18"/>
                <w:szCs w:val="18"/>
              </w:rPr>
              <w:t>Assistance speeds skilled administration; agents complete only a minority of multi-step tasks unaided</w:t>
            </w:r>
          </w:p>
        </w:tc>
        <w:tc>
          <w:tcPr>
            <w:tcW w:w="2275" w:type="dxa"/>
            <w:tcMar/>
          </w:tcPr>
          <w:p w:rsidR="3C6FCD0C" w:rsidRDefault="3C6FCD0C" w14:noSpellErr="1" w14:paraId="6F66CECB" w14:textId="676C239D">
            <w:r w:rsidRPr="3C6FCD0C" w:rsidR="3C6FCD0C">
              <w:rPr>
                <w:sz w:val="18"/>
                <w:szCs w:val="18"/>
              </w:rPr>
              <w:t>IT administrators 29.79% faster and 34.53% more accurate with Security Copilot (Microsoft randomised trial; vendor-run) [362]; best agent completes 30% of 175 workplace tasks (Carnegie Mellon; independent) [4]; 35% multi-turn CRM task success (Salesforce AI Research; vendor-affiliated) [5]</w:t>
            </w:r>
          </w:p>
        </w:tc>
        <w:tc>
          <w:tcPr>
            <w:tcW w:w="1769" w:type="dxa"/>
            <w:tcMar/>
          </w:tcPr>
          <w:p w:rsidR="3C6FCD0C" w:rsidRDefault="3C6FCD0C" w14:noSpellErr="1" w14:paraId="7E1ACDA6" w14:textId="604A0A61">
            <w:r w:rsidRPr="3C6FCD0C" w:rsidR="3C6FCD0C">
              <w:rPr>
                <w:sz w:val="18"/>
                <w:szCs w:val="18"/>
              </w:rPr>
              <w:t>Assistive</w:t>
            </w:r>
          </w:p>
        </w:tc>
        <w:tc>
          <w:tcPr>
            <w:tcW w:w="1417" w:type="dxa"/>
            <w:tcMar/>
          </w:tcPr>
          <w:p w:rsidR="3C6FCD0C" w:rsidRDefault="3C6FCD0C" w14:noSpellErr="1" w14:paraId="3084CD68" w14:textId="5927F125">
            <w:r w:rsidRPr="3C6FCD0C" w:rsidR="3C6FCD0C">
              <w:rPr>
                <w:sz w:val="18"/>
                <w:szCs w:val="18"/>
              </w:rPr>
              <w:t>Moderate</w:t>
            </w:r>
          </w:p>
        </w:tc>
      </w:tr>
      <w:tr w:rsidR="3C6FCD0C" w:rsidTr="3C6FCD0C" w14:paraId="46F89AB7">
        <w:trPr>
          <w:cantSplit/>
        </w:trPr>
        <w:tc>
          <w:tcPr>
            <w:tcW w:w="1986" w:type="dxa"/>
            <w:tcMar/>
          </w:tcPr>
          <w:p w:rsidR="3C6FCD0C" w:rsidRDefault="3C6FCD0C" w14:noSpellErr="1" w14:paraId="2B76DB51" w14:textId="703D519A">
            <w:r w:rsidRPr="3C6FCD0C" w:rsidR="3C6FCD0C">
              <w:rPr>
                <w:sz w:val="18"/>
                <w:szCs w:val="18"/>
              </w:rPr>
              <w:t>Monitoring and alert triage (AIOps)</w:t>
            </w:r>
          </w:p>
        </w:tc>
        <w:tc>
          <w:tcPr>
            <w:tcW w:w="1965" w:type="dxa"/>
            <w:tcMar/>
          </w:tcPr>
          <w:p w:rsidR="3C6FCD0C" w:rsidRDefault="3C6FCD0C" w14:noSpellErr="1" w14:paraId="12084245" w14:textId="691B385E">
            <w:r w:rsidRPr="3C6FCD0C" w:rsidR="3C6FCD0C">
              <w:rPr>
                <w:sz w:val="18"/>
                <w:szCs w:val="18"/>
              </w:rPr>
              <w:t>Correlation, investigation and summaries are in production; autonomous remediation is the most failure-prone use</w:t>
            </w:r>
          </w:p>
        </w:tc>
        <w:tc>
          <w:tcPr>
            <w:tcW w:w="2275" w:type="dxa"/>
            <w:tcMar/>
          </w:tcPr>
          <w:p w:rsidR="3C6FCD0C" w:rsidRDefault="3C6FCD0C" w14:noSpellErr="1" w14:paraId="7015A486" w14:textId="61F91F22">
            <w:r w:rsidRPr="3C6FCD0C" w:rsidR="3C6FCD0C">
              <w:rPr>
                <w:sz w:val="18"/>
                <w:szCs w:val="18"/>
              </w:rPr>
              <w:t>11.4% of site-reliability scenarios resolved (ITBench, IBM Research and University of Illinois; independent) [3]; I&amp;O AI failures concentrate in auto-remediation and self-healing (Gartner survey of 782 leaders) [6]; AWS DevOps Agent recommends rather than applies mitigations (product fact) [363]</w:t>
            </w:r>
          </w:p>
        </w:tc>
        <w:tc>
          <w:tcPr>
            <w:tcW w:w="1769" w:type="dxa"/>
            <w:tcMar/>
          </w:tcPr>
          <w:p w:rsidR="3C6FCD0C" w:rsidRDefault="3C6FCD0C" w14:noSpellErr="1" w14:paraId="78A65CE3" w14:textId="5AD705E6">
            <w:r w:rsidRPr="3C6FCD0C" w:rsidR="3C6FCD0C">
              <w:rPr>
                <w:sz w:val="18"/>
                <w:szCs w:val="18"/>
              </w:rPr>
              <w:t>Assistive: investigate and recommend</w:t>
            </w:r>
          </w:p>
        </w:tc>
        <w:tc>
          <w:tcPr>
            <w:tcW w:w="1417" w:type="dxa"/>
            <w:tcMar/>
          </w:tcPr>
          <w:p w:rsidR="3C6FCD0C" w:rsidRDefault="3C6FCD0C" w14:noSpellErr="1" w14:paraId="72AF68E7" w14:textId="53B4ECAA">
            <w:r w:rsidRPr="3C6FCD0C" w:rsidR="3C6FCD0C">
              <w:rPr>
                <w:sz w:val="18"/>
                <w:szCs w:val="18"/>
              </w:rPr>
              <w:t>Moderate</w:t>
            </w:r>
          </w:p>
        </w:tc>
      </w:tr>
      <w:tr w:rsidR="3C6FCD0C" w:rsidTr="3C6FCD0C" w14:paraId="39922F55">
        <w:trPr>
          <w:cantSplit/>
        </w:trPr>
        <w:tc>
          <w:tcPr>
            <w:tcW w:w="1986" w:type="dxa"/>
            <w:tcMar/>
          </w:tcPr>
          <w:p w:rsidR="3C6FCD0C" w:rsidRDefault="3C6FCD0C" w14:noSpellErr="1" w14:paraId="68C27B30" w14:textId="6ACA4D1F">
            <w:r w:rsidRPr="3C6FCD0C" w:rsidR="3C6FCD0C">
              <w:rPr>
                <w:sz w:val="18"/>
                <w:szCs w:val="18"/>
              </w:rPr>
              <w:t>Documentation and knowledge</w:t>
            </w:r>
          </w:p>
        </w:tc>
        <w:tc>
          <w:tcPr>
            <w:tcW w:w="1965" w:type="dxa"/>
            <w:tcMar/>
          </w:tcPr>
          <w:p w:rsidR="3C6FCD0C" w:rsidRDefault="3C6FCD0C" w14:noSpellErr="1" w14:paraId="752F91E1" w14:textId="63A833E3">
            <w:r w:rsidRPr="3C6FCD0C" w:rsidR="3C6FCD0C">
              <w:rPr>
                <w:sz w:val="18"/>
                <w:szCs w:val="18"/>
              </w:rPr>
              <w:t>Drafting looks high-yield, but only an anticipated saving is published</w:t>
            </w:r>
          </w:p>
        </w:tc>
        <w:tc>
          <w:tcPr>
            <w:tcW w:w="2275" w:type="dxa"/>
            <w:tcMar/>
          </w:tcPr>
          <w:p w:rsidR="3C6FCD0C" w:rsidRDefault="3C6FCD0C" w14:noSpellErr="1" w14:paraId="7F4E4AD3" w14:textId="5C861AA7">
            <w:r w:rsidRPr="3C6FCD0C" w:rsidR="3C6FCD0C">
              <w:rPr>
                <w:sz w:val="18"/>
                <w:szCs w:val="18"/>
              </w:rPr>
              <w:t>Standard operating procedure drafting from 6–8 hours to about 2 hours with expert review, anticipated rather than measured (Microsoft internal IT; vendor-reported) [361]</w:t>
            </w:r>
          </w:p>
        </w:tc>
        <w:tc>
          <w:tcPr>
            <w:tcW w:w="1769" w:type="dxa"/>
            <w:tcMar/>
          </w:tcPr>
          <w:p w:rsidR="3C6FCD0C" w:rsidRDefault="3C6FCD0C" w14:noSpellErr="1" w14:paraId="4AEE0F34" w14:textId="5564016B">
            <w:r w:rsidRPr="3C6FCD0C" w:rsidR="3C6FCD0C">
              <w:rPr>
                <w:sz w:val="18"/>
                <w:szCs w:val="18"/>
              </w:rPr>
              <w:t>Assistive, human-reviewed</w:t>
            </w:r>
          </w:p>
        </w:tc>
        <w:tc>
          <w:tcPr>
            <w:tcW w:w="1417" w:type="dxa"/>
            <w:tcMar/>
          </w:tcPr>
          <w:p w:rsidR="3C6FCD0C" w:rsidRDefault="3C6FCD0C" w14:noSpellErr="1" w14:paraId="37E8AB1B" w14:textId="4E41E82F">
            <w:r w:rsidRPr="3C6FCD0C" w:rsidR="3C6FCD0C">
              <w:rPr>
                <w:sz w:val="18"/>
                <w:szCs w:val="18"/>
              </w:rPr>
              <w:t>Weak</w:t>
            </w:r>
          </w:p>
        </w:tc>
      </w:tr>
      <w:tr w:rsidR="3C6FCD0C" w:rsidTr="3C6FCD0C" w14:paraId="274223F9">
        <w:trPr>
          <w:cantSplit/>
        </w:trPr>
        <w:tc>
          <w:tcPr>
            <w:tcW w:w="1986" w:type="dxa"/>
            <w:tcMar/>
          </w:tcPr>
          <w:p w:rsidR="3C6FCD0C" w:rsidRDefault="3C6FCD0C" w14:noSpellErr="1" w14:paraId="7AD11CB0" w14:textId="655748A4">
            <w:r w:rsidRPr="3C6FCD0C" w:rsidR="3C6FCD0C">
              <w:rPr>
                <w:sz w:val="18"/>
                <w:szCs w:val="18"/>
              </w:rPr>
              <w:t>User onboarding</w:t>
            </w:r>
          </w:p>
        </w:tc>
        <w:tc>
          <w:tcPr>
            <w:tcW w:w="1965" w:type="dxa"/>
            <w:tcMar/>
          </w:tcPr>
          <w:p w:rsidR="3C6FCD0C" w:rsidRDefault="3C6FCD0C" w14:noSpellErr="1" w14:paraId="2FEFB660" w14:textId="5E352F68">
            <w:r w:rsidRPr="3C6FCD0C" w:rsidR="3C6FCD0C">
              <w:rPr>
                <w:sz w:val="18"/>
                <w:szCs w:val="18"/>
              </w:rPr>
              <w:t>No measured AI outcome found</w:t>
            </w:r>
          </w:p>
        </w:tc>
        <w:tc>
          <w:tcPr>
            <w:tcW w:w="2275" w:type="dxa"/>
            <w:tcMar/>
          </w:tcPr>
          <w:p w:rsidR="3C6FCD0C" w:rsidRDefault="3C6FCD0C" w14:noSpellErr="1" w14:paraId="754FB304" w14:textId="5713162C">
            <w:r w:rsidRPr="3C6FCD0C" w:rsidR="3C6FCD0C">
              <w:rPr>
                <w:sz w:val="18"/>
                <w:szCs w:val="18"/>
              </w:rPr>
              <w:t>None. Microsoft's 54% cut in escalations came from creating accounts before virtual-machine requests, a process fix rather than AI [361]; onboarding agents have been announced, without published outcomes [149]</w:t>
            </w:r>
          </w:p>
        </w:tc>
        <w:tc>
          <w:tcPr>
            <w:tcW w:w="1769" w:type="dxa"/>
            <w:tcMar/>
          </w:tcPr>
          <w:p w:rsidR="3C6FCD0C" w:rsidRDefault="3C6FCD0C" w14:noSpellErr="1" w14:paraId="49F2615C" w14:textId="4FF0FCF0">
            <w:r w:rsidRPr="3C6FCD0C" w:rsidR="3C6FCD0C">
              <w:rPr>
                <w:sz w:val="18"/>
                <w:szCs w:val="18"/>
              </w:rPr>
              <w:t>Announced, not measured</w:t>
            </w:r>
          </w:p>
        </w:tc>
        <w:tc>
          <w:tcPr>
            <w:tcW w:w="1417" w:type="dxa"/>
            <w:tcMar/>
          </w:tcPr>
          <w:p w:rsidR="3C6FCD0C" w:rsidRDefault="3C6FCD0C" w14:noSpellErr="1" w14:paraId="19326A72" w14:textId="48CEE3B4">
            <w:r w:rsidRPr="3C6FCD0C" w:rsidR="3C6FCD0C">
              <w:rPr>
                <w:sz w:val="18"/>
                <w:szCs w:val="18"/>
              </w:rPr>
              <w:t>No evidence (gap)</w:t>
            </w:r>
          </w:p>
        </w:tc>
      </w:tr>
      <w:tr w:rsidR="3C6FCD0C" w:rsidTr="3C6FCD0C" w14:paraId="6DD2F091">
        <w:trPr>
          <w:cantSplit/>
        </w:trPr>
        <w:tc>
          <w:tcPr>
            <w:tcW w:w="1986" w:type="dxa"/>
            <w:tcMar/>
          </w:tcPr>
          <w:p w:rsidR="3C6FCD0C" w:rsidRDefault="3C6FCD0C" w14:noSpellErr="1" w14:paraId="1AE384E6" w14:textId="5FE44429">
            <w:r w:rsidRPr="3C6FCD0C" w:rsidR="3C6FCD0C">
              <w:rPr>
                <w:sz w:val="18"/>
                <w:szCs w:val="18"/>
              </w:rPr>
              <w:t>User training</w:t>
            </w:r>
          </w:p>
        </w:tc>
        <w:tc>
          <w:tcPr>
            <w:tcW w:w="1965" w:type="dxa"/>
            <w:tcMar/>
          </w:tcPr>
          <w:p w:rsidR="3C6FCD0C" w:rsidRDefault="3C6FCD0C" w14:noSpellErr="1" w14:paraId="41680E16" w14:textId="58C22AED">
            <w:r w:rsidRPr="3C6FCD0C" w:rsidR="3C6FCD0C">
              <w:rPr>
                <w:sz w:val="18"/>
                <w:szCs w:val="18"/>
              </w:rPr>
              <w:t>No measured evidence found</w:t>
            </w:r>
          </w:p>
        </w:tc>
        <w:tc>
          <w:tcPr>
            <w:tcW w:w="2275" w:type="dxa"/>
            <w:tcMar/>
          </w:tcPr>
          <w:p w:rsidR="3C6FCD0C" w:rsidRDefault="3C6FCD0C" w14:noSpellErr="1" w14:paraId="60EA5AAB" w14:textId="51A011B1">
            <w:r w:rsidRPr="3C6FCD0C" w:rsidR="3C6FCD0C">
              <w:rPr>
                <w:sz w:val="18"/>
                <w:szCs w:val="18"/>
              </w:rPr>
              <w:t>None beyond vendor positioning</w:t>
            </w:r>
          </w:p>
        </w:tc>
        <w:tc>
          <w:tcPr>
            <w:tcW w:w="1769" w:type="dxa"/>
            <w:tcMar/>
          </w:tcPr>
          <w:p w:rsidR="3C6FCD0C" w:rsidRDefault="3C6FCD0C" w14:noSpellErr="1" w14:paraId="7BECC2B7" w14:textId="4A7DF875">
            <w:r w:rsidRPr="3C6FCD0C" w:rsidR="3C6FCD0C">
              <w:rPr>
                <w:sz w:val="18"/>
                <w:szCs w:val="18"/>
              </w:rPr>
              <w:t>Not established</w:t>
            </w:r>
          </w:p>
        </w:tc>
        <w:tc>
          <w:tcPr>
            <w:tcW w:w="1417" w:type="dxa"/>
            <w:tcMar/>
          </w:tcPr>
          <w:p w:rsidR="3C6FCD0C" w:rsidRDefault="3C6FCD0C" w14:noSpellErr="1" w14:paraId="7B341A28" w14:textId="435BDF39">
            <w:r w:rsidRPr="3C6FCD0C" w:rsidR="3C6FCD0C">
              <w:rPr>
                <w:sz w:val="18"/>
                <w:szCs w:val="18"/>
              </w:rPr>
              <w:t>No evidence (gap)</w:t>
            </w:r>
          </w:p>
        </w:tc>
      </w:tr>
      <w:tr w:rsidR="3C6FCD0C" w:rsidTr="3C6FCD0C" w14:paraId="6EAC79E2">
        <w:trPr>
          <w:cantSplit/>
        </w:trPr>
        <w:tc>
          <w:tcPr>
            <w:tcW w:w="1986" w:type="dxa"/>
            <w:tcMar/>
          </w:tcPr>
          <w:p w:rsidR="3C6FCD0C" w:rsidRDefault="3C6FCD0C" w14:noSpellErr="1" w14:paraId="6FB5E7C9" w14:textId="5A713FAE">
            <w:r w:rsidRPr="3C6FCD0C" w:rsidR="3C6FCD0C">
              <w:rPr>
                <w:sz w:val="18"/>
                <w:szCs w:val="18"/>
              </w:rPr>
              <w:t>Security operations (phishing and alert triage)</w:t>
            </w:r>
          </w:p>
        </w:tc>
        <w:tc>
          <w:tcPr>
            <w:tcW w:w="1965" w:type="dxa"/>
            <w:tcMar/>
          </w:tcPr>
          <w:p w:rsidR="3C6FCD0C" w:rsidRDefault="3C6FCD0C" w14:noSpellErr="1" w14:paraId="3C22C4CE" w14:textId="534F2672">
            <w:r w:rsidRPr="3C6FCD0C" w:rsidR="3C6FCD0C">
              <w:rPr>
                <w:sz w:val="18"/>
                <w:szCs w:val="18"/>
              </w:rPr>
              <w:t>Large assistive gains in high-volume queues where few alerts are real; containment stays human-approved</w:t>
            </w:r>
          </w:p>
        </w:tc>
        <w:tc>
          <w:tcPr>
            <w:tcW w:w="2275" w:type="dxa"/>
            <w:tcMar/>
          </w:tcPr>
          <w:p w:rsidR="3C6FCD0C" w:rsidRDefault="3C6FCD0C" w14:noSpellErr="1" w14:paraId="29031BF7" w14:textId="4C2D0D36">
            <w:r w:rsidRPr="3C6FCD0C" w:rsidR="3C6FCD0C">
              <w:rPr>
                <w:sz w:val="18"/>
                <w:szCs w:val="18"/>
              </w:rPr>
              <w:t>Up to 6.5 times more true positives per analyst-minute and +77% verdict accuracy across 167 analysts (Microsoft randomised trial; vendor-run) [161]; "typical 30-minute manual analysis to 60 seconds" (Google Cloud; vendor marketing) [179]</w:t>
            </w:r>
          </w:p>
        </w:tc>
        <w:tc>
          <w:tcPr>
            <w:tcW w:w="1769" w:type="dxa"/>
            <w:tcMar/>
          </w:tcPr>
          <w:p w:rsidR="3C6FCD0C" w:rsidRDefault="3C6FCD0C" w14:noSpellErr="1" w14:paraId="789902AF" w14:textId="450AF3FA">
            <w:r w:rsidRPr="3C6FCD0C" w:rsidR="3C6FCD0C">
              <w:rPr>
                <w:sz w:val="18"/>
                <w:szCs w:val="18"/>
              </w:rPr>
              <w:t>Autonomous first-pass triage; assistive investigation; human-approved response</w:t>
            </w:r>
          </w:p>
        </w:tc>
        <w:tc>
          <w:tcPr>
            <w:tcW w:w="1417" w:type="dxa"/>
            <w:tcMar/>
          </w:tcPr>
          <w:p w:rsidR="3C6FCD0C" w:rsidRDefault="3C6FCD0C" w14:noSpellErr="1" w14:paraId="66F59680" w14:textId="3DE8DABE">
            <w:r w:rsidRPr="3C6FCD0C" w:rsidR="3C6FCD0C">
              <w:rPr>
                <w:sz w:val="18"/>
                <w:szCs w:val="18"/>
              </w:rPr>
              <w:t>Moderate</w:t>
            </w:r>
          </w:p>
        </w:tc>
      </w:tr>
    </w:tbl>
    <w:p w:rsidR="3C6FCD0C" w:rsidRDefault="3C6FCD0C" w14:noSpellErr="1" w14:paraId="627C921A" w14:textId="7BF9B7EE">
      <w:r w:rsidRPr="3C6FCD0C" w:rsidR="3C6FCD0C">
        <w:rPr>
          <w:i w:val="1"/>
          <w:iCs w:val="1"/>
          <w:color w:val="595959" w:themeColor="text1" w:themeTint="A6" w:themeShade="FF"/>
          <w:sz w:val="17"/>
          <w:szCs w:val="17"/>
        </w:rPr>
        <w:t>Source: [3–6, 12, 13, 25, 149, 161, 179, 360–363]</w:t>
      </w:r>
    </w:p>
    <w:p w:rsidR="3C6FCD0C" w:rsidRDefault="3C6FCD0C" w14:noSpellErr="1" w14:paraId="6FD8FE21" w14:textId="4E206012">
      <w:r w:rsidR="3C6FCD0C">
        <w:rPr/>
        <w:t>We found no measured evidence of AI outcomes in user onboarding or user training; those rows of Table 8.1.1 are gaps, not zeros.</w:t>
      </w:r>
    </w:p>
    <w:p w:rsidR="3C6FCD0C" w:rsidRDefault="3C6FCD0C" w14:noSpellErr="1" w14:paraId="356A50F7" w14:textId="2E82845D">
      <w:r w:rsidR="3C6FCD0C">
        <w:rPr/>
        <w:t>Capability is compounding, but laboratory measures overstate deployable work. METR estimates that the length of software tasks that frontier models can complete with 50% reliability has doubled about every seven months since 2019 [364]; its tasks are clean and low-context, and it treats its newest estimates above 16 hours as unreliable [365]. OpenAI's GDPval rated the best model's work as good as or better than experts' in just under half of 1,320 one-shot tasks across 44 occupations, excluding oversight and integration costs [366]. Anthropic's enterprise data show mostly automation-style delegation, but Claude judged only 49% of its API tasks successful, against 67% in consumer chat (November 2025) [367]. Inference: these trends support steady gains in L1 and well-specified L2 work, not unattended operation of untidy client environments within two years.</w:t>
      </w:r>
    </w:p>
    <w:p w:rsidR="3C6FCD0C" w:rsidP="3C6FCD0C" w:rsidRDefault="3C6FCD0C" w14:noSpellErr="1" w14:paraId="1AF21F42" w14:textId="2118E905">
      <w:pPr>
        <w:keepNext/>
        <w:jc w:val="center"/>
      </w:pPr>
      <w:r w:rsidR="3C6FCD0C">
        <w:drawing>
          <wp:inline wp14:editId="71C30D2C" wp14:anchorId="5A21C469">
            <wp:extent cx="5580000" cy="3348000"/>
            <wp:effectExtent l="0" t="0" r="0" b="0"/>
            <wp:docPr id="1428928229" name="drawing" descr="Figure 8.1.1 - Research benchmarks versus vendor-reported AI resolution rates, 2025-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928229" name="Picture 1428928229"/>
                    <pic:cNvPicPr/>
                  </pic:nvPicPr>
                  <pic:blipFill>
                    <a:blip xmlns:r="http://schemas.openxmlformats.org/officeDocument/2006/relationships" r:embed="rId1847184139"/>
                    <a:stretch>
                      <a:fillRect/>
                    </a:stretch>
                  </pic:blipFill>
                  <pic:spPr>
                    <a:xfrm>
                      <a:off x="0" y="0"/>
                      <a:ext cx="5580000" cy="3348000"/>
                    </a:xfrm>
                    <a:prstGeom prst="rect">
                      <a:avLst/>
                    </a:prstGeom>
                  </pic:spPr>
                </pic:pic>
              </a:graphicData>
            </a:graphic>
          </wp:inline>
        </w:drawing>
      </w:r>
    </w:p>
    <w:p w:rsidR="3C6FCD0C" w:rsidP="3C6FCD0C" w:rsidRDefault="3C6FCD0C" w14:noSpellErr="1" w14:paraId="66C274D5" w14:textId="47BDD12E">
      <w:pPr>
        <w:pStyle w:val="Caption"/>
        <w:keepNext/>
        <w:jc w:val="center"/>
      </w:pPr>
      <w:r w:rsidRPr="3C6FCD0C" w:rsidR="3C6FCD0C">
        <w:rPr>
          <w:color w:val="0B2545"/>
          <w:sz w:val="20"/>
          <w:szCs w:val="20"/>
        </w:rPr>
        <w:t>Figure 8.1.1 - Research benchmarks versus vendor-reported AI resolution rates, 2025-26</w:t>
      </w:r>
    </w:p>
    <w:p w:rsidR="3C6FCD0C" w:rsidRDefault="3C6FCD0C" w14:noSpellErr="1" w14:paraId="44D32DC5" w14:textId="6B385B8D">
      <w:r w:rsidRPr="3C6FCD0C" w:rsidR="3C6FCD0C">
        <w:rPr>
          <w:i w:val="1"/>
          <w:iCs w:val="1"/>
          <w:color w:val="595959" w:themeColor="text1" w:themeTint="A6" w:themeShade="FF"/>
          <w:sz w:val="17"/>
          <w:szCs w:val="17"/>
        </w:rPr>
        <w:t>Source: IBM Research and University of Illinois (2025); Carnegie Mellon University (2025); Salesforce AI Research (2025); Freshworks Q2 2026 earnings call; Salesforce (2025-26); IDs: [3–5, 12, 13]</w:t>
      </w:r>
    </w:p>
    <w:p w:rsidR="3C6FCD0C" w:rsidRDefault="3C6FCD0C" w14:noSpellErr="1" w14:paraId="3EB63352" w14:textId="38FC38D0">
      <w:pPr>
        <w:keepNext/>
      </w:pPr>
      <w:r w:rsidRPr="3C6FCD0C" w:rsidR="3C6FCD0C">
        <w:rPr>
          <w:b w:val="1"/>
          <w:bCs w:val="1"/>
        </w:rPr>
        <w:t>What cuts the other way.</w:t>
      </w:r>
    </w:p>
    <w:p w:rsidR="3C6FCD0C" w:rsidRDefault="3C6FCD0C" w14:noSpellErr="1" w14:paraId="77C18DCB" w14:textId="39FA3C3C">
      <w:r w:rsidR="3C6FCD0C">
        <w:rPr/>
        <w:t>The benchmarks may understate deployed performance: they used 2025-era models, and agents grounded in a client's configuration and CRM data may do better, as the CRMArena-Pro authors note [5]. METR's measured time horizon rose from about 50 minutes for Claude 3.7 Sonnet in early 2025 [364] to about 2 hours 17 minutes for GPT-5 [365], so 2025 benchmark scores date quickly.</w:t>
      </w:r>
    </w:p>
    <w:p w:rsidR="3C6FCD0C" w:rsidRDefault="3C6FCD0C" w14:noSpellErr="1" w14:paraId="177E3E7B" w14:textId="32C8C4B3">
      <w:r w:rsidR="3C6FCD0C">
        <w:rPr/>
        <w:t>Evidence strength: Moderate - peer-reviewed benchmarks and field studies are robust, but production resolution rates are vendor-reported, the randomised trials are vendor-run, and onboarding and training have no measured evidence.</w:t>
      </w:r>
    </w:p>
    <w:p w:rsidR="3C6FCD0C" w:rsidP="3C6FCD0C" w:rsidRDefault="3C6FCD0C" w14:noSpellErr="1" w14:paraId="1E5410E5" w14:textId="15B62057">
      <w:pPr>
        <w:pStyle w:val="Heading2"/>
      </w:pPr>
      <w:bookmarkStart w:id="32" w:name="_Toc9000032"/>
      <w:r w:rsidRPr="3C6FCD0C" w:rsidR="3C6FCD0C">
        <w:rPr>
          <w:color w:val="0F8B8D"/>
          <w:sz w:val="30"/>
          <w:szCs w:val="30"/>
        </w:rPr>
        <w:t>8.2 What it does to MSP revenue, gross margin, staffing and organisation</w:t>
      </w:r>
      <w:bookmarkEnd w:id="32"/>
    </w:p>
    <w:p w:rsidR="3C6FCD0C" w:rsidRDefault="3C6FCD0C" w14:noSpellErr="1" w14:paraId="5A854345" w14:textId="41477784">
      <w:r w:rsidR="3C6FCD0C">
        <w:rPr/>
        <w:t>The evidence supports a sequence: AI reaches a service provider's accounts first as price deflation, then as lower volumes of labour-based work, and last as fewer staff. Industry contract-value data mix price and volume, so the first two stages overlap. No study measures these effects for MSPs; the evidence comes from large IT-services firms, ISG contract data and one MSP survey.</w:t>
      </w:r>
    </w:p>
    <w:p w:rsidR="3C6FCD0C" w:rsidRDefault="3C6FCD0C" w14:noSpellErr="1" w14:paraId="36B1B3E8" w14:textId="2FDD7CEB">
      <w:pPr>
        <w:keepNext/>
      </w:pPr>
      <w:r w:rsidRPr="3C6FCD0C" w:rsidR="3C6FCD0C">
        <w:rPr>
          <w:b w:val="1"/>
          <w:bCs w:val="1"/>
        </w:rPr>
        <w:t>Revenue.</w:t>
      </w:r>
    </w:p>
    <w:p w:rsidR="3C6FCD0C" w:rsidRDefault="3C6FCD0C" w14:noSpellErr="1" w14:paraId="569045EB" w14:textId="46508909">
      <w:r w:rsidR="3C6FCD0C">
        <w:rPr/>
        <w:t>HCLTech's chief executive expects services he classes as disrupted by AI, about 40% of industry spending and including infrastructure operations and customer support, to deflate 3–5% a year, and 2–3% for HCLTech's own mix; a deal once worth $100m is "maybe 80 million" for the same scope (April 2026) [9]. Clients are pushing: 54% of I&amp;O leaders name cost optimisation as their main AI goal (Gartner, October 2025) [368], Infosys reports price increases softer than it expected (July 2026) [293], and ISG data show IT-outsourcing contract value down 3.5% in the first nine months of 2026 [21]. Pricing is moving away from the seat: Zendesk charges from $1.50 per automated resolution [369], Freshworks plans session-based pricing for its agent builder [12], IDC forecasts that pure seat-based software pricing will be obsolete by 2028 [370], and fixed-price contracts, including outcome-based ones, exceeded 65% of Accenture's FY26 bookings [371]. Inference: the provider bears the cost at renewal, and per-user MSP contracts are the most exposed unit because fewer tickets per user need a technician.</w:t>
      </w:r>
    </w:p>
    <w:p w:rsidR="3C6FCD0C" w:rsidRDefault="3C6FCD0C" w14:noSpellErr="1" w14:paraId="623EB647" w14:textId="7D495E52">
      <w:pPr>
        <w:keepNext/>
      </w:pPr>
      <w:r w:rsidRPr="3C6FCD0C" w:rsidR="3C6FCD0C">
        <w:rPr>
          <w:b w:val="1"/>
          <w:bCs w:val="1"/>
        </w:rPr>
        <w:t>Gross margin.</w:t>
      </w:r>
    </w:p>
    <w:p w:rsidR="3C6FCD0C" w:rsidRDefault="3C6FCD0C" w14:noSpellErr="1" w14:paraId="21A7E1E5" w14:textId="2A3F3F17">
      <w:r w:rsidR="3C6FCD0C">
        <w:rPr/>
        <w:t>No study measures AI's effect on MSP gross margin. Kaseya's survey of 1,061 MSPs (November 2025) found automation had improved first-response times (35% of respondents), customer satisfaction (33%) and technician efficiency (32%) more often than profit margins (18%), while the share of unprofitable MSPs doubled from 5% to 10% [7]. AI is not free to run: ServiceNow's non-GAAP subscription gross margin fell to 80.5% from 83% a year earlier (Q2 2026), which it partly attributes to "acceleration of customer AI adoption" [149], and some platforms price AI per resolution [369]. Inference: an MSP that automates L1 swaps technician cost for platform fees, and gross margin rises only while contract prices fall more slowly than delivery cost; the evidence above suggests price moves first. Platform capture is covered in Section 5.4 and Microsoft's bundling of agents into licences in Section 5.3.</w:t>
      </w:r>
    </w:p>
    <w:p w:rsidR="3C6FCD0C" w:rsidRDefault="3C6FCD0C" w14:noSpellErr="1" w14:paraId="45CA18DC" w14:textId="4FE531BE">
      <w:pPr>
        <w:keepNext/>
      </w:pPr>
      <w:r w:rsidRPr="3C6FCD0C" w:rsidR="3C6FCD0C">
        <w:rPr>
          <w:b w:val="1"/>
          <w:bCs w:val="1"/>
        </w:rPr>
        <w:t>Staffing.</w:t>
      </w:r>
    </w:p>
    <w:p w:rsidR="3C6FCD0C" w:rsidRDefault="3C6FCD0C" w14:noSpellErr="1" w14:paraId="52F0722C" w14:textId="7448924C">
      <w:r w:rsidR="3C6FCD0C">
        <w:rPr/>
        <w:t>Headcount moves last, and mostly through hiring rather than layoffs. In Gartner's October 2025 survey of 321 customer-service leaders only 20% had reduced staff because of AI, and Gartner predicts that half of the companies that did will rehire for similar work under different job titles by 2027 [372]. Danish administrative data rule out effects larger than 2% on earnings or hours two years after ChatGPT's launch, including for IT-support specialists [373]. The exception is in-house support at scale: Salesforce's chief executive said support headcount fell from about 9,000 to about 5,000, and the company said case volumes had fallen and roles were not backfilled (2025) [374]. Inference: entry-level candidates bear the cost before existing staff (labour-market evidence in Section 7).</w:t>
      </w:r>
    </w:p>
    <w:p w:rsidR="3C6FCD0C" w:rsidRDefault="3C6FCD0C" w14:noSpellErr="1" w14:paraId="397F32EA" w14:textId="59ABFD2C">
      <w:pPr>
        <w:keepNext/>
      </w:pPr>
      <w:r w:rsidRPr="3C6FCD0C" w:rsidR="3C6FCD0C">
        <w:rPr>
          <w:b w:val="1"/>
          <w:bCs w:val="1"/>
        </w:rPr>
        <w:t>Organisation.</w:t>
      </w:r>
    </w:p>
    <w:p w:rsidR="3C6FCD0C" w:rsidRDefault="3C6FCD0C" w14:noSpellErr="1" w14:paraId="1B22A932" w14:textId="472334E2">
      <w:r w:rsidR="3C6FCD0C">
        <w:rPr/>
        <w:t>Inference: the operating model moves from a tiered ticket queue towards a smaller team that curates knowledge, supervises agents and handles exceptions, and the MSP bears the cost of building those skills. Gartner finds 85% of customer-service leaders expanding human agents' responsibilities [375], and its I&amp;O survey names skills gaps and poor data quality, each cited by 38%, among the causes of failure [6]. The apprenticeship pipeline is the main organisational risk. Assistance raised novice support agents' productivity by 34% [26] while top agents gained little speed and lost some quality [25]. Inference: the simple L1 tickets that AI absorbs first are where technicians learn what L2 requires, so MSPs that stop hiring at L1 will need another route to L2 skills.</w:t>
      </w:r>
    </w:p>
    <w:p w:rsidR="3C6FCD0C" w:rsidRDefault="3C6FCD0C" w14:noSpellErr="1" w14:paraId="68E587BC" w14:textId="24FB6213">
      <w:pPr>
        <w:keepNext/>
      </w:pPr>
      <w:r w:rsidRPr="3C6FCD0C" w:rsidR="3C6FCD0C">
        <w:rPr>
          <w:b w:val="1"/>
          <w:bCs w:val="1"/>
        </w:rPr>
        <w:t>What cuts the other way.</w:t>
      </w:r>
    </w:p>
    <w:p w:rsidR="3C6FCD0C" w:rsidRDefault="3C6FCD0C" w14:noSpellErr="1" w14:paraId="5B2D700A" w14:textId="5A198065">
      <w:r w:rsidR="3C6FCD0C">
        <w:rPr/>
        <w:t>Large providers are still growing managed services: Accenture's rose 7% to $9.40bn in Q4 FY26 [371], and ISG recorded a record $11.3bn of managed-services contract value in Q3 2026 [21]. TCS's chief executive saw no "massive contraction or deflation" (July 2026) [376], and HCLTech says little of the deflation it expects has yet appeared in reported results [9].</w:t>
      </w:r>
    </w:p>
    <w:p w:rsidR="3C6FCD0C" w:rsidRDefault="3C6FCD0C" w14:noSpellErr="1" w14:paraId="68551E13" w14:textId="672E522E">
      <w:r w:rsidR="3C6FCD0C">
        <w:rPr/>
        <w:t>Evidence strength: Moderate - ISG data, earnings calls and a large MSP survey agree on direction, but no study measures AI's effect on MSP revenue or margin and the deflation rate is one chief executive's estimate.</w:t>
      </w:r>
    </w:p>
    <w:p w:rsidR="3C6FCD0C" w:rsidP="3C6FCD0C" w:rsidRDefault="3C6FCD0C" w14:noSpellErr="1" w14:paraId="19D4A0ED" w14:textId="2515BEAA">
      <w:pPr>
        <w:pStyle w:val="Heading2"/>
      </w:pPr>
      <w:bookmarkStart w:id="33" w:name="_Toc9000033"/>
      <w:r w:rsidRPr="3C6FCD0C" w:rsidR="3C6FCD0C">
        <w:rPr>
          <w:color w:val="0F8B8D"/>
          <w:sz w:val="30"/>
          <w:szCs w:val="30"/>
        </w:rPr>
        <w:t>8.3 Best-case and worst-case bounds for MSPs</w:t>
      </w:r>
      <w:bookmarkEnd w:id="33"/>
    </w:p>
    <w:p w:rsidR="3C6FCD0C" w:rsidRDefault="3C6FCD0C" w14:noSpellErr="1" w14:paraId="6EFF81B3" w14:textId="187D7AD6">
      <w:r w:rsidR="3C6FCD0C">
        <w:rPr/>
        <w:t>Inference: by 2028 AI could resolve 25–60% of L1 ticket volume and 10–30% of L2 task volume end-to-end at a typical small or mid-market MSP client, rising to 35–80% and 15–50% by 2030. These ranges are our judgement, bounded by cited anchors; no source forecasts them. End-to-end means the ticket or task closes with no human touch, counted across all channels and clients rather than within an AI channel. That is why the L1 worst case sits below today's vendor-reported rates: those cover contacts routed to AI at customers that chose to deploy it, whereas 55% of MSPs report automating about a quarter of their workload [7].</w:t>
      </w:r>
    </w:p>
    <w:p w:rsidR="3C6FCD0C" w:rsidP="3C6FCD0C" w:rsidRDefault="3C6FCD0C" w14:noSpellErr="1" w14:paraId="6B454D1E" w14:textId="36911D09">
      <w:pPr>
        <w:pStyle w:val="Caption"/>
        <w:keepNext/>
      </w:pPr>
      <w:r w:rsidRPr="3C6FCD0C" w:rsidR="3C6FCD0C">
        <w:rPr>
          <w:color w:val="0B2545"/>
          <w:sz w:val="20"/>
          <w:szCs w:val="20"/>
        </w:rPr>
        <w:t>Table 8.3.1 - Share of L1 and L2 work resolved end-to-end by AI: 2026 anchors and 2028-2030 bounds (inference)</w:t>
      </w:r>
    </w:p>
    <w:tbl>
      <w:tblPr>
        <w:tblStyle w:val="MediumShading1-Accent1"/>
        <w:tblW w:w="0" w:type="auto"/>
        <w:tblLook w:val="04A0" w:firstRow="1" w:lastRow="0" w:firstColumn="1" w:lastColumn="0" w:noHBand="0" w:noVBand="1"/>
      </w:tblPr>
      <w:tblGrid>
        <w:gridCol w:w="655"/>
        <w:gridCol w:w="1559"/>
        <w:gridCol w:w="1301"/>
        <w:gridCol w:w="1301"/>
        <w:gridCol w:w="1301"/>
        <w:gridCol w:w="1647"/>
        <w:gridCol w:w="1648"/>
      </w:tblGrid>
      <w:tr w:rsidR="3C6FCD0C" w:rsidTr="3C6FCD0C" w14:paraId="136ED0E9">
        <w:trPr>
          <w:cantSplit/>
          <w:tblHeader/>
        </w:trPr>
        <w:tc>
          <w:tcPr>
            <w:tcW w:w="655" w:type="dxa"/>
            <w:tcMar/>
          </w:tcPr>
          <w:p w:rsidR="3C6FCD0C" w:rsidRDefault="3C6FCD0C" w14:noSpellErr="1" w14:paraId="39A22C22" w14:textId="2D2A0715">
            <w:r w:rsidRPr="3C6FCD0C" w:rsidR="3C6FCD0C">
              <w:rPr>
                <w:sz w:val="16"/>
                <w:szCs w:val="16"/>
              </w:rPr>
              <w:t>Work</w:t>
            </w:r>
          </w:p>
        </w:tc>
        <w:tc>
          <w:tcPr>
            <w:tcW w:w="1559" w:type="dxa"/>
            <w:tcMar/>
          </w:tcPr>
          <w:p w:rsidR="3C6FCD0C" w:rsidRDefault="3C6FCD0C" w14:noSpellErr="1" w14:paraId="244D74F0" w14:textId="2607EDD9">
            <w:r w:rsidRPr="3C6FCD0C" w:rsidR="3C6FCD0C">
              <w:rPr>
                <w:sz w:val="16"/>
                <w:szCs w:val="16"/>
              </w:rPr>
              <w:t>2026 anchors (measured)</w:t>
            </w:r>
          </w:p>
        </w:tc>
        <w:tc>
          <w:tcPr>
            <w:tcW w:w="1301" w:type="dxa"/>
            <w:tcMar/>
          </w:tcPr>
          <w:p w:rsidR="3C6FCD0C" w:rsidRDefault="3C6FCD0C" w14:noSpellErr="1" w14:paraId="5F7D0F31" w14:textId="1EE5D49D">
            <w:r w:rsidRPr="3C6FCD0C" w:rsidR="3C6FCD0C">
              <w:rPr>
                <w:sz w:val="16"/>
                <w:szCs w:val="16"/>
              </w:rPr>
              <w:t>2026 start (inference)</w:t>
            </w:r>
          </w:p>
        </w:tc>
        <w:tc>
          <w:tcPr>
            <w:tcW w:w="1301" w:type="dxa"/>
            <w:tcMar/>
          </w:tcPr>
          <w:p w:rsidR="3C6FCD0C" w:rsidRDefault="3C6FCD0C" w14:noSpellErr="1" w14:paraId="6F5796B6" w14:textId="17C3BB61">
            <w:r w:rsidRPr="3C6FCD0C" w:rsidR="3C6FCD0C">
              <w:rPr>
                <w:sz w:val="16"/>
                <w:szCs w:val="16"/>
              </w:rPr>
              <w:t>2028 worst–best (inference)</w:t>
            </w:r>
          </w:p>
        </w:tc>
        <w:tc>
          <w:tcPr>
            <w:tcW w:w="1301" w:type="dxa"/>
            <w:tcMar/>
          </w:tcPr>
          <w:p w:rsidR="3C6FCD0C" w:rsidRDefault="3C6FCD0C" w14:noSpellErr="1" w14:paraId="532AE1CC" w14:textId="10A1A225">
            <w:r w:rsidRPr="3C6FCD0C" w:rsidR="3C6FCD0C">
              <w:rPr>
                <w:sz w:val="16"/>
                <w:szCs w:val="16"/>
              </w:rPr>
              <w:t>2030 worst–best (inference)</w:t>
            </w:r>
          </w:p>
        </w:tc>
        <w:tc>
          <w:tcPr>
            <w:tcW w:w="1647" w:type="dxa"/>
            <w:tcMar/>
          </w:tcPr>
          <w:p w:rsidR="3C6FCD0C" w:rsidRDefault="3C6FCD0C" w14:noSpellErr="1" w14:paraId="731A2B0E" w14:textId="097F88E9">
            <w:r w:rsidRPr="3C6FCD0C" w:rsidR="3C6FCD0C">
              <w:rPr>
                <w:sz w:val="16"/>
                <w:szCs w:val="16"/>
              </w:rPr>
              <w:t>Logic for the worst end</w:t>
            </w:r>
          </w:p>
        </w:tc>
        <w:tc>
          <w:tcPr>
            <w:tcW w:w="1648" w:type="dxa"/>
            <w:tcMar/>
          </w:tcPr>
          <w:p w:rsidR="3C6FCD0C" w:rsidRDefault="3C6FCD0C" w14:noSpellErr="1" w14:paraId="54662EA2" w14:textId="025D6FAD">
            <w:r w:rsidRPr="3C6FCD0C" w:rsidR="3C6FCD0C">
              <w:rPr>
                <w:sz w:val="16"/>
                <w:szCs w:val="16"/>
              </w:rPr>
              <w:t>Logic for the best end</w:t>
            </w:r>
          </w:p>
        </w:tc>
      </w:tr>
      <w:tr w:rsidR="3C6FCD0C" w:rsidTr="3C6FCD0C" w14:paraId="449A755B">
        <w:trPr>
          <w:cantSplit/>
        </w:trPr>
        <w:tc>
          <w:tcPr>
            <w:tcW w:w="655" w:type="dxa"/>
            <w:tcMar/>
          </w:tcPr>
          <w:p w:rsidR="3C6FCD0C" w:rsidRDefault="3C6FCD0C" w14:noSpellErr="1" w14:paraId="3B998F4A" w14:textId="1972D022">
            <w:r w:rsidRPr="3C6FCD0C" w:rsidR="3C6FCD0C">
              <w:rPr>
                <w:sz w:val="16"/>
                <w:szCs w:val="16"/>
              </w:rPr>
              <w:t>L1</w:t>
            </w:r>
          </w:p>
        </w:tc>
        <w:tc>
          <w:tcPr>
            <w:tcW w:w="1559" w:type="dxa"/>
            <w:tcMar/>
          </w:tcPr>
          <w:p w:rsidR="3C6FCD0C" w:rsidRDefault="3C6FCD0C" w14:noSpellErr="1" w14:paraId="3C76982C" w14:textId="1250B6E6">
            <w:r w:rsidRPr="3C6FCD0C" w:rsidR="3C6FCD0C">
              <w:rPr>
                <w:sz w:val="16"/>
                <w:szCs w:val="16"/>
              </w:rPr>
              <w:t>50% average AI-agent deflection (Freshworks, Q2 2026) [12] to &gt;68% of conversations (Salesforce Help) [13], both vendor-reported and AI-channel only; 55% of 1,061 MSPs automated about a quarter of workload in two years, including non-AI automation [7]; 17% of organisations have deployed agents [358]</w:t>
            </w:r>
          </w:p>
        </w:tc>
        <w:tc>
          <w:tcPr>
            <w:tcW w:w="1301" w:type="dxa"/>
            <w:tcMar/>
          </w:tcPr>
          <w:p w:rsidR="3C6FCD0C" w:rsidRDefault="3C6FCD0C" w14:noSpellErr="1" w14:paraId="42583029" w14:textId="0B2E9DAA">
            <w:r w:rsidRPr="3C6FCD0C" w:rsidR="3C6FCD0C">
              <w:rPr>
                <w:sz w:val="16"/>
                <w:szCs w:val="16"/>
              </w:rPr>
              <w:t>25%: typical MSP automation level, about a quarter of workload, including non-AI automation [7]</w:t>
            </w:r>
          </w:p>
        </w:tc>
        <w:tc>
          <w:tcPr>
            <w:tcW w:w="1301" w:type="dxa"/>
            <w:tcMar/>
          </w:tcPr>
          <w:p w:rsidR="3C6FCD0C" w:rsidRDefault="3C6FCD0C" w14:noSpellErr="1" w14:paraId="4A2941A1" w14:textId="040C846E">
            <w:r w:rsidRPr="3C6FCD0C" w:rsidR="3C6FCD0C">
              <w:rPr>
                <w:sz w:val="16"/>
                <w:szCs w:val="16"/>
              </w:rPr>
              <w:t>25–60%</w:t>
            </w:r>
          </w:p>
        </w:tc>
        <w:tc>
          <w:tcPr>
            <w:tcW w:w="1301" w:type="dxa"/>
            <w:tcMar/>
          </w:tcPr>
          <w:p w:rsidR="3C6FCD0C" w:rsidRDefault="3C6FCD0C" w14:noSpellErr="1" w14:paraId="1A421715" w14:textId="7CEA6B32">
            <w:r w:rsidRPr="3C6FCD0C" w:rsidR="3C6FCD0C">
              <w:rPr>
                <w:sz w:val="16"/>
                <w:szCs w:val="16"/>
              </w:rPr>
              <w:t>35–80%</w:t>
            </w:r>
          </w:p>
        </w:tc>
        <w:tc>
          <w:tcPr>
            <w:tcW w:w="1647" w:type="dxa"/>
            <w:tcMar/>
          </w:tcPr>
          <w:p w:rsidR="3C6FCD0C" w:rsidRDefault="3C6FCD0C" w14:noSpellErr="1" w14:paraId="7D3DB84E" w14:textId="75C851F6">
            <w:r w:rsidRPr="3C6FCD0C" w:rsidR="3C6FCD0C">
              <w:rPr>
                <w:sz w:val="16"/>
                <w:szCs w:val="16"/>
              </w:rPr>
              <w:t>No net gain to 2028 as projects are cancelled (&gt;40% by end-2027, forecast) [27] and governance lags (21% mature) [356]; then +10 points to 2030, under half the pace MSPs report for the past two years [7]</w:t>
            </w:r>
          </w:p>
        </w:tc>
        <w:tc>
          <w:tcPr>
            <w:tcW w:w="1648" w:type="dxa"/>
            <w:tcMar/>
          </w:tcPr>
          <w:p w:rsidR="3C6FCD0C" w:rsidRDefault="3C6FCD0C" w14:noSpellErr="1" w14:paraId="2398C5FA" w14:textId="6EA638BA">
            <w:r w:rsidRPr="3C6FCD0C" w:rsidR="3C6FCD0C">
              <w:rPr>
                <w:sz w:val="16"/>
                <w:szCs w:val="16"/>
              </w:rPr>
              <w:t>Today's vendor-best AI-channel rates (50–68%) become typical across all L1 volume by 2028, 60% being near their midpoint [12, 13]; Gartner's forecast of 80% of common customer-service issues resolved autonomously by 2029 [377] holds for L1 IT by 2030, the rate Freshworks already reports for mature deployments [12]</w:t>
            </w:r>
          </w:p>
        </w:tc>
      </w:tr>
      <w:tr w:rsidR="3C6FCD0C" w:rsidTr="3C6FCD0C" w14:paraId="228DC46E">
        <w:trPr>
          <w:cantSplit/>
        </w:trPr>
        <w:tc>
          <w:tcPr>
            <w:tcW w:w="655" w:type="dxa"/>
            <w:tcMar/>
          </w:tcPr>
          <w:p w:rsidR="3C6FCD0C" w:rsidRDefault="3C6FCD0C" w14:noSpellErr="1" w14:paraId="43F5C365" w14:textId="05BB992F">
            <w:r w:rsidRPr="3C6FCD0C" w:rsidR="3C6FCD0C">
              <w:rPr>
                <w:sz w:val="16"/>
                <w:szCs w:val="16"/>
              </w:rPr>
              <w:t>L2</w:t>
            </w:r>
          </w:p>
        </w:tc>
        <w:tc>
          <w:tcPr>
            <w:tcW w:w="1559" w:type="dxa"/>
            <w:tcMar/>
          </w:tcPr>
          <w:p w:rsidR="3C6FCD0C" w:rsidRDefault="3C6FCD0C" w14:noSpellErr="1" w14:paraId="62AA02CB" w14:textId="7E997FF3">
            <w:r w:rsidRPr="3C6FCD0C" w:rsidR="3C6FCD0C">
              <w:rPr>
                <w:sz w:val="16"/>
                <w:szCs w:val="16"/>
              </w:rPr>
              <w:t>11.4% (site reliability) to 25.8% (FinOps) of IT-operations scenarios [3]; 30% of workplace tasks [4]; 35% of multi-turn CRM tasks [5]; about half of test-passing agent code not mergeable [378]</w:t>
            </w:r>
          </w:p>
        </w:tc>
        <w:tc>
          <w:tcPr>
            <w:tcW w:w="1301" w:type="dxa"/>
            <w:tcMar/>
          </w:tcPr>
          <w:p w:rsidR="3C6FCD0C" w:rsidRDefault="3C6FCD0C" w14:noSpellErr="1" w14:paraId="675A4D95" w14:textId="777766B7">
            <w:r w:rsidRPr="3C6FCD0C" w:rsidR="3C6FCD0C">
              <w:rPr>
                <w:sz w:val="16"/>
                <w:szCs w:val="16"/>
              </w:rPr>
              <w:t>10%: lowest independent benchmark rate (11.4%) rounded down [3]</w:t>
            </w:r>
          </w:p>
        </w:tc>
        <w:tc>
          <w:tcPr>
            <w:tcW w:w="1301" w:type="dxa"/>
            <w:tcMar/>
          </w:tcPr>
          <w:p w:rsidR="3C6FCD0C" w:rsidRDefault="3C6FCD0C" w14:noSpellErr="1" w14:paraId="2703073D" w14:textId="70554D7B">
            <w:r w:rsidRPr="3C6FCD0C" w:rsidR="3C6FCD0C">
              <w:rPr>
                <w:sz w:val="16"/>
                <w:szCs w:val="16"/>
              </w:rPr>
              <w:t>10–30%</w:t>
            </w:r>
          </w:p>
        </w:tc>
        <w:tc>
          <w:tcPr>
            <w:tcW w:w="1301" w:type="dxa"/>
            <w:tcMar/>
          </w:tcPr>
          <w:p w:rsidR="3C6FCD0C" w:rsidRDefault="3C6FCD0C" w14:noSpellErr="1" w14:paraId="458CB080" w14:textId="6933343F">
            <w:r w:rsidRPr="3C6FCD0C" w:rsidR="3C6FCD0C">
              <w:rPr>
                <w:sz w:val="16"/>
                <w:szCs w:val="16"/>
              </w:rPr>
              <w:t>15–50%</w:t>
            </w:r>
          </w:p>
        </w:tc>
        <w:tc>
          <w:tcPr>
            <w:tcW w:w="1647" w:type="dxa"/>
            <w:tcMar/>
          </w:tcPr>
          <w:p w:rsidR="3C6FCD0C" w:rsidRDefault="3C6FCD0C" w14:noSpellErr="1" w14:paraId="76405CFF" w14:textId="62111B03">
            <w:r w:rsidRPr="3C6FCD0C" w:rsidR="3C6FCD0C">
              <w:rPr>
                <w:sz w:val="16"/>
                <w:szCs w:val="16"/>
              </w:rPr>
              <w:t>No net gain to 2028, because production output falls below benchmark scores once human review applies [378, 379] and auto-remediation is the most failure-prone I&amp;O use [6]; then +5 points to 2030</w:t>
            </w:r>
          </w:p>
        </w:tc>
        <w:tc>
          <w:tcPr>
            <w:tcW w:w="1648" w:type="dxa"/>
            <w:tcMar/>
          </w:tcPr>
          <w:p w:rsidR="3C6FCD0C" w:rsidRDefault="3C6FCD0C" w14:noSpellErr="1" w14:paraId="6EDFAD49" w14:textId="5AEF01C7">
            <w:r w:rsidRPr="3C6FCD0C" w:rsidR="3C6FCD0C">
              <w:rPr>
                <w:sz w:val="16"/>
                <w:szCs w:val="16"/>
              </w:rPr>
              <w:t>Production reaches today's top benchmark rates (30–35%) by 2028 [4, 5]; the seven-month doubling of task length [364] continues for about 3–4 more doublings by 2028 and 6–7 by 2030 (our calculation from [364]), bringing half of well-specified L2 tasks within reach by 2030, capped by the review gap [378]</w:t>
            </w:r>
          </w:p>
        </w:tc>
      </w:tr>
    </w:tbl>
    <w:p w:rsidR="3C6FCD0C" w:rsidRDefault="3C6FCD0C" w14:noSpellErr="1" w14:paraId="4A1EC902" w14:textId="4168F33F">
      <w:r w:rsidRPr="3C6FCD0C" w:rsidR="3C6FCD0C">
        <w:rPr>
          <w:i w:val="1"/>
          <w:iCs w:val="1"/>
          <w:color w:val="595959" w:themeColor="text1" w:themeTint="A6" w:themeShade="FF"/>
          <w:sz w:val="17"/>
          <w:szCs w:val="17"/>
        </w:rPr>
        <w:t>Source: [3–7, 12, 13, 27, 356, 358, 364, 377–379]. Everything except the 2026 anchors is our inference.</w:t>
      </w:r>
    </w:p>
    <w:p w:rsidR="3C6FCD0C" w:rsidRDefault="3C6FCD0C" w14:noSpellErr="1" w14:paraId="38DBF96E" w14:textId="6DE74A92">
      <w:r w:rsidR="3C6FCD0C">
        <w:rPr/>
        <w:t>For modelling, the arithmetic midpoints are 42.5% (L1, 2028), 57.5% (L1, 2030), 20% (L2, 2028) and 32.5% (L2, 2030). They are midpoints, not central forecasts.</w:t>
      </w:r>
    </w:p>
    <w:p w:rsidR="3C6FCD0C" w:rsidP="3C6FCD0C" w:rsidRDefault="3C6FCD0C" w14:noSpellErr="1" w14:paraId="717E9628" w14:textId="29FEBDA0">
      <w:pPr>
        <w:keepNext/>
        <w:jc w:val="center"/>
      </w:pPr>
      <w:r w:rsidR="3C6FCD0C">
        <w:drawing>
          <wp:inline wp14:editId="6B3D13B8" wp14:anchorId="69A5617C">
            <wp:extent cx="5580000" cy="3262154"/>
            <wp:effectExtent l="0" t="0" r="0" b="0"/>
            <wp:docPr id="1424821418" name="drawing" descr="Figure 8.3.1 - Bounded range for end-to-end AI automation of L1 and L2 work, 2028 and 2030 (infer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821418" name="Picture 1424821418"/>
                    <pic:cNvPicPr/>
                  </pic:nvPicPr>
                  <pic:blipFill>
                    <a:blip xmlns:r="http://schemas.openxmlformats.org/officeDocument/2006/relationships" r:embed="rId1044760720"/>
                    <a:stretch>
                      <a:fillRect/>
                    </a:stretch>
                  </pic:blipFill>
                  <pic:spPr>
                    <a:xfrm>
                      <a:off x="0" y="0"/>
                      <a:ext cx="5580000" cy="3262154"/>
                    </a:xfrm>
                    <a:prstGeom prst="rect">
                      <a:avLst/>
                    </a:prstGeom>
                  </pic:spPr>
                </pic:pic>
              </a:graphicData>
            </a:graphic>
          </wp:inline>
        </w:drawing>
      </w:r>
    </w:p>
    <w:p w:rsidR="3C6FCD0C" w:rsidP="3C6FCD0C" w:rsidRDefault="3C6FCD0C" w14:noSpellErr="1" w14:paraId="288C10B1" w14:textId="57D3FDF6">
      <w:pPr>
        <w:pStyle w:val="Caption"/>
        <w:keepNext/>
        <w:jc w:val="center"/>
      </w:pPr>
      <w:r w:rsidRPr="3C6FCD0C" w:rsidR="3C6FCD0C">
        <w:rPr>
          <w:color w:val="0B2545"/>
          <w:sz w:val="20"/>
          <w:szCs w:val="20"/>
        </w:rPr>
        <w:t>Figure 8.3.1 - Bounded range for end-to-end AI automation of L1 and L2 work, 2028 and 2030 (inference)</w:t>
      </w:r>
    </w:p>
    <w:p w:rsidR="3C6FCD0C" w:rsidRDefault="3C6FCD0C" w14:noSpellErr="1" w14:paraId="5FCD3083" w14:textId="27820ECF">
      <w:r w:rsidRPr="3C6FCD0C" w:rsidR="3C6FCD0C">
        <w:rPr>
          <w:i w:val="1"/>
          <w:iCs w:val="1"/>
          <w:color w:val="595959" w:themeColor="text1" w:themeTint="A6" w:themeShade="FF"/>
          <w:sz w:val="17"/>
          <w:szCs w:val="17"/>
        </w:rPr>
        <w:t>Source: authors' inference from Freshworks (2026), Salesforce (2025-26), IBM Research and University of Illinois (2025), Carnegie Mellon University (2025), Salesforce AI Research (2025), Gartner (2025-26), METR (2025-26) and Kaseya (2026); IDs: [3–7, 12, 13, 27, 356, 358, 364, 377, 378]</w:t>
      </w:r>
    </w:p>
    <w:p w:rsidR="3C6FCD0C" w:rsidRDefault="3C6FCD0C" w14:noSpellErr="1" w14:paraId="607A983C" w14:textId="57B7125E">
      <w:pPr>
        <w:keepNext/>
      </w:pPr>
      <w:r w:rsidRPr="3C6FCD0C" w:rsidR="3C6FCD0C">
        <w:rPr>
          <w:b w:val="1"/>
          <w:bCs w:val="1"/>
        </w:rPr>
        <w:t>Assisted work.</w:t>
      </w:r>
    </w:p>
    <w:p w:rsidR="3C6FCD0C" w:rsidRDefault="3C6FCD0C" w14:noSpellErr="1" w14:paraId="6EC4AAB1" w14:textId="7CC5A24B">
      <w:r w:rsidR="3C6FCD0C">
        <w:rPr/>
        <w:t>Inference: plan on 13–30% less handling time per remaining ticket or task. The low end is the peer-reviewed field result of 15% more issues resolved per hour, about 13% less time per issue (our calculation from [25]), matched by Atlassian's vendor-reported 13% faster resolution for customers using AI, an observational comparison [380]. The high end is Microsoft's vendor-run trial, in which IT administrators completed tasks 29.79% faster [362]. Gains concentrate among less experienced staff [26] and can be negative for experts: experienced developers took 19% longer with early-2025 AI tools while believing they were 20% faster [116].</w:t>
      </w:r>
    </w:p>
    <w:p w:rsidR="3C6FCD0C" w:rsidRDefault="3C6FCD0C" w14:noSpellErr="1" w14:paraId="6CF66347" w14:textId="2C1E7CB6">
      <w:pPr>
        <w:keepNext/>
      </w:pPr>
      <w:r w:rsidRPr="3C6FCD0C" w:rsidR="3C6FCD0C">
        <w:rPr>
          <w:b w:val="1"/>
          <w:bCs w:val="1"/>
        </w:rPr>
        <w:t>Price effect.</w:t>
      </w:r>
    </w:p>
    <w:p w:rsidR="3C6FCD0C" w:rsidRDefault="3C6FCD0C" w14:noSpellErr="1" w14:paraId="4808D47B" w14:textId="26DEC5DD">
      <w:r w:rsidR="3C6FCD0C">
        <w:rPr/>
        <w:t>Our calculation from [9], treating the 3–5% annual decline as pure price deflation: sustained for five years, it leaves prices for unchanged scope 14.1–22.6% lower (0.97⁵ = 0.859; 0.95⁵ = 0.774), or 9.6–14.1% lower at HCLTech's own 2–3% rate (0.98⁵ = 0.904). The $100m-to-$80m example above implies a 20% reduction on some deals already [9].</w:t>
      </w:r>
    </w:p>
    <w:p w:rsidR="3C6FCD0C" w:rsidRDefault="3C6FCD0C" w14:noSpellErr="1" w14:paraId="3AEBE927" w14:textId="4CE3A62D">
      <w:pPr>
        <w:keepNext/>
      </w:pPr>
      <w:r w:rsidRPr="3C6FCD0C" w:rsidR="3C6FCD0C">
        <w:rPr>
          <w:b w:val="1"/>
          <w:bCs w:val="1"/>
        </w:rPr>
        <w:t>What cuts the other way.</w:t>
      </w:r>
    </w:p>
    <w:p w:rsidR="3C6FCD0C" w:rsidRDefault="3C6FCD0C" w14:noSpellErr="1" w14:paraId="6A2DD164" w14:textId="41EB2430">
      <w:r w:rsidR="3C6FCD0C">
        <w:rPr/>
        <w:t>A continued rise in measured capability [365] would make the L2 best case conservative, while vendor definitions, such as Salesforce counting an enquiry as resolved when its agent answers it [13], could make the L1 best case optimistic.</w:t>
      </w:r>
    </w:p>
    <w:p w:rsidR="3C6FCD0C" w:rsidRDefault="3C6FCD0C" w14:noSpellErr="1" w14:paraId="55CED2D8" w14:textId="7ADF50A8">
      <w:r w:rsidR="3C6FCD0C">
        <w:rPr/>
        <w:t>Evidence strength: Weak - the ranges are our inference from anchors measured on different definitions, and no independent measure of end-to-end automation at MSP clients exists.</w:t>
      </w:r>
    </w:p>
    <w:p w:rsidR="3C6FCD0C" w:rsidP="3C6FCD0C" w:rsidRDefault="3C6FCD0C" w14:noSpellErr="1" w14:paraId="3C2F0640" w14:textId="593561B9">
      <w:pPr>
        <w:pStyle w:val="Heading2"/>
      </w:pPr>
      <w:bookmarkStart w:id="34" w:name="_Toc9000034"/>
      <w:r w:rsidRPr="3C6FCD0C" w:rsidR="3C6FCD0C">
        <w:rPr>
          <w:color w:val="0F8B8D"/>
          <w:sz w:val="30"/>
          <w:szCs w:val="30"/>
        </w:rPr>
        <w:t>8.4 Limits, failure rates and new demand</w:t>
      </w:r>
      <w:bookmarkEnd w:id="34"/>
    </w:p>
    <w:p w:rsidR="3C6FCD0C" w:rsidRDefault="3C6FCD0C" w14:noSpellErr="1" w14:paraId="545D7518" w14:textId="49EF7045">
      <w:r w:rsidR="3C6FCD0C">
        <w:rPr/>
        <w:t>Reliability, cancellation and governance limits will slow displacement, and the security exposure that agents create is itself new MSP demand.</w:t>
      </w:r>
    </w:p>
    <w:p w:rsidR="3C6FCD0C" w:rsidRDefault="3C6FCD0C" w14:noSpellErr="1" w14:paraId="66085A35" w14:textId="557CBBDD">
      <w:pPr>
        <w:keepNext/>
      </w:pPr>
      <w:r w:rsidRPr="3C6FCD0C" w:rsidR="3C6FCD0C">
        <w:rPr>
          <w:b w:val="1"/>
          <w:bCs w:val="1"/>
        </w:rPr>
        <w:t>Reliability.</w:t>
      </w:r>
    </w:p>
    <w:p w:rsidR="3C6FCD0C" w:rsidRDefault="3C6FCD0C" w14:noSpellErr="1" w14:paraId="4EADFB0A" w14:textId="313FD88A">
      <w:r w:rsidR="3C6FCD0C">
        <w:rPr/>
        <w:t>Passing automated checks is not the same as usable work. METR found that 38% of agent attempts passed tests, but none of 15 reviewed was mergeable as submitted and each needed about 42 minutes of fixing [379]; at larger scale, about half of test-passing SWE-bench solutions would not be merged by maintainers [378]. CRM agents showed near-zero awareness of confidential data [5].</w:t>
      </w:r>
    </w:p>
    <w:p w:rsidR="3C6FCD0C" w:rsidRDefault="3C6FCD0C" w14:noSpellErr="1" w14:paraId="114D6842" w14:textId="603E0B02">
      <w:pPr>
        <w:keepNext/>
      </w:pPr>
      <w:r w:rsidRPr="3C6FCD0C" w:rsidR="3C6FCD0C">
        <w:rPr>
          <w:b w:val="1"/>
          <w:bCs w:val="1"/>
        </w:rPr>
        <w:t>Failure and cancellation.</w:t>
      </w:r>
    </w:p>
    <w:p w:rsidR="3C6FCD0C" w:rsidRDefault="3C6FCD0C" w14:noSpellErr="1" w14:paraId="113B0343" w14:textId="7C820643">
      <w:r w:rsidR="3C6FCD0C">
        <w:rPr/>
        <w:t>Gartner's survey of 782 I&amp;O leaders found 28% of AI use cases fully met ROI expectations and 20% failed; 57% of leaders had at least one failure, concentrated in "auto-remediation, self-healing infrastructure, and agent-led management of workflows" [6]. Gartner forecasts that over 40% of agentic AI projects will be cancelled by end-2027, and estimates that only about 130 of the thousands of vendors claiming agentic products offer genuine agents [27]. Forrester forecasts that enterprises will defer 25% of planned 2026 AI spending to 2027 [381]. MIT NANDA's widely quoted 95% zero-return figure is preliminary and small-sample, so we treat it as directional only [382].</w:t>
      </w:r>
    </w:p>
    <w:p w:rsidR="3C6FCD0C" w:rsidRDefault="3C6FCD0C" w14:noSpellErr="1" w14:paraId="642A4032" w14:textId="4F2A2FD0">
      <w:pPr>
        <w:keepNext/>
      </w:pPr>
      <w:r w:rsidRPr="3C6FCD0C" w:rsidR="3C6FCD0C">
        <w:rPr>
          <w:b w:val="1"/>
          <w:bCs w:val="1"/>
        </w:rPr>
        <w:t>Governance gap.</w:t>
      </w:r>
    </w:p>
    <w:p w:rsidR="3C6FCD0C" w:rsidRDefault="3C6FCD0C" w14:noSpellErr="1" w14:paraId="5A4D3E05" w14:textId="561695E6">
      <w:r w:rsidR="3C6FCD0C">
        <w:rPr/>
        <w:t>Deployment intent is ahead of control. About three-quarters of companies plan to deploy agentic AI within two years, but only 21% have a mature governance model for agents (Deloitte, more than 3,000 executives) [356]. Gartner judges that "fully autonomous agents are not ready for the majority of enterprise use cases" [358]. Inference: testing, monitoring and approving agent actions is billable human work that rises with deployment.</w:t>
      </w:r>
    </w:p>
    <w:p w:rsidR="3C6FCD0C" w:rsidRDefault="3C6FCD0C" w14:noSpellErr="1" w14:paraId="7D63FB5C" w14:textId="3C5B563D">
      <w:pPr>
        <w:keepNext/>
      </w:pPr>
      <w:r w:rsidRPr="3C6FCD0C" w:rsidR="3C6FCD0C">
        <w:rPr>
          <w:b w:val="1"/>
          <w:bCs w:val="1"/>
        </w:rPr>
        <w:t>Agent security as a managed service.</w:t>
      </w:r>
    </w:p>
    <w:p w:rsidR="3C6FCD0C" w:rsidRDefault="3C6FCD0C" w14:noSpellErr="1" w14:paraId="3BA002A9" w14:textId="3EA32A23">
      <w:r w:rsidR="3C6FCD0C">
        <w:rPr/>
        <w:t>Gartner forecasts that by 2028 a quarter of enterprise breaches will be traced to AI-agent abuse and 40% of CIOs will demand "Guardian Agents" to oversee other agents [357]. It also forecasts that 25% of enterprise generative-AI applications will suffer at least five minor security incidents a year by 2028, up from 9% in 2025, and 15% at least one major incident a year by 2029, up from 3% [383]. MSPs say AI and automation is their clients' top need (48%), yet only 13% count AI and automation services among their main revenue sources [7]. Inference: agent identity, permissions, monitoring and incident response form a managed-service category that grows with every agent deployed, and it suits MSPs that already run identity and security for small clients.</w:t>
      </w:r>
    </w:p>
    <w:p w:rsidR="3C6FCD0C" w:rsidRDefault="3C6FCD0C" w14:noSpellErr="1" w14:paraId="5D1C06DE" w14:textId="59AFB3D2">
      <w:pPr>
        <w:keepNext/>
      </w:pPr>
      <w:r w:rsidRPr="3C6FCD0C" w:rsidR="3C6FCD0C">
        <w:rPr>
          <w:b w:val="1"/>
          <w:bCs w:val="1"/>
        </w:rPr>
        <w:t>What cuts the other way.</w:t>
      </w:r>
    </w:p>
    <w:p w:rsidR="3C6FCD0C" w:rsidRDefault="3C6FCD0C" w14:noSpellErr="1" w14:paraId="4AA52793" w14:textId="5EC0B3C9">
      <w:r w:rsidR="3C6FCD0C">
        <w:rPr/>
        <w:t>Most of these limits are forecasts rather than measurements [27, 357, 383], and more than 60% of organisations expect to deploy agents within two years [358].</w:t>
      </w:r>
    </w:p>
    <w:p w:rsidR="3C6FCD0C" w:rsidRDefault="3C6FCD0C" w14:noSpellErr="1" w14:paraId="46F208FA" w14:textId="3343BF6D">
      <w:r w:rsidR="3C6FCD0C">
        <w:rPr/>
        <w:t>Evidence strength: Moderate - Gartner, Deloitte and METR evidence is consistent, but the cancellation and security figures are forecasts and the MIT NANDA figure is weak.</w:t>
      </w:r>
    </w:p>
    <w:p w:rsidR="3C6FCD0C" w:rsidRDefault="3C6FCD0C" w14:noSpellErr="1" w14:paraId="2DECDA9B" w14:textId="607CAFD3">
      <w:pPr>
        <w:keepNext/>
      </w:pPr>
      <w:r w:rsidRPr="3C6FCD0C" w:rsidR="3C6FCD0C">
        <w:rPr>
          <w:b w:val="1"/>
          <w:bCs w:val="1"/>
        </w:rPr>
        <w:t>What cuts the other way</w:t>
      </w:r>
    </w:p>
    <w:p w:rsidR="3C6FCD0C" w:rsidRDefault="3C6FCD0C" w14:noSpellErr="1" w14:paraId="49FF2B62" w14:textId="7C3B5F55">
      <w:r w:rsidR="3C6FCD0C">
        <w:rPr/>
        <w:t>Against fast disruption: Danish workers using AI chatbots saved an average of 2.8% of work time [384]; Gartner forecasts that half of organisations that planned to cut their customer-service workforce substantially will abandon those plans by 2027 [385]; and 54% of customers trust human agents more, against 32% who trust AI more [375]. Klarna resumed hiring human agents after its chief executive conceded "what you end up having is lower quality" [386]. For faster disruption: ISG recorded contact-centre services contract value down nearly 30% in the first quarter of 2026 [217]. Inference: if automation is the main cause, the closest analogue to MSP L1 is already shrinking.</w:t>
      </w:r>
    </w:p>
    <w:p w:rsidR="3C6FCD0C" w:rsidRDefault="3C6FCD0C" w14:noSpellErr="1" w14:paraId="12FA10AC" w14:textId="21FBAE18">
      <w:pPr>
        <w:keepNext/>
      </w:pPr>
      <w:r w:rsidRPr="3C6FCD0C" w:rsidR="3C6FCD0C">
        <w:rPr>
          <w:b w:val="1"/>
          <w:bCs w:val="1"/>
        </w:rPr>
        <w:t>Implication for an MSP owner</w:t>
      </w:r>
    </w:p>
    <w:p w:rsidR="3C6FCD0C" w:rsidRDefault="3C6FCD0C" w14:noSpellErr="1" w14:paraId="5F44CE6C" w14:textId="230B64DC">
      <w:r w:rsidR="3C6FCD0C">
        <w:rPr/>
        <w:t>Automate L1 inside the MSP's own service before a competitor or platform does it for the same clients, and re-price per-user contracts before renewals force the issue: the evidence says price moves first, at about 3–5% a year in exposed services [9]. Do not plan on unattended L2 or self-healing infrastructure before 2028. Plan instead on assistance that saves 13–30% of handling time on the remaining work (Section 8.3), on billable agent governance and agent security, and on a deliberate route for junior staff to learn L2 skills, because you can no longer rely on L1 tickets to provide it.</w:t>
      </w:r>
    </w:p>
    <w:p w:rsidR="3C6FCD0C" w:rsidRDefault="3C6FCD0C" w14:noSpellErr="1" w14:paraId="4155AC42" w14:textId="26DBFC89">
      <w:r w:rsidR="3C6FCD0C">
        <w:rPr/>
        <w:t>Evidence strength: Moderate - peer-reviewed benchmarks, field studies and Gartner surveys agree on direction, but production automation rates are vendor-reported, the MSP economics rest on one survey and one chief executive's estimate, and the 2028-2030 bounds are our inference.</w:t>
      </w:r>
    </w:p>
    <w:p w:rsidR="3C6FCD0C" w:rsidRDefault="3C6FCD0C" w14:noSpellErr="1" w14:paraId="531F3333" w14:textId="65AE312C">
      <w:r>
        <w:br w:type="page"/>
      </w:r>
    </w:p>
    <w:p w:rsidR="3C6FCD0C" w:rsidP="3C6FCD0C" w:rsidRDefault="3C6FCD0C" w14:noSpellErr="1" w14:paraId="7C9B0E8A" w14:textId="362456D7">
      <w:pPr>
        <w:pStyle w:val="Heading1"/>
      </w:pPr>
      <w:bookmarkStart w:id="35" w:name="_Toc9000035"/>
      <w:r w:rsidRPr="3C6FCD0C" w:rsidR="3C6FCD0C">
        <w:rPr>
          <w:color w:val="0B2545"/>
          <w:sz w:val="40"/>
          <w:szCs w:val="40"/>
        </w:rPr>
        <w:t>9. Future Industry Scenarios</w:t>
      </w:r>
      <w:bookmarkEnd w:id="35"/>
    </w:p>
    <w:p w:rsidR="3C6FCD0C" w:rsidRDefault="3C6FCD0C" w14:noSpellErr="1" w14:paraId="79D9DD9B" w14:textId="51C8CD58">
      <w:pPr>
        <w:keepNext/>
      </w:pPr>
      <w:r w:rsidRPr="3C6FCD0C" w:rsidR="3C6FCD0C">
        <w:rPr>
          <w:b w:val="1"/>
          <w:bCs w:val="1"/>
        </w:rPr>
        <w:t>Key takeaways</w:t>
      </w:r>
    </w:p>
    <w:p w:rsidR="3C6FCD0C" w:rsidP="3C6FCD0C" w:rsidRDefault="3C6FCD0C" w14:noSpellErr="1" w14:paraId="322F4609" w14:textId="48BA6827">
      <w:pPr>
        <w:pStyle w:val="ListBullet"/>
        <w:rPr/>
      </w:pPr>
      <w:r w:rsidR="3C6FCD0C">
        <w:rPr/>
        <w:t>The MSP and TSP model is likely to remain viable by 2030 as a category, but not as an unchanged, labour-priced bundle. In our scenarios an unchanged model stays above an 8% EBITDA margin in the bull and base cases (about 75% likely, our judgement) but preserves its 2026 value only in the bull case (about 20%).</w:t>
      </w:r>
    </w:p>
    <w:p w:rsidR="3C6FCD0C" w:rsidP="3C6FCD0C" w:rsidRDefault="3C6FCD0C" w14:noSpellErr="1" w14:paraId="7CAB7C1A" w14:textId="14142059">
      <w:pPr>
        <w:pStyle w:val="ListBullet"/>
        <w:rPr/>
      </w:pPr>
      <w:r w:rsidR="3C6FCD0C">
        <w:rPr/>
        <w:t>Weighted 20% bull, 55% base and 25% bear, an unchanged MSP's 2030 EBITDA margin is 10.4% (12.0% today) and its value US$7.1M (US$8.2M today). A typical transformation gives 13.4% and US$11.4M; a full transformation 17.4% and US$18.2M (our model; Inference).</w:t>
      </w:r>
    </w:p>
    <w:p w:rsidR="3C6FCD0C" w:rsidP="3C6FCD0C" w:rsidRDefault="3C6FCD0C" w14:noSpellErr="1" w14:paraId="63761023" w14:textId="3798B7D5">
      <w:pPr>
        <w:pStyle w:val="ListBullet"/>
        <w:rPr/>
      </w:pPr>
      <w:r w:rsidR="3C6FCD0C">
        <w:rPr/>
        <w:t>Normal business churn is already large: about one in three establishments aged 20 or more (35% to 37% of the 1994-2000 cohorts) closed between 2015 and 2025, with or without AI [15]. Our cohort model's additions are scenario estimates: almost nothing to closures by 2030 in the base case and about 3 points in the bear case; by 2036 about 1 and 20 points.</w:t>
      </w:r>
    </w:p>
    <w:p w:rsidR="3C6FCD0C" w:rsidP="3C6FCD0C" w:rsidRDefault="3C6FCD0C" w14:noSpellErr="1" w14:paraId="21B90568" w14:textId="126A39D0">
      <w:pPr>
        <w:pStyle w:val="ListBullet"/>
        <w:rPr/>
      </w:pPr>
      <w:r w:rsidR="3C6FCD0C">
        <w:rPr/>
        <w:t>By 2030 in the base case, about 26% of today's MSPs have transformed and remain independent, 6% have been acquired, 32% are unchanged and resilient, 19% are unchanged and struggling, and 17% have closed.</w:t>
      </w:r>
    </w:p>
    <w:p w:rsidR="3C6FCD0C" w:rsidP="3C6FCD0C" w:rsidRDefault="3C6FCD0C" w14:noSpellErr="1" w14:paraId="52975D14" w14:textId="1C066A92">
      <w:pPr>
        <w:pStyle w:val="ListBullet"/>
        <w:rPr/>
      </w:pPr>
      <w:r w:rsidR="3C6FCD0C">
        <w:rPr/>
        <w:t>The most exposed are help-desk-centric per-user generalists, infrastructure and monitoring specialists, resale-centric TSPs, sub-scale firms and leveraged roll-ups. The least exposed are security-led, regulated-sector and scaled platform MSPs.</w:t>
      </w:r>
    </w:p>
    <w:p w:rsidR="3C6FCD0C" w:rsidP="3C6FCD0C" w:rsidRDefault="3C6FCD0C" w14:noSpellErr="1" w14:paraId="2E01FB0F" w14:textId="52AFD910">
      <w:pPr>
        <w:pStyle w:val="Heading2"/>
      </w:pPr>
      <w:bookmarkStart w:id="36" w:name="_Toc9000036"/>
      <w:r w:rsidRPr="3C6FCD0C" w:rsidR="3C6FCD0C">
        <w:rPr>
          <w:color w:val="0F8B8D"/>
          <w:sz w:val="30"/>
          <w:szCs w:val="30"/>
        </w:rPr>
        <w:t>9.1 How the scenarios are built</w:t>
      </w:r>
      <w:bookmarkEnd w:id="36"/>
    </w:p>
    <w:p w:rsidR="3C6FCD0C" w:rsidRDefault="3C6FCD0C" w14:noSpellErr="1" w14:paraId="2C865F2B" w14:textId="2EE18EF4">
      <w:r w:rsidR="3C6FCD0C">
        <w:rPr/>
        <w:t>Three environments differ in how fast AI automation arrives, how much of the saving buyers capture in price, and how much work platforms absorb. Each driver is anchored to evidence where it exists. The bull case is slow disruption: the traditional model is resilient. The bear case is fast disruption. We use "bull" and "bear" from the point of view of the traditional model.</w:t>
      </w:r>
    </w:p>
    <w:p w:rsidR="3C6FCD0C" w:rsidP="3C6FCD0C" w:rsidRDefault="3C6FCD0C" w14:noSpellErr="1" w14:paraId="7BB115F3" w14:textId="17704375">
      <w:pPr>
        <w:pStyle w:val="Caption"/>
        <w:keepNext/>
      </w:pPr>
      <w:r w:rsidRPr="3C6FCD0C" w:rsidR="3C6FCD0C">
        <w:rPr>
          <w:color w:val="0B2545"/>
          <w:sz w:val="20"/>
          <w:szCs w:val="20"/>
        </w:rPr>
        <w:t>Table 9.1.1 - Scenario drivers and their evidence anchors</w:t>
      </w:r>
    </w:p>
    <w:tbl>
      <w:tblPr>
        <w:tblStyle w:val="MediumShading1-Accent1"/>
        <w:tblW w:w="0" w:type="auto"/>
        <w:tblLook w:val="04A0" w:firstRow="1" w:lastRow="0" w:firstColumn="1" w:lastColumn="0" w:noHBand="0" w:noVBand="1"/>
      </w:tblPr>
      <w:tblGrid>
        <w:gridCol w:w="2651"/>
        <w:gridCol w:w="940"/>
        <w:gridCol w:w="811"/>
        <w:gridCol w:w="940"/>
        <w:gridCol w:w="4070"/>
      </w:tblGrid>
      <w:tr w:rsidR="3C6FCD0C" w:rsidTr="3C6FCD0C" w14:paraId="242BC16E">
        <w:trPr>
          <w:cantSplit/>
          <w:tblHeader/>
        </w:trPr>
        <w:tc>
          <w:tcPr>
            <w:tcW w:w="2651" w:type="dxa"/>
            <w:tcMar/>
          </w:tcPr>
          <w:p w:rsidR="3C6FCD0C" w:rsidRDefault="3C6FCD0C" w14:noSpellErr="1" w14:paraId="4DC14257" w14:textId="6BC5D151">
            <w:r w:rsidRPr="3C6FCD0C" w:rsidR="3C6FCD0C">
              <w:rPr>
                <w:sz w:val="18"/>
                <w:szCs w:val="18"/>
              </w:rPr>
              <w:t>Driver</w:t>
            </w:r>
          </w:p>
        </w:tc>
        <w:tc>
          <w:tcPr>
            <w:tcW w:w="940" w:type="dxa"/>
            <w:tcMar/>
          </w:tcPr>
          <w:p w:rsidR="3C6FCD0C" w:rsidRDefault="3C6FCD0C" w14:noSpellErr="1" w14:paraId="30D603EC" w14:textId="64A3B815">
            <w:r w:rsidRPr="3C6FCD0C" w:rsidR="3C6FCD0C">
              <w:rPr>
                <w:sz w:val="18"/>
                <w:szCs w:val="18"/>
              </w:rPr>
              <w:t>Bull (slow)</w:t>
            </w:r>
          </w:p>
        </w:tc>
        <w:tc>
          <w:tcPr>
            <w:tcW w:w="811" w:type="dxa"/>
            <w:tcMar/>
          </w:tcPr>
          <w:p w:rsidR="3C6FCD0C" w:rsidRDefault="3C6FCD0C" w14:noSpellErr="1" w14:paraId="5BE4DB9D" w14:textId="5D819ED9">
            <w:r w:rsidRPr="3C6FCD0C" w:rsidR="3C6FCD0C">
              <w:rPr>
                <w:sz w:val="18"/>
                <w:szCs w:val="18"/>
              </w:rPr>
              <w:t>Base</w:t>
            </w:r>
          </w:p>
        </w:tc>
        <w:tc>
          <w:tcPr>
            <w:tcW w:w="940" w:type="dxa"/>
            <w:tcMar/>
          </w:tcPr>
          <w:p w:rsidR="3C6FCD0C" w:rsidRDefault="3C6FCD0C" w14:noSpellErr="1" w14:paraId="538D3ED1" w14:textId="565F859D">
            <w:r w:rsidRPr="3C6FCD0C" w:rsidR="3C6FCD0C">
              <w:rPr>
                <w:sz w:val="18"/>
                <w:szCs w:val="18"/>
              </w:rPr>
              <w:t>Bear (fast)</w:t>
            </w:r>
          </w:p>
        </w:tc>
        <w:tc>
          <w:tcPr>
            <w:tcW w:w="4070" w:type="dxa"/>
            <w:tcMar/>
          </w:tcPr>
          <w:p w:rsidR="3C6FCD0C" w:rsidRDefault="3C6FCD0C" w14:noSpellErr="1" w14:paraId="5055254A" w14:textId="4F3D6C61">
            <w:r w:rsidRPr="3C6FCD0C" w:rsidR="3C6FCD0C">
              <w:rPr>
                <w:sz w:val="18"/>
                <w:szCs w:val="18"/>
              </w:rPr>
              <w:t>Evidence anchor</w:t>
            </w:r>
          </w:p>
        </w:tc>
      </w:tr>
      <w:tr w:rsidR="3C6FCD0C" w:rsidTr="3C6FCD0C" w14:paraId="1CBF1EB4">
        <w:trPr>
          <w:cantSplit/>
        </w:trPr>
        <w:tc>
          <w:tcPr>
            <w:tcW w:w="2651" w:type="dxa"/>
            <w:tcMar/>
          </w:tcPr>
          <w:p w:rsidR="3C6FCD0C" w:rsidRDefault="3C6FCD0C" w14:noSpellErr="1" w14:paraId="106CC2BC" w14:textId="6652CCD6">
            <w:r w:rsidRPr="3C6FCD0C" w:rsidR="3C6FCD0C">
              <w:rPr>
                <w:sz w:val="18"/>
                <w:szCs w:val="18"/>
              </w:rPr>
              <w:t>Level 1 tickets resolved end-to-end by AI, 2030</w:t>
            </w:r>
          </w:p>
        </w:tc>
        <w:tc>
          <w:tcPr>
            <w:tcW w:w="940" w:type="dxa"/>
            <w:tcMar/>
          </w:tcPr>
          <w:p w:rsidR="3C6FCD0C" w:rsidRDefault="3C6FCD0C" w14:noSpellErr="1" w14:paraId="376374C4" w14:textId="5F30B39A">
            <w:r w:rsidRPr="3C6FCD0C" w:rsidR="3C6FCD0C">
              <w:rPr>
                <w:sz w:val="18"/>
                <w:szCs w:val="18"/>
              </w:rPr>
              <w:t>35%</w:t>
            </w:r>
          </w:p>
        </w:tc>
        <w:tc>
          <w:tcPr>
            <w:tcW w:w="811" w:type="dxa"/>
            <w:tcMar/>
          </w:tcPr>
          <w:p w:rsidR="3C6FCD0C" w:rsidRDefault="3C6FCD0C" w14:noSpellErr="1" w14:paraId="438A6EC2" w14:textId="580E9A5E">
            <w:r w:rsidRPr="3C6FCD0C" w:rsidR="3C6FCD0C">
              <w:rPr>
                <w:sz w:val="18"/>
                <w:szCs w:val="18"/>
              </w:rPr>
              <w:t>58%</w:t>
            </w:r>
          </w:p>
        </w:tc>
        <w:tc>
          <w:tcPr>
            <w:tcW w:w="940" w:type="dxa"/>
            <w:tcMar/>
          </w:tcPr>
          <w:p w:rsidR="3C6FCD0C" w:rsidRDefault="3C6FCD0C" w14:noSpellErr="1" w14:paraId="1383624F" w14:textId="50EC8122">
            <w:r w:rsidRPr="3C6FCD0C" w:rsidR="3C6FCD0C">
              <w:rPr>
                <w:sz w:val="18"/>
                <w:szCs w:val="18"/>
              </w:rPr>
              <w:t>80%</w:t>
            </w:r>
          </w:p>
        </w:tc>
        <w:tc>
          <w:tcPr>
            <w:tcW w:w="4070" w:type="dxa"/>
            <w:tcMar/>
          </w:tcPr>
          <w:p w:rsidR="3C6FCD0C" w:rsidRDefault="3C6FCD0C" w14:noSpellErr="1" w14:paraId="6903532C" w14:textId="49CA67E6">
            <w:r w:rsidRPr="3C6FCD0C" w:rsidR="3C6FCD0C">
              <w:rPr>
                <w:sz w:val="18"/>
                <w:szCs w:val="18"/>
              </w:rPr>
              <w:t>Our bounded range of 35% to 80%; vendor-reported resolution or deflection of 50% to 68% of conversations today [12, 13]; Gartner expects agents to resolve 80% of common service issues by 2029 [377]</w:t>
            </w:r>
          </w:p>
        </w:tc>
      </w:tr>
      <w:tr w:rsidR="3C6FCD0C" w:rsidTr="3C6FCD0C" w14:paraId="6F10DE9D">
        <w:trPr>
          <w:cantSplit/>
        </w:trPr>
        <w:tc>
          <w:tcPr>
            <w:tcW w:w="2651" w:type="dxa"/>
            <w:tcMar/>
          </w:tcPr>
          <w:p w:rsidR="3C6FCD0C" w:rsidRDefault="3C6FCD0C" w14:noSpellErr="1" w14:paraId="36737D68" w14:textId="60DFC85B">
            <w:r w:rsidRPr="3C6FCD0C" w:rsidR="3C6FCD0C">
              <w:rPr>
                <w:sz w:val="18"/>
                <w:szCs w:val="18"/>
              </w:rPr>
              <w:t>Level 2 tasks resolved end-to-end, 2030</w:t>
            </w:r>
          </w:p>
        </w:tc>
        <w:tc>
          <w:tcPr>
            <w:tcW w:w="940" w:type="dxa"/>
            <w:tcMar/>
          </w:tcPr>
          <w:p w:rsidR="3C6FCD0C" w:rsidRDefault="3C6FCD0C" w14:noSpellErr="1" w14:paraId="613B9BB0" w14:textId="59BDAF1F">
            <w:r w:rsidRPr="3C6FCD0C" w:rsidR="3C6FCD0C">
              <w:rPr>
                <w:sz w:val="18"/>
                <w:szCs w:val="18"/>
              </w:rPr>
              <w:t>15%</w:t>
            </w:r>
          </w:p>
        </w:tc>
        <w:tc>
          <w:tcPr>
            <w:tcW w:w="811" w:type="dxa"/>
            <w:tcMar/>
          </w:tcPr>
          <w:p w:rsidR="3C6FCD0C" w:rsidRDefault="3C6FCD0C" w14:noSpellErr="1" w14:paraId="4F023A69" w14:textId="529B95E3">
            <w:r w:rsidRPr="3C6FCD0C" w:rsidR="3C6FCD0C">
              <w:rPr>
                <w:sz w:val="18"/>
                <w:szCs w:val="18"/>
              </w:rPr>
              <w:t>33%</w:t>
            </w:r>
          </w:p>
        </w:tc>
        <w:tc>
          <w:tcPr>
            <w:tcW w:w="940" w:type="dxa"/>
            <w:tcMar/>
          </w:tcPr>
          <w:p w:rsidR="3C6FCD0C" w:rsidRDefault="3C6FCD0C" w14:noSpellErr="1" w14:paraId="32F69CD7" w14:textId="4B797CA7">
            <w:r w:rsidRPr="3C6FCD0C" w:rsidR="3C6FCD0C">
              <w:rPr>
                <w:sz w:val="18"/>
                <w:szCs w:val="18"/>
              </w:rPr>
              <w:t>50%</w:t>
            </w:r>
          </w:p>
        </w:tc>
        <w:tc>
          <w:tcPr>
            <w:tcW w:w="4070" w:type="dxa"/>
            <w:tcMar/>
          </w:tcPr>
          <w:p w:rsidR="3C6FCD0C" w:rsidRDefault="3C6FCD0C" w14:noSpellErr="1" w14:paraId="316836FD" w14:textId="4457636B">
            <w:r w:rsidRPr="3C6FCD0C" w:rsidR="3C6FCD0C">
              <w:rPr>
                <w:sz w:val="18"/>
                <w:szCs w:val="18"/>
              </w:rPr>
              <w:t>2024-25 benchmarks of 11% to 35% of realistic tasks [3–5]; only 28% of operations AI use cases fully meet ROI [6]</w:t>
            </w:r>
          </w:p>
        </w:tc>
      </w:tr>
      <w:tr w:rsidR="3C6FCD0C" w:rsidTr="3C6FCD0C" w14:paraId="25642F11">
        <w:trPr>
          <w:cantSplit/>
        </w:trPr>
        <w:tc>
          <w:tcPr>
            <w:tcW w:w="2651" w:type="dxa"/>
            <w:tcMar/>
          </w:tcPr>
          <w:p w:rsidR="3C6FCD0C" w:rsidRDefault="3C6FCD0C" w14:noSpellErr="1" w14:paraId="6176B97C" w14:textId="5B6CC3E0">
            <w:r w:rsidRPr="3C6FCD0C" w:rsidR="3C6FCD0C">
              <w:rPr>
                <w:sz w:val="18"/>
                <w:szCs w:val="18"/>
              </w:rPr>
              <w:t>AI-driven price deflation on help desk (a year)</w:t>
            </w:r>
          </w:p>
        </w:tc>
        <w:tc>
          <w:tcPr>
            <w:tcW w:w="940" w:type="dxa"/>
            <w:tcMar/>
          </w:tcPr>
          <w:p w:rsidR="3C6FCD0C" w:rsidRDefault="3C6FCD0C" w14:noSpellErr="1" w14:paraId="507379C4" w14:textId="544AAAA4">
            <w:r w:rsidRPr="3C6FCD0C" w:rsidR="3C6FCD0C">
              <w:rPr>
                <w:sz w:val="18"/>
                <w:szCs w:val="18"/>
              </w:rPr>
              <w:t>1.0%</w:t>
            </w:r>
          </w:p>
        </w:tc>
        <w:tc>
          <w:tcPr>
            <w:tcW w:w="811" w:type="dxa"/>
            <w:tcMar/>
          </w:tcPr>
          <w:p w:rsidR="3C6FCD0C" w:rsidRDefault="3C6FCD0C" w14:noSpellErr="1" w14:paraId="7F6841F6" w14:textId="4D289168">
            <w:r w:rsidRPr="3C6FCD0C" w:rsidR="3C6FCD0C">
              <w:rPr>
                <w:sz w:val="18"/>
                <w:szCs w:val="18"/>
              </w:rPr>
              <w:t>4.0%</w:t>
            </w:r>
          </w:p>
        </w:tc>
        <w:tc>
          <w:tcPr>
            <w:tcW w:w="940" w:type="dxa"/>
            <w:tcMar/>
          </w:tcPr>
          <w:p w:rsidR="3C6FCD0C" w:rsidRDefault="3C6FCD0C" w14:noSpellErr="1" w14:paraId="4F6D95F9" w14:textId="4606782C">
            <w:r w:rsidRPr="3C6FCD0C" w:rsidR="3C6FCD0C">
              <w:rPr>
                <w:sz w:val="18"/>
                <w:szCs w:val="18"/>
              </w:rPr>
              <w:t>9.0%</w:t>
            </w:r>
          </w:p>
        </w:tc>
        <w:tc>
          <w:tcPr>
            <w:tcW w:w="4070" w:type="dxa"/>
            <w:tcMar/>
          </w:tcPr>
          <w:p w:rsidR="3C6FCD0C" w:rsidRDefault="3C6FCD0C" w14:noSpellErr="1" w14:paraId="460C1824" w14:textId="3EE45EF0">
            <w:r w:rsidRPr="3C6FCD0C" w:rsidR="3C6FCD0C">
              <w:rPr>
                <w:sz w:val="18"/>
                <w:szCs w:val="18"/>
              </w:rPr>
              <w:t>HCLTech expects 3% to 5% in exposed services [9]; enterprise buyers ask for up to 20% at renewal and 25% to 30% for the same work [10, 23]</w:t>
            </w:r>
          </w:p>
        </w:tc>
      </w:tr>
      <w:tr w:rsidR="3C6FCD0C" w:rsidTr="3C6FCD0C" w14:paraId="54175F03">
        <w:trPr>
          <w:cantSplit/>
        </w:trPr>
        <w:tc>
          <w:tcPr>
            <w:tcW w:w="2651" w:type="dxa"/>
            <w:tcMar/>
          </w:tcPr>
          <w:p w:rsidR="3C6FCD0C" w:rsidRDefault="3C6FCD0C" w14:noSpellErr="1" w14:paraId="483232C6" w14:textId="55F9BF65">
            <w:r w:rsidRPr="3C6FCD0C" w:rsidR="3C6FCD0C">
              <w:rPr>
                <w:sz w:val="18"/>
                <w:szCs w:val="18"/>
              </w:rPr>
              <w:t>Platform leakage on infrastructure and resale volume (a year)</w:t>
            </w:r>
          </w:p>
        </w:tc>
        <w:tc>
          <w:tcPr>
            <w:tcW w:w="940" w:type="dxa"/>
            <w:tcMar/>
          </w:tcPr>
          <w:p w:rsidR="3C6FCD0C" w:rsidRDefault="3C6FCD0C" w14:noSpellErr="1" w14:paraId="1549057A" w14:textId="4ED7A629">
            <w:r w:rsidRPr="3C6FCD0C" w:rsidR="3C6FCD0C">
              <w:rPr>
                <w:sz w:val="18"/>
                <w:szCs w:val="18"/>
              </w:rPr>
              <w:t>1.0%</w:t>
            </w:r>
          </w:p>
        </w:tc>
        <w:tc>
          <w:tcPr>
            <w:tcW w:w="811" w:type="dxa"/>
            <w:tcMar/>
          </w:tcPr>
          <w:p w:rsidR="3C6FCD0C" w:rsidRDefault="3C6FCD0C" w14:noSpellErr="1" w14:paraId="64A2B9EE" w14:textId="47B58CED">
            <w:r w:rsidRPr="3C6FCD0C" w:rsidR="3C6FCD0C">
              <w:rPr>
                <w:sz w:val="18"/>
                <w:szCs w:val="18"/>
              </w:rPr>
              <w:t>3.0%</w:t>
            </w:r>
          </w:p>
        </w:tc>
        <w:tc>
          <w:tcPr>
            <w:tcW w:w="940" w:type="dxa"/>
            <w:tcMar/>
          </w:tcPr>
          <w:p w:rsidR="3C6FCD0C" w:rsidRDefault="3C6FCD0C" w14:noSpellErr="1" w14:paraId="7D21C9A4" w14:textId="409373B1">
            <w:r w:rsidRPr="3C6FCD0C" w:rsidR="3C6FCD0C">
              <w:rPr>
                <w:sz w:val="18"/>
                <w:szCs w:val="18"/>
              </w:rPr>
              <w:t>4.9%</w:t>
            </w:r>
          </w:p>
        </w:tc>
        <w:tc>
          <w:tcPr>
            <w:tcW w:w="4070" w:type="dxa"/>
            <w:tcMar/>
          </w:tcPr>
          <w:p w:rsidR="3C6FCD0C" w:rsidRDefault="3C6FCD0C" w14:noSpellErr="1" w14:paraId="23462E39" w14:textId="39715A75">
            <w:r w:rsidRPr="3C6FCD0C" w:rsidR="3C6FCD0C">
              <w:rPr>
                <w:sz w:val="18"/>
                <w:szCs w:val="18"/>
              </w:rPr>
              <w:t>Omdia's partner share of IT spending fell 70.1% to 66.7% in 2026, a 4.9% relative fall [22]</w:t>
            </w:r>
          </w:p>
        </w:tc>
      </w:tr>
      <w:tr w:rsidR="3C6FCD0C" w:rsidTr="3C6FCD0C" w14:paraId="72D36111">
        <w:trPr>
          <w:cantSplit/>
        </w:trPr>
        <w:tc>
          <w:tcPr>
            <w:tcW w:w="2651" w:type="dxa"/>
            <w:tcMar/>
          </w:tcPr>
          <w:p w:rsidR="3C6FCD0C" w:rsidRDefault="3C6FCD0C" w14:noSpellErr="1" w14:paraId="33CD69F0" w14:textId="5086BAEA">
            <w:r w:rsidRPr="3C6FCD0C" w:rsidR="3C6FCD0C">
              <w:rPr>
                <w:sz w:val="18"/>
                <w:szCs w:val="18"/>
              </w:rPr>
              <w:t>Annual list-price increase</w:t>
            </w:r>
          </w:p>
        </w:tc>
        <w:tc>
          <w:tcPr>
            <w:tcW w:w="940" w:type="dxa"/>
            <w:tcMar/>
          </w:tcPr>
          <w:p w:rsidR="3C6FCD0C" w:rsidRDefault="3C6FCD0C" w14:noSpellErr="1" w14:paraId="3584B615" w14:textId="4964A1AE">
            <w:r w:rsidRPr="3C6FCD0C" w:rsidR="3C6FCD0C">
              <w:rPr>
                <w:sz w:val="18"/>
                <w:szCs w:val="18"/>
              </w:rPr>
              <w:t>3.0%</w:t>
            </w:r>
          </w:p>
        </w:tc>
        <w:tc>
          <w:tcPr>
            <w:tcW w:w="811" w:type="dxa"/>
            <w:tcMar/>
          </w:tcPr>
          <w:p w:rsidR="3C6FCD0C" w:rsidRDefault="3C6FCD0C" w14:noSpellErr="1" w14:paraId="7A85CA99" w14:textId="42428872">
            <w:r w:rsidRPr="3C6FCD0C" w:rsidR="3C6FCD0C">
              <w:rPr>
                <w:sz w:val="18"/>
                <w:szCs w:val="18"/>
              </w:rPr>
              <w:t>2.5%</w:t>
            </w:r>
          </w:p>
        </w:tc>
        <w:tc>
          <w:tcPr>
            <w:tcW w:w="940" w:type="dxa"/>
            <w:tcMar/>
          </w:tcPr>
          <w:p w:rsidR="3C6FCD0C" w:rsidRDefault="3C6FCD0C" w14:noSpellErr="1" w14:paraId="191F63DE" w14:textId="3B206F36">
            <w:r w:rsidRPr="3C6FCD0C" w:rsidR="3C6FCD0C">
              <w:rPr>
                <w:sz w:val="18"/>
                <w:szCs w:val="18"/>
              </w:rPr>
              <w:t>2.0%</w:t>
            </w:r>
          </w:p>
        </w:tc>
        <w:tc>
          <w:tcPr>
            <w:tcW w:w="4070" w:type="dxa"/>
            <w:tcMar/>
          </w:tcPr>
          <w:p w:rsidR="3C6FCD0C" w:rsidRDefault="3C6FCD0C" w14:noSpellErr="1" w14:paraId="13813BD7" w14:textId="33FE55FA">
            <w:r w:rsidRPr="3C6FCD0C" w:rsidR="3C6FCD0C">
              <w:rPr>
                <w:sz w:val="18"/>
                <w:szCs w:val="18"/>
              </w:rPr>
              <w:t>Judgement bounded by wage inflation of 4.0%</w:t>
            </w:r>
          </w:p>
        </w:tc>
      </w:tr>
      <w:tr w:rsidR="3C6FCD0C" w:rsidTr="3C6FCD0C" w14:paraId="4D086F9B">
        <w:trPr>
          <w:cantSplit/>
        </w:trPr>
        <w:tc>
          <w:tcPr>
            <w:tcW w:w="2651" w:type="dxa"/>
            <w:tcMar/>
          </w:tcPr>
          <w:p w:rsidR="3C6FCD0C" w:rsidRDefault="3C6FCD0C" w14:noSpellErr="1" w14:paraId="683ED428" w14:textId="4B13B66F">
            <w:r w:rsidRPr="3C6FCD0C" w:rsidR="3C6FCD0C">
              <w:rPr>
                <w:sz w:val="18"/>
                <w:szCs w:val="18"/>
              </w:rPr>
              <w:t>Resale margin squeeze by 2028</w:t>
            </w:r>
          </w:p>
        </w:tc>
        <w:tc>
          <w:tcPr>
            <w:tcW w:w="940" w:type="dxa"/>
            <w:tcMar/>
          </w:tcPr>
          <w:p w:rsidR="3C6FCD0C" w:rsidRDefault="3C6FCD0C" w14:noSpellErr="1" w14:paraId="39DA3C9B" w14:textId="43F19D33">
            <w:r w:rsidRPr="3C6FCD0C" w:rsidR="3C6FCD0C">
              <w:rPr>
                <w:sz w:val="18"/>
                <w:szCs w:val="18"/>
              </w:rPr>
              <w:t>0.5 pt</w:t>
            </w:r>
          </w:p>
        </w:tc>
        <w:tc>
          <w:tcPr>
            <w:tcW w:w="811" w:type="dxa"/>
            <w:tcMar/>
          </w:tcPr>
          <w:p w:rsidR="3C6FCD0C" w:rsidRDefault="3C6FCD0C" w14:noSpellErr="1" w14:paraId="45F53AF3" w14:textId="3CCF83F7">
            <w:r w:rsidRPr="3C6FCD0C" w:rsidR="3C6FCD0C">
              <w:rPr>
                <w:sz w:val="18"/>
                <w:szCs w:val="18"/>
              </w:rPr>
              <w:t>1.5 pts</w:t>
            </w:r>
          </w:p>
        </w:tc>
        <w:tc>
          <w:tcPr>
            <w:tcW w:w="940" w:type="dxa"/>
            <w:tcMar/>
          </w:tcPr>
          <w:p w:rsidR="3C6FCD0C" w:rsidRDefault="3C6FCD0C" w14:noSpellErr="1" w14:paraId="5E6F29B7" w14:textId="35AD6ABB">
            <w:r w:rsidRPr="3C6FCD0C" w:rsidR="3C6FCD0C">
              <w:rPr>
                <w:sz w:val="18"/>
                <w:szCs w:val="18"/>
              </w:rPr>
              <w:t>3.0 pts</w:t>
            </w:r>
          </w:p>
        </w:tc>
        <w:tc>
          <w:tcPr>
            <w:tcW w:w="4070" w:type="dxa"/>
            <w:tcMar/>
          </w:tcPr>
          <w:p w:rsidR="3C6FCD0C" w:rsidRDefault="3C6FCD0C" w14:noSpellErr="1" w14:paraId="78473BDE" w14:textId="2E8B517F">
            <w:r w:rsidRPr="3C6FCD0C" w:rsidR="3C6FCD0C">
              <w:rPr>
                <w:sz w:val="18"/>
                <w:szCs w:val="18"/>
              </w:rPr>
              <w:t>FY27 incentive changes [11, 43]</w:t>
            </w:r>
          </w:p>
        </w:tc>
      </w:tr>
      <w:tr w:rsidR="3C6FCD0C" w:rsidTr="3C6FCD0C" w14:paraId="37A8DF66">
        <w:trPr>
          <w:cantSplit/>
        </w:trPr>
        <w:tc>
          <w:tcPr>
            <w:tcW w:w="2651" w:type="dxa"/>
            <w:tcMar/>
          </w:tcPr>
          <w:p w:rsidR="3C6FCD0C" w:rsidRDefault="3C6FCD0C" w14:noSpellErr="1" w14:paraId="48CEA275" w14:textId="45A0B1F4">
            <w:r w:rsidRPr="3C6FCD0C" w:rsidR="3C6FCD0C">
              <w:rPr>
                <w:sz w:val="18"/>
                <w:szCs w:val="18"/>
              </w:rPr>
              <w:t>Revenue growth, unchanged firm, 2026-30</w:t>
            </w:r>
          </w:p>
        </w:tc>
        <w:tc>
          <w:tcPr>
            <w:tcW w:w="940" w:type="dxa"/>
            <w:tcMar/>
          </w:tcPr>
          <w:p w:rsidR="3C6FCD0C" w:rsidRDefault="3C6FCD0C" w14:noSpellErr="1" w14:paraId="7CE4F002" w14:textId="3E7E98B8">
            <w:r w:rsidRPr="3C6FCD0C" w:rsidR="3C6FCD0C">
              <w:rPr>
                <w:sz w:val="18"/>
                <w:szCs w:val="18"/>
              </w:rPr>
              <w:t>+8.9%</w:t>
            </w:r>
          </w:p>
        </w:tc>
        <w:tc>
          <w:tcPr>
            <w:tcW w:w="811" w:type="dxa"/>
            <w:tcMar/>
          </w:tcPr>
          <w:p w:rsidR="3C6FCD0C" w:rsidRDefault="3C6FCD0C" w14:noSpellErr="1" w14:paraId="235C7EA0" w14:textId="375C7F7C">
            <w:r w:rsidRPr="3C6FCD0C" w:rsidR="3C6FCD0C">
              <w:rPr>
                <w:sz w:val="18"/>
                <w:szCs w:val="18"/>
              </w:rPr>
              <w:t>+3.5%</w:t>
            </w:r>
          </w:p>
        </w:tc>
        <w:tc>
          <w:tcPr>
            <w:tcW w:w="940" w:type="dxa"/>
            <w:tcMar/>
          </w:tcPr>
          <w:p w:rsidR="3C6FCD0C" w:rsidRDefault="3C6FCD0C" w14:noSpellErr="1" w14:paraId="6715F5A8" w14:textId="303A6640">
            <w:r w:rsidRPr="3C6FCD0C" w:rsidR="3C6FCD0C">
              <w:rPr>
                <w:sz w:val="18"/>
                <w:szCs w:val="18"/>
              </w:rPr>
              <w:t>-4.0%</w:t>
            </w:r>
          </w:p>
        </w:tc>
        <w:tc>
          <w:tcPr>
            <w:tcW w:w="4070" w:type="dxa"/>
            <w:tcMar/>
          </w:tcPr>
          <w:p w:rsidR="3C6FCD0C" w:rsidRDefault="3C6FCD0C" w14:noSpellErr="1" w14:paraId="5C998263" w14:textId="29184D04">
            <w:r w:rsidRPr="3C6FCD0C" w:rsidR="3C6FCD0C">
              <w:rPr>
                <w:sz w:val="18"/>
                <w:szCs w:val="18"/>
              </w:rPr>
              <w:t>Service Leadership +9.6% in 2025 [1]; ISG +2.1% and Gartner +5.3% [8, 21]; DXC -4.8% organic and Kyndryl -3% [58, 102]</w:t>
            </w:r>
          </w:p>
        </w:tc>
      </w:tr>
    </w:tbl>
    <w:p w:rsidR="3C6FCD0C" w:rsidRDefault="3C6FCD0C" w14:noSpellErr="1" w14:paraId="5353EB7E" w14:textId="35A4A2B4">
      <w:r w:rsidRPr="3C6FCD0C" w:rsidR="3C6FCD0C">
        <w:rPr>
          <w:i w:val="1"/>
          <w:iCs w:val="1"/>
          <w:color w:val="595959" w:themeColor="text1" w:themeTint="A6" w:themeShade="FF"/>
          <w:sz w:val="17"/>
          <w:szCs w:val="17"/>
        </w:rPr>
        <w:t>Source: Section 6.3 and Appendix A (Inference for all scenario values).</w:t>
      </w:r>
    </w:p>
    <w:p w:rsidR="3C6FCD0C" w:rsidP="3C6FCD0C" w:rsidRDefault="3C6FCD0C" w14:noSpellErr="1" w14:paraId="30CF2F34" w14:textId="777DBB81">
      <w:pPr>
        <w:pStyle w:val="Heading2"/>
      </w:pPr>
      <w:bookmarkStart w:id="37" w:name="_Toc9000037"/>
      <w:r w:rsidRPr="3C6FCD0C" w:rsidR="3C6FCD0C">
        <w:rPr>
          <w:color w:val="0F8B8D"/>
          <w:sz w:val="30"/>
          <w:szCs w:val="30"/>
        </w:rPr>
        <w:t>9.2 The three scenarios</w:t>
      </w:r>
      <w:bookmarkEnd w:id="37"/>
    </w:p>
    <w:p w:rsidR="3C6FCD0C" w:rsidRDefault="3C6FCD0C" w14:noSpellErr="1" w14:paraId="4C72C481" w14:textId="209E8C53">
      <w:pPr>
        <w:keepNext/>
      </w:pPr>
      <w:r w:rsidRPr="3C6FCD0C" w:rsidR="3C6FCD0C">
        <w:rPr>
          <w:b w:val="1"/>
          <w:bCs w:val="1"/>
        </w:rPr>
        <w:t>Bull: managed services endures (about 20%).</w:t>
      </w:r>
    </w:p>
    <w:p w:rsidR="3C6FCD0C" w:rsidRDefault="3C6FCD0C" w14:noSpellErr="1" w14:paraId="29489530" w14:textId="385EF9BC">
      <w:r w:rsidR="3C6FCD0C">
        <w:rPr/>
        <w:t>AI proves less reliable in messy small-business environments than demos suggest. Gartner forecasts that more than 40% of agentic AI projects will be cancelled by the end of 2027 [27], and in 2024-25 benchmarks agents completed only 11% to 35% of realistic multi-step tasks [3–5]. Small businesses keep buying through partners: Omdia has partners delivering 79% of SME IT spending, though that figure is second-hand [2]. Benchmarked MSPs keep growing profit faster than revenue [1]. The model MSP earns 14.8% in 2030 and is worth US$16.5M. What would have to be true: ISG managed services growing 2% or more, MSP revenue growth above 7%, and no spread of enterprise price demands to small buyers (signposts 1, 2 and 4, Section 12.4).</w:t>
      </w:r>
    </w:p>
    <w:p w:rsidR="3C6FCD0C" w:rsidRDefault="3C6FCD0C" w14:noSpellErr="1" w14:paraId="296E369E" w14:textId="5BFD6E25">
      <w:pPr>
        <w:keepNext/>
      </w:pPr>
      <w:r w:rsidRPr="3C6FCD0C" w:rsidR="3C6FCD0C">
        <w:rPr>
          <w:b w:val="1"/>
          <w:bCs w:val="1"/>
        </w:rPr>
        <w:t>Base: bifurcation (about 55%).</w:t>
      </w:r>
    </w:p>
    <w:p w:rsidR="3C6FCD0C" w:rsidRDefault="3C6FCD0C" w14:noSpellErr="1" w14:paraId="75360791" w14:textId="1A9BE562">
      <w:r w:rsidR="3C6FCD0C">
        <w:rPr/>
        <w:t>Enterprise price expectations spread to the mid-market between 2027 and 2030. Routine administration moves into licences: Windows Autopatch comes with Business Premium and Security Copilot with E5 and E7 [39, 72]. Microsoft's FY27 incentives pay for growth rather than a flat licence book [11]. Security grows but its baseline commoditises [50, 74]. Stronger firms gain share; the unchanged firm keeps growing at 3.5% and holds an 11.7% margin to 2030 but loses a fifth of its value, because buyers pay less for slower growth. What would have to be true: the signposts split, with growth holding while margins and deal sizes erode.</w:t>
      </w:r>
    </w:p>
    <w:p w:rsidR="3C6FCD0C" w:rsidRDefault="3C6FCD0C" w14:noSpellErr="1" w14:paraId="792D1902" w14:textId="32F18541">
      <w:pPr>
        <w:keepNext/>
      </w:pPr>
      <w:r w:rsidRPr="3C6FCD0C" w:rsidR="3C6FCD0C">
        <w:rPr>
          <w:b w:val="1"/>
          <w:bCs w:val="1"/>
        </w:rPr>
        <w:t>Bear: fast disruption (about 25%).</w:t>
      </w:r>
    </w:p>
    <w:p w:rsidR="3C6FCD0C" w:rsidRDefault="3C6FCD0C" w14:noSpellErr="1" w14:paraId="14D05F6B" w14:textId="6AABBC0F">
      <w:r w:rsidR="3C6FCD0C">
        <w:rPr/>
        <w:t>AI resolves around 80% of Level 1 volume by 2030, and platforms offer first-line support and managed detection at small-business prices, such as AWS support from US$29 a month [47]. Buyers extract 20% to 30% price cuts, as enterprise buyers already do [10, 23]. ISG recorded contact-centre services contract value down nearly 30% in the first quarter of 2026, the closest analogue to Level 1 support [217]. Leveraged roll-ups fail, as TPx did in June 2026 [63]. The unchanged firm reaches a 3.9% margin in 2030, breaks even in 2031 and loses money from 2032. What would have to be true: IT outsourcing falls year on year while as-a-service grows more than 30%, partner share of SME spending falls below 70%, and unprofitable MSPs exceed 10% (signposts 1, 3 and 6).</w:t>
      </w:r>
    </w:p>
    <w:p w:rsidR="3C6FCD0C" w:rsidRDefault="3C6FCD0C" w14:noSpellErr="1" w14:paraId="75754086" w14:textId="6BB44F4F">
      <w:r w:rsidR="3C6FCD0C">
        <w:rPr/>
        <w:t>Inference: we weight the base case highest because both extremes need a transmission that the evidence does not yet show for small buyers. The bull case needs AI to stall and enterprise price pressure to stay in the enterprise. The bear case needs enterprise price evidence to reach small buyers within four years. The weights are our judgement, and the conclusions hold if each moves by 10 points.</w:t>
      </w:r>
    </w:p>
    <w:p w:rsidR="3C6FCD0C" w:rsidP="3C6FCD0C" w:rsidRDefault="3C6FCD0C" w14:noSpellErr="1" w14:paraId="7BDDE341" w14:textId="6E47F41D">
      <w:pPr>
        <w:pStyle w:val="Heading2"/>
      </w:pPr>
      <w:bookmarkStart w:id="38" w:name="_Toc9000038"/>
      <w:r w:rsidRPr="3C6FCD0C" w:rsidR="3C6FCD0C">
        <w:rPr>
          <w:color w:val="0F8B8D"/>
          <w:sz w:val="30"/>
          <w:szCs w:val="30"/>
        </w:rPr>
        <w:t>9.3 Will the MSP and TSP model be viable by 2030?</w:t>
      </w:r>
      <w:bookmarkEnd w:id="38"/>
    </w:p>
    <w:p w:rsidR="3C6FCD0C" w:rsidRDefault="3C6FCD0C" w14:noSpellErr="1" w14:paraId="7BEFDB84" w14:textId="6CA6908D">
      <w:r w:rsidR="3C6FCD0C">
        <w:rPr/>
        <w:t>We test viability two ways: earnings viability (a 2030 EBITDA margin of 8% or more) and value preservation (2030 value at or above the 2026 value of US$8.2M).</w:t>
      </w:r>
    </w:p>
    <w:p w:rsidR="3C6FCD0C" w:rsidP="3C6FCD0C" w:rsidRDefault="3C6FCD0C" w14:noSpellErr="1" w14:paraId="5302391F" w14:textId="1119AEDD">
      <w:pPr>
        <w:pStyle w:val="Caption"/>
        <w:keepNext/>
      </w:pPr>
      <w:r w:rsidRPr="3C6FCD0C" w:rsidR="3C6FCD0C">
        <w:rPr>
          <w:color w:val="0B2545"/>
          <w:sz w:val="20"/>
          <w:szCs w:val="20"/>
        </w:rPr>
        <w:t>Table 9.3.1 - Viability of the model MSP by 2030</w:t>
      </w:r>
    </w:p>
    <w:tbl>
      <w:tblPr>
        <w:tblStyle w:val="MediumShading1-Accent1"/>
        <w:tblW w:w="0" w:type="auto"/>
        <w:tblLook w:val="04A0" w:firstRow="1" w:lastRow="0" w:firstColumn="1" w:lastColumn="0" w:noHBand="0" w:noVBand="1"/>
      </w:tblPr>
      <w:tblGrid>
        <w:gridCol w:w="1782"/>
        <w:gridCol w:w="2505"/>
        <w:gridCol w:w="2727"/>
        <w:gridCol w:w="1173"/>
        <w:gridCol w:w="1225"/>
      </w:tblGrid>
      <w:tr w:rsidR="3C6FCD0C" w:rsidTr="3C6FCD0C" w14:paraId="2AF0AF90">
        <w:trPr>
          <w:cantSplit/>
          <w:tblHeader/>
        </w:trPr>
        <w:tc>
          <w:tcPr>
            <w:tcW w:w="1782" w:type="dxa"/>
            <w:tcMar/>
          </w:tcPr>
          <w:p w:rsidR="3C6FCD0C" w:rsidRDefault="3C6FCD0C" w14:noSpellErr="1" w14:paraId="574F5783" w14:textId="4899153E">
            <w:r w:rsidRPr="3C6FCD0C" w:rsidR="3C6FCD0C">
              <w:rPr>
                <w:sz w:val="18"/>
                <w:szCs w:val="18"/>
              </w:rPr>
              <w:t>Strategy</w:t>
            </w:r>
          </w:p>
        </w:tc>
        <w:tc>
          <w:tcPr>
            <w:tcW w:w="2505" w:type="dxa"/>
            <w:tcMar/>
          </w:tcPr>
          <w:p w:rsidR="3C6FCD0C" w:rsidRDefault="3C6FCD0C" w14:noSpellErr="1" w14:paraId="66161AA8" w14:textId="4176FC02">
            <w:r w:rsidRPr="3C6FCD0C" w:rsidR="3C6FCD0C">
              <w:rPr>
                <w:sz w:val="18"/>
                <w:szCs w:val="18"/>
              </w:rPr>
              <w:t>Earnings viable (8%+) in</w:t>
            </w:r>
          </w:p>
        </w:tc>
        <w:tc>
          <w:tcPr>
            <w:tcW w:w="2727" w:type="dxa"/>
            <w:tcMar/>
          </w:tcPr>
          <w:p w:rsidR="3C6FCD0C" w:rsidRDefault="3C6FCD0C" w14:noSpellErr="1" w14:paraId="270AB745" w14:textId="3A54E2C6">
            <w:r w:rsidRPr="3C6FCD0C" w:rsidR="3C6FCD0C">
              <w:rPr>
                <w:sz w:val="18"/>
                <w:szCs w:val="18"/>
              </w:rPr>
              <w:t>Value preserved in</w:t>
            </w:r>
          </w:p>
        </w:tc>
        <w:tc>
          <w:tcPr>
            <w:tcW w:w="1173" w:type="dxa"/>
            <w:tcMar/>
          </w:tcPr>
          <w:p w:rsidR="3C6FCD0C" w:rsidRDefault="3C6FCD0C" w14:noSpellErr="1" w14:paraId="375292E9" w14:textId="3332C98A">
            <w:r w:rsidRPr="3C6FCD0C" w:rsidR="3C6FCD0C">
              <w:rPr>
                <w:sz w:val="18"/>
                <w:szCs w:val="18"/>
              </w:rPr>
              <w:t>Weighted 2030 margin</w:t>
            </w:r>
          </w:p>
        </w:tc>
        <w:tc>
          <w:tcPr>
            <w:tcW w:w="1225" w:type="dxa"/>
            <w:tcMar/>
          </w:tcPr>
          <w:p w:rsidR="3C6FCD0C" w:rsidRDefault="3C6FCD0C" w14:noSpellErr="1" w14:paraId="7B24D333" w14:textId="2C10B04E">
            <w:r w:rsidRPr="3C6FCD0C" w:rsidR="3C6FCD0C">
              <w:rPr>
                <w:sz w:val="18"/>
                <w:szCs w:val="18"/>
              </w:rPr>
              <w:t>Weighted 2030 value (US$M)</w:t>
            </w:r>
          </w:p>
        </w:tc>
      </w:tr>
      <w:tr w:rsidR="3C6FCD0C" w:rsidTr="3C6FCD0C" w14:paraId="4BED2F79">
        <w:trPr>
          <w:cantSplit/>
        </w:trPr>
        <w:tc>
          <w:tcPr>
            <w:tcW w:w="1782" w:type="dxa"/>
            <w:tcMar/>
          </w:tcPr>
          <w:p w:rsidR="3C6FCD0C" w:rsidRDefault="3C6FCD0C" w14:noSpellErr="1" w14:paraId="47B7934E" w14:textId="432610C3">
            <w:r w:rsidRPr="3C6FCD0C" w:rsidR="3C6FCD0C">
              <w:rPr>
                <w:sz w:val="18"/>
                <w:szCs w:val="18"/>
              </w:rPr>
              <w:t>Unchanged</w:t>
            </w:r>
          </w:p>
        </w:tc>
        <w:tc>
          <w:tcPr>
            <w:tcW w:w="2505" w:type="dxa"/>
            <w:tcMar/>
          </w:tcPr>
          <w:p w:rsidR="3C6FCD0C" w:rsidRDefault="3C6FCD0C" w14:noSpellErr="1" w14:paraId="60777B6F" w14:textId="3C03F787">
            <w:r w:rsidRPr="3C6FCD0C" w:rsidR="3C6FCD0C">
              <w:rPr>
                <w:sz w:val="18"/>
                <w:szCs w:val="18"/>
              </w:rPr>
              <w:t>Bull and base (about 75%)</w:t>
            </w:r>
          </w:p>
        </w:tc>
        <w:tc>
          <w:tcPr>
            <w:tcW w:w="2727" w:type="dxa"/>
            <w:tcMar/>
          </w:tcPr>
          <w:p w:rsidR="3C6FCD0C" w:rsidRDefault="3C6FCD0C" w14:noSpellErr="1" w14:paraId="6DBFAB55" w14:textId="34E1DE4B">
            <w:r w:rsidRPr="3C6FCD0C" w:rsidR="3C6FCD0C">
              <w:rPr>
                <w:sz w:val="18"/>
                <w:szCs w:val="18"/>
              </w:rPr>
              <w:t>Bull only (about 20%)</w:t>
            </w:r>
          </w:p>
        </w:tc>
        <w:tc>
          <w:tcPr>
            <w:tcW w:w="1173" w:type="dxa"/>
            <w:tcMar/>
          </w:tcPr>
          <w:p w:rsidR="3C6FCD0C" w:rsidRDefault="3C6FCD0C" w14:noSpellErr="1" w14:paraId="609EFC57" w14:textId="2DBFC50F">
            <w:r w:rsidRPr="3C6FCD0C" w:rsidR="3C6FCD0C">
              <w:rPr>
                <w:sz w:val="18"/>
                <w:szCs w:val="18"/>
              </w:rPr>
              <w:t>10.4%</w:t>
            </w:r>
          </w:p>
        </w:tc>
        <w:tc>
          <w:tcPr>
            <w:tcW w:w="1225" w:type="dxa"/>
            <w:tcMar/>
          </w:tcPr>
          <w:p w:rsidR="3C6FCD0C" w:rsidRDefault="3C6FCD0C" w14:noSpellErr="1" w14:paraId="4EDDCA88" w14:textId="269DABD3">
            <w:r w:rsidRPr="3C6FCD0C" w:rsidR="3C6FCD0C">
              <w:rPr>
                <w:sz w:val="18"/>
                <w:szCs w:val="18"/>
              </w:rPr>
              <w:t>7.1</w:t>
            </w:r>
          </w:p>
        </w:tc>
      </w:tr>
      <w:tr w:rsidR="3C6FCD0C" w:rsidTr="3C6FCD0C" w14:paraId="1E4ACA46">
        <w:trPr>
          <w:cantSplit/>
        </w:trPr>
        <w:tc>
          <w:tcPr>
            <w:tcW w:w="1782" w:type="dxa"/>
            <w:tcMar/>
          </w:tcPr>
          <w:p w:rsidR="3C6FCD0C" w:rsidRDefault="3C6FCD0C" w14:noSpellErr="1" w14:paraId="7CEFE5B8" w14:textId="3DB30C48">
            <w:r w:rsidRPr="3C6FCD0C" w:rsidR="3C6FCD0C">
              <w:rPr>
                <w:sz w:val="18"/>
                <w:szCs w:val="18"/>
              </w:rPr>
              <w:t>Typical transformation</w:t>
            </w:r>
          </w:p>
        </w:tc>
        <w:tc>
          <w:tcPr>
            <w:tcW w:w="2505" w:type="dxa"/>
            <w:tcMar/>
          </w:tcPr>
          <w:p w:rsidR="3C6FCD0C" w:rsidRDefault="3C6FCD0C" w14:noSpellErr="1" w14:paraId="279CF0DE" w14:textId="3690F30C">
            <w:r w:rsidRPr="3C6FCD0C" w:rsidR="3C6FCD0C">
              <w:rPr>
                <w:sz w:val="18"/>
                <w:szCs w:val="18"/>
              </w:rPr>
              <w:t>All three (100%)</w:t>
            </w:r>
          </w:p>
        </w:tc>
        <w:tc>
          <w:tcPr>
            <w:tcW w:w="2727" w:type="dxa"/>
            <w:tcMar/>
          </w:tcPr>
          <w:p w:rsidR="3C6FCD0C" w:rsidRDefault="3C6FCD0C" w14:noSpellErr="1" w14:paraId="31FAB963" w14:textId="2F6ED9D0">
            <w:r w:rsidRPr="3C6FCD0C" w:rsidR="3C6FCD0C">
              <w:rPr>
                <w:sz w:val="18"/>
                <w:szCs w:val="18"/>
              </w:rPr>
              <w:t>Bull and base (about 75%)</w:t>
            </w:r>
          </w:p>
        </w:tc>
        <w:tc>
          <w:tcPr>
            <w:tcW w:w="1173" w:type="dxa"/>
            <w:tcMar/>
          </w:tcPr>
          <w:p w:rsidR="3C6FCD0C" w:rsidRDefault="3C6FCD0C" w14:noSpellErr="1" w14:paraId="1FFB8CBE" w14:textId="284CC094">
            <w:r w:rsidRPr="3C6FCD0C" w:rsidR="3C6FCD0C">
              <w:rPr>
                <w:sz w:val="18"/>
                <w:szCs w:val="18"/>
              </w:rPr>
              <w:t>13.4%</w:t>
            </w:r>
          </w:p>
        </w:tc>
        <w:tc>
          <w:tcPr>
            <w:tcW w:w="1225" w:type="dxa"/>
            <w:tcMar/>
          </w:tcPr>
          <w:p w:rsidR="3C6FCD0C" w:rsidRDefault="3C6FCD0C" w14:noSpellErr="1" w14:paraId="38F0BA87" w14:textId="212AA758">
            <w:r w:rsidRPr="3C6FCD0C" w:rsidR="3C6FCD0C">
              <w:rPr>
                <w:sz w:val="18"/>
                <w:szCs w:val="18"/>
              </w:rPr>
              <w:t>11.4</w:t>
            </w:r>
          </w:p>
        </w:tc>
      </w:tr>
      <w:tr w:rsidR="3C6FCD0C" w:rsidTr="3C6FCD0C" w14:paraId="7C39BE5D">
        <w:trPr>
          <w:cantSplit/>
        </w:trPr>
        <w:tc>
          <w:tcPr>
            <w:tcW w:w="1782" w:type="dxa"/>
            <w:tcMar/>
          </w:tcPr>
          <w:p w:rsidR="3C6FCD0C" w:rsidRDefault="3C6FCD0C" w14:noSpellErr="1" w14:paraId="2E77FC08" w14:textId="384007CD">
            <w:r w:rsidRPr="3C6FCD0C" w:rsidR="3C6FCD0C">
              <w:rPr>
                <w:sz w:val="18"/>
                <w:szCs w:val="18"/>
              </w:rPr>
              <w:t>Full transformation</w:t>
            </w:r>
          </w:p>
        </w:tc>
        <w:tc>
          <w:tcPr>
            <w:tcW w:w="2505" w:type="dxa"/>
            <w:tcMar/>
          </w:tcPr>
          <w:p w:rsidR="3C6FCD0C" w:rsidRDefault="3C6FCD0C" w14:noSpellErr="1" w14:paraId="2EFDCF0F" w14:textId="311DEE91">
            <w:r w:rsidRPr="3C6FCD0C" w:rsidR="3C6FCD0C">
              <w:rPr>
                <w:sz w:val="18"/>
                <w:szCs w:val="18"/>
              </w:rPr>
              <w:t>All three (100%)</w:t>
            </w:r>
          </w:p>
        </w:tc>
        <w:tc>
          <w:tcPr>
            <w:tcW w:w="2727" w:type="dxa"/>
            <w:tcMar/>
          </w:tcPr>
          <w:p w:rsidR="3C6FCD0C" w:rsidRDefault="3C6FCD0C" w14:noSpellErr="1" w14:paraId="41576636" w14:textId="29FBD555">
            <w:r w:rsidRPr="3C6FCD0C" w:rsidR="3C6FCD0C">
              <w:rPr>
                <w:sz w:val="18"/>
                <w:szCs w:val="18"/>
              </w:rPr>
              <w:t>Bull and base (about 75%)</w:t>
            </w:r>
          </w:p>
        </w:tc>
        <w:tc>
          <w:tcPr>
            <w:tcW w:w="1173" w:type="dxa"/>
            <w:tcMar/>
          </w:tcPr>
          <w:p w:rsidR="3C6FCD0C" w:rsidRDefault="3C6FCD0C" w14:noSpellErr="1" w14:paraId="54532B20" w14:textId="22D9BC19">
            <w:r w:rsidRPr="3C6FCD0C" w:rsidR="3C6FCD0C">
              <w:rPr>
                <w:sz w:val="18"/>
                <w:szCs w:val="18"/>
              </w:rPr>
              <w:t>17.4%</w:t>
            </w:r>
          </w:p>
        </w:tc>
        <w:tc>
          <w:tcPr>
            <w:tcW w:w="1225" w:type="dxa"/>
            <w:tcMar/>
          </w:tcPr>
          <w:p w:rsidR="3C6FCD0C" w:rsidRDefault="3C6FCD0C" w14:noSpellErr="1" w14:paraId="5A4E5009" w14:textId="1BB7A2DD">
            <w:r w:rsidRPr="3C6FCD0C" w:rsidR="3C6FCD0C">
              <w:rPr>
                <w:sz w:val="18"/>
                <w:szCs w:val="18"/>
              </w:rPr>
              <w:t>18.2</w:t>
            </w:r>
          </w:p>
        </w:tc>
      </w:tr>
    </w:tbl>
    <w:p w:rsidR="3C6FCD0C" w:rsidRDefault="3C6FCD0C" w14:noSpellErr="1" w14:paraId="203176E6" w14:textId="163FD219">
      <w:r w:rsidRPr="3C6FCD0C" w:rsidR="3C6FCD0C">
        <w:rPr>
          <w:i w:val="1"/>
          <w:iCs w:val="1"/>
          <w:color w:val="595959" w:themeColor="text1" w:themeTint="A6" w:themeShade="FF"/>
          <w:sz w:val="17"/>
          <w:szCs w:val="17"/>
        </w:rPr>
        <w:t>Source: Section 6.3 model with scenario weights of 20%, 55% and 25% (Inference).</w:t>
      </w:r>
    </w:p>
    <w:p w:rsidR="3C6FCD0C" w:rsidRDefault="3C6FCD0C" w14:noSpellErr="1" w14:paraId="3EB321F7" w14:textId="56C7E61A">
      <w:pPr>
        <w:keepNext/>
      </w:pPr>
      <w:r w:rsidRPr="3C6FCD0C" w:rsidR="3C6FCD0C">
        <w:rPr>
          <w:b w:val="1"/>
          <w:bCs w:val="1"/>
        </w:rPr>
        <w:t>Answer.</w:t>
      </w:r>
    </w:p>
    <w:p w:rsidR="3C6FCD0C" w:rsidRDefault="3C6FCD0C" w14:noSpellErr="1" w14:paraId="11B8FF39" w14:textId="272AE8D2">
      <w:r w:rsidR="3C6FCD0C">
        <w:rPr/>
        <w:t>The traditional model is likely to remain economically viable in 2030 for most firms, but it will not preserve value in four scenarios out of five. By 2033 an unchanged firm's margin is 9.9% in the base case and negative (-5.4%) in the bear case, so the window for changing course closes in the early 2030s, and it closes sooner for firms that cannot automate or that rely on resale.</w:t>
      </w:r>
    </w:p>
    <w:p w:rsidR="3C6FCD0C" w:rsidP="3C6FCD0C" w:rsidRDefault="3C6FCD0C" w14:noSpellErr="1" w14:paraId="1616DCD2" w14:textId="3EC6F68A">
      <w:pPr>
        <w:pStyle w:val="Heading2"/>
      </w:pPr>
      <w:bookmarkStart w:id="39" w:name="_Toc9000039"/>
      <w:r w:rsidRPr="3C6FCD0C" w:rsidR="3C6FCD0C">
        <w:rPr>
          <w:color w:val="0F8B8D"/>
          <w:sz w:val="30"/>
          <w:szCs w:val="30"/>
        </w:rPr>
        <w:t>9.4 What happens to today's MSPs</w:t>
      </w:r>
      <w:bookmarkEnd w:id="39"/>
    </w:p>
    <w:p w:rsidR="3C6FCD0C" w:rsidRDefault="3C6FCD0C" w14:noSpellErr="1" w14:paraId="574BFFED" w14:textId="378AD4A2">
      <w:r w:rsidR="3C6FCD0C">
        <w:rPr/>
        <w:t>A cohort model applies the scenario paths to a population of MSPs whose profitability matches the benchmarks: average EBITDA of 11.1% and 18% loss-making [20]. It starts with 13% of firms already earning meaningful AI revenue (range 10% to 28%) [7, 84]. Each year firms may transform, be acquired or close. Closure rates average about 4% a year, close to the roughly 95% annual survival of mature US establishments [15]. Acquisition rates (0.4% to 1.5% a year, higher in the base and bear cases and for transformed firms) are our judgement, bounded by the 169 announced MSP deals of 2025 and the 466 North American deals counted by a payments vendor, whose gap reflects different definitions [297, 298]. We ran 150 uncertainty draws that vary the main rates by 30% to 50%.</w:t>
      </w:r>
    </w:p>
    <w:p w:rsidR="3C6FCD0C" w:rsidP="3C6FCD0C" w:rsidRDefault="3C6FCD0C" w14:noSpellErr="1" w14:paraId="13AE1FB3" w14:textId="410C42F7">
      <w:pPr>
        <w:pStyle w:val="Caption"/>
        <w:keepNext/>
      </w:pPr>
      <w:r w:rsidRPr="3C6FCD0C" w:rsidR="3C6FCD0C">
        <w:rPr>
          <w:color w:val="0B2545"/>
          <w:sz w:val="20"/>
          <w:szCs w:val="20"/>
        </w:rPr>
        <w:t>Table 9.4.1 - Modelled outcomes for 100 of today's MSPs, end of 2030 (median, with 10th to 90th percentile)</w:t>
      </w:r>
    </w:p>
    <w:tbl>
      <w:tblPr>
        <w:tblStyle w:val="MediumShading1-Accent1"/>
        <w:tblW w:w="0" w:type="auto"/>
        <w:tblLook w:val="04A0" w:firstRow="1" w:lastRow="0" w:firstColumn="1" w:lastColumn="0" w:noHBand="0" w:noVBand="1"/>
      </w:tblPr>
      <w:tblGrid>
        <w:gridCol w:w="3820"/>
        <w:gridCol w:w="1872"/>
        <w:gridCol w:w="1240"/>
        <w:gridCol w:w="1240"/>
        <w:gridCol w:w="1240"/>
      </w:tblGrid>
      <w:tr w:rsidR="3C6FCD0C" w:rsidTr="3C6FCD0C" w14:paraId="3A078736">
        <w:trPr>
          <w:cantSplit/>
          <w:tblHeader/>
        </w:trPr>
        <w:tc>
          <w:tcPr>
            <w:tcW w:w="3820" w:type="dxa"/>
            <w:tcMar/>
          </w:tcPr>
          <w:p w:rsidR="3C6FCD0C" w:rsidRDefault="3C6FCD0C" w14:noSpellErr="1" w14:paraId="4D3E0AE4" w14:textId="6455EDBE">
            <w:r w:rsidRPr="3C6FCD0C" w:rsidR="3C6FCD0C">
              <w:rPr>
                <w:sz w:val="18"/>
                <w:szCs w:val="18"/>
              </w:rPr>
              <w:t>Outcome</w:t>
            </w:r>
          </w:p>
        </w:tc>
        <w:tc>
          <w:tcPr>
            <w:tcW w:w="1872" w:type="dxa"/>
            <w:tcMar/>
          </w:tcPr>
          <w:p w:rsidR="3C6FCD0C" w:rsidRDefault="3C6FCD0C" w14:noSpellErr="1" w14:paraId="77B7494B" w14:textId="5D33D482">
            <w:r w:rsidRPr="3C6FCD0C" w:rsidR="3C6FCD0C">
              <w:rPr>
                <w:sz w:val="18"/>
                <w:szCs w:val="18"/>
              </w:rPr>
              <w:t>Normal churn (no AI shock)</w:t>
            </w:r>
          </w:p>
        </w:tc>
        <w:tc>
          <w:tcPr>
            <w:tcW w:w="1240" w:type="dxa"/>
            <w:tcMar/>
          </w:tcPr>
          <w:p w:rsidR="3C6FCD0C" w:rsidRDefault="3C6FCD0C" w14:noSpellErr="1" w14:paraId="1A35DA93" w14:textId="5611BB46">
            <w:r w:rsidRPr="3C6FCD0C" w:rsidR="3C6FCD0C">
              <w:rPr>
                <w:sz w:val="18"/>
                <w:szCs w:val="18"/>
              </w:rPr>
              <w:t>Bull</w:t>
            </w:r>
          </w:p>
        </w:tc>
        <w:tc>
          <w:tcPr>
            <w:tcW w:w="1240" w:type="dxa"/>
            <w:tcMar/>
          </w:tcPr>
          <w:p w:rsidR="3C6FCD0C" w:rsidRDefault="3C6FCD0C" w14:noSpellErr="1" w14:paraId="35403A20" w14:textId="4EEFA20A">
            <w:r w:rsidRPr="3C6FCD0C" w:rsidR="3C6FCD0C">
              <w:rPr>
                <w:sz w:val="18"/>
                <w:szCs w:val="18"/>
              </w:rPr>
              <w:t>Base</w:t>
            </w:r>
          </w:p>
        </w:tc>
        <w:tc>
          <w:tcPr>
            <w:tcW w:w="1240" w:type="dxa"/>
            <w:tcMar/>
          </w:tcPr>
          <w:p w:rsidR="3C6FCD0C" w:rsidRDefault="3C6FCD0C" w14:noSpellErr="1" w14:paraId="3C719A72" w14:textId="47CD88CE">
            <w:r w:rsidRPr="3C6FCD0C" w:rsidR="3C6FCD0C">
              <w:rPr>
                <w:sz w:val="18"/>
                <w:szCs w:val="18"/>
              </w:rPr>
              <w:t>Bear</w:t>
            </w:r>
          </w:p>
        </w:tc>
      </w:tr>
      <w:tr w:rsidR="3C6FCD0C" w:rsidTr="3C6FCD0C" w14:paraId="411C04EC">
        <w:trPr>
          <w:cantSplit/>
        </w:trPr>
        <w:tc>
          <w:tcPr>
            <w:tcW w:w="3820" w:type="dxa"/>
            <w:tcMar/>
          </w:tcPr>
          <w:p w:rsidR="3C6FCD0C" w:rsidRDefault="3C6FCD0C" w14:noSpellErr="1" w14:paraId="20BD4275" w14:textId="5EE2E943">
            <w:r w:rsidRPr="3C6FCD0C" w:rsidR="3C6FCD0C">
              <w:rPr>
                <w:sz w:val="18"/>
                <w:szCs w:val="18"/>
              </w:rPr>
              <w:t>Transformed and independent</w:t>
            </w:r>
          </w:p>
        </w:tc>
        <w:tc>
          <w:tcPr>
            <w:tcW w:w="1872" w:type="dxa"/>
            <w:tcMar/>
          </w:tcPr>
          <w:p w:rsidR="3C6FCD0C" w:rsidRDefault="3C6FCD0C" w14:noSpellErr="1" w14:paraId="23C85830" w14:textId="57C0D007">
            <w:r w:rsidRPr="3C6FCD0C" w:rsidR="3C6FCD0C">
              <w:rPr>
                <w:sz w:val="18"/>
                <w:szCs w:val="18"/>
              </w:rPr>
              <w:t>26 (21-32)</w:t>
            </w:r>
          </w:p>
        </w:tc>
        <w:tc>
          <w:tcPr>
            <w:tcW w:w="1240" w:type="dxa"/>
            <w:tcMar/>
          </w:tcPr>
          <w:p w:rsidR="3C6FCD0C" w:rsidRDefault="3C6FCD0C" w14:noSpellErr="1" w14:paraId="4D12F977" w14:textId="509EB6CB">
            <w:r w:rsidRPr="3C6FCD0C" w:rsidR="3C6FCD0C">
              <w:rPr>
                <w:sz w:val="18"/>
                <w:szCs w:val="18"/>
              </w:rPr>
              <w:t>23 (18-29)</w:t>
            </w:r>
          </w:p>
        </w:tc>
        <w:tc>
          <w:tcPr>
            <w:tcW w:w="1240" w:type="dxa"/>
            <w:tcMar/>
          </w:tcPr>
          <w:p w:rsidR="3C6FCD0C" w:rsidRDefault="3C6FCD0C" w14:noSpellErr="1" w14:paraId="7D92F148" w14:textId="497C9D8F">
            <w:r w:rsidRPr="3C6FCD0C" w:rsidR="3C6FCD0C">
              <w:rPr>
                <w:sz w:val="18"/>
                <w:szCs w:val="18"/>
              </w:rPr>
              <w:t>26 (21-33)</w:t>
            </w:r>
          </w:p>
        </w:tc>
        <w:tc>
          <w:tcPr>
            <w:tcW w:w="1240" w:type="dxa"/>
            <w:tcMar/>
          </w:tcPr>
          <w:p w:rsidR="3C6FCD0C" w:rsidRDefault="3C6FCD0C" w14:noSpellErr="1" w14:paraId="18263AFF" w14:textId="425A8453">
            <w:r w:rsidRPr="3C6FCD0C" w:rsidR="3C6FCD0C">
              <w:rPr>
                <w:sz w:val="18"/>
                <w:szCs w:val="18"/>
              </w:rPr>
              <w:t>28 (22-34)</w:t>
            </w:r>
          </w:p>
        </w:tc>
      </w:tr>
      <w:tr w:rsidR="3C6FCD0C" w:rsidTr="3C6FCD0C" w14:paraId="19E7F1DA">
        <w:trPr>
          <w:cantSplit/>
        </w:trPr>
        <w:tc>
          <w:tcPr>
            <w:tcW w:w="3820" w:type="dxa"/>
            <w:tcMar/>
          </w:tcPr>
          <w:p w:rsidR="3C6FCD0C" w:rsidRDefault="3C6FCD0C" w14:noSpellErr="1" w14:paraId="446823F9" w14:textId="596FE4C8">
            <w:r w:rsidRPr="3C6FCD0C" w:rsidR="3C6FCD0C">
              <w:rPr>
                <w:sz w:val="18"/>
                <w:szCs w:val="18"/>
              </w:rPr>
              <w:t>Acquired or merged</w:t>
            </w:r>
          </w:p>
        </w:tc>
        <w:tc>
          <w:tcPr>
            <w:tcW w:w="1872" w:type="dxa"/>
            <w:tcMar/>
          </w:tcPr>
          <w:p w:rsidR="3C6FCD0C" w:rsidRDefault="3C6FCD0C" w14:noSpellErr="1" w14:paraId="3BDB32FB" w14:textId="524DCB8C">
            <w:r w:rsidRPr="3C6FCD0C" w:rsidR="3C6FCD0C">
              <w:rPr>
                <w:sz w:val="18"/>
                <w:szCs w:val="18"/>
              </w:rPr>
              <w:t>6 (4-8)</w:t>
            </w:r>
          </w:p>
        </w:tc>
        <w:tc>
          <w:tcPr>
            <w:tcW w:w="1240" w:type="dxa"/>
            <w:tcMar/>
          </w:tcPr>
          <w:p w:rsidR="3C6FCD0C" w:rsidRDefault="3C6FCD0C" w14:noSpellErr="1" w14:paraId="13EE8214" w14:textId="4B2BB250">
            <w:r w:rsidRPr="3C6FCD0C" w:rsidR="3C6FCD0C">
              <w:rPr>
                <w:sz w:val="18"/>
                <w:szCs w:val="18"/>
              </w:rPr>
              <w:t>5 (3-7)</w:t>
            </w:r>
          </w:p>
        </w:tc>
        <w:tc>
          <w:tcPr>
            <w:tcW w:w="1240" w:type="dxa"/>
            <w:tcMar/>
          </w:tcPr>
          <w:p w:rsidR="3C6FCD0C" w:rsidRDefault="3C6FCD0C" w14:noSpellErr="1" w14:paraId="78F74ED5" w14:textId="44099914">
            <w:r w:rsidRPr="3C6FCD0C" w:rsidR="3C6FCD0C">
              <w:rPr>
                <w:sz w:val="18"/>
                <w:szCs w:val="18"/>
              </w:rPr>
              <w:t>6 (4-8)</w:t>
            </w:r>
          </w:p>
        </w:tc>
        <w:tc>
          <w:tcPr>
            <w:tcW w:w="1240" w:type="dxa"/>
            <w:tcMar/>
          </w:tcPr>
          <w:p w:rsidR="3C6FCD0C" w:rsidRDefault="3C6FCD0C" w14:noSpellErr="1" w14:paraId="5D1486AE" w14:textId="3CE77FD8">
            <w:r w:rsidRPr="3C6FCD0C" w:rsidR="3C6FCD0C">
              <w:rPr>
                <w:sz w:val="18"/>
                <w:szCs w:val="18"/>
              </w:rPr>
              <w:t>7 (5-9)</w:t>
            </w:r>
          </w:p>
        </w:tc>
      </w:tr>
      <w:tr w:rsidR="3C6FCD0C" w:rsidTr="3C6FCD0C" w14:paraId="166462BE">
        <w:trPr>
          <w:cantSplit/>
        </w:trPr>
        <w:tc>
          <w:tcPr>
            <w:tcW w:w="3820" w:type="dxa"/>
            <w:tcMar/>
          </w:tcPr>
          <w:p w:rsidR="3C6FCD0C" w:rsidRDefault="3C6FCD0C" w14:noSpellErr="1" w14:paraId="40CA5CCF" w14:textId="53FCE04D">
            <w:r w:rsidRPr="3C6FCD0C" w:rsidR="3C6FCD0C">
              <w:rPr>
                <w:sz w:val="18"/>
                <w:szCs w:val="18"/>
              </w:rPr>
              <w:t>Unchanged and resilient (margin 8%+)</w:t>
            </w:r>
          </w:p>
        </w:tc>
        <w:tc>
          <w:tcPr>
            <w:tcW w:w="1872" w:type="dxa"/>
            <w:tcMar/>
          </w:tcPr>
          <w:p w:rsidR="3C6FCD0C" w:rsidRDefault="3C6FCD0C" w14:noSpellErr="1" w14:paraId="3E74BFAD" w14:textId="4CDAC711">
            <w:r w:rsidRPr="3C6FCD0C" w:rsidR="3C6FCD0C">
              <w:rPr>
                <w:sz w:val="18"/>
                <w:szCs w:val="18"/>
              </w:rPr>
              <w:t>32 (27-37)</w:t>
            </w:r>
          </w:p>
        </w:tc>
        <w:tc>
          <w:tcPr>
            <w:tcW w:w="1240" w:type="dxa"/>
            <w:tcMar/>
          </w:tcPr>
          <w:p w:rsidR="3C6FCD0C" w:rsidRDefault="3C6FCD0C" w14:noSpellErr="1" w14:paraId="45604C39" w14:textId="45B8ADD5">
            <w:r w:rsidRPr="3C6FCD0C" w:rsidR="3C6FCD0C">
              <w:rPr>
                <w:sz w:val="18"/>
                <w:szCs w:val="18"/>
              </w:rPr>
              <w:t>41 (36-45)</w:t>
            </w:r>
          </w:p>
        </w:tc>
        <w:tc>
          <w:tcPr>
            <w:tcW w:w="1240" w:type="dxa"/>
            <w:tcMar/>
          </w:tcPr>
          <w:p w:rsidR="3C6FCD0C" w:rsidRDefault="3C6FCD0C" w14:noSpellErr="1" w14:paraId="4B9C928B" w14:textId="3E969499">
            <w:r w:rsidRPr="3C6FCD0C" w:rsidR="3C6FCD0C">
              <w:rPr>
                <w:sz w:val="18"/>
                <w:szCs w:val="18"/>
              </w:rPr>
              <w:t>32 (27-36)</w:t>
            </w:r>
          </w:p>
        </w:tc>
        <w:tc>
          <w:tcPr>
            <w:tcW w:w="1240" w:type="dxa"/>
            <w:tcMar/>
          </w:tcPr>
          <w:p w:rsidR="3C6FCD0C" w:rsidRDefault="3C6FCD0C" w14:noSpellErr="1" w14:paraId="1CC6E3F5" w14:textId="37747B5D">
            <w:r w:rsidRPr="3C6FCD0C" w:rsidR="3C6FCD0C">
              <w:rPr>
                <w:sz w:val="18"/>
                <w:szCs w:val="18"/>
              </w:rPr>
              <w:t>16 (13-20)</w:t>
            </w:r>
          </w:p>
        </w:tc>
      </w:tr>
      <w:tr w:rsidR="3C6FCD0C" w:rsidTr="3C6FCD0C" w14:paraId="38170C39">
        <w:trPr>
          <w:cantSplit/>
        </w:trPr>
        <w:tc>
          <w:tcPr>
            <w:tcW w:w="3820" w:type="dxa"/>
            <w:tcMar/>
          </w:tcPr>
          <w:p w:rsidR="3C6FCD0C" w:rsidRDefault="3C6FCD0C" w14:noSpellErr="1" w14:paraId="7A2E279C" w14:textId="4E89DBD2">
            <w:r w:rsidRPr="3C6FCD0C" w:rsidR="3C6FCD0C">
              <w:rPr>
                <w:sz w:val="18"/>
                <w:szCs w:val="18"/>
              </w:rPr>
              <w:t>Unchanged and struggling (margin under 8%)</w:t>
            </w:r>
          </w:p>
        </w:tc>
        <w:tc>
          <w:tcPr>
            <w:tcW w:w="1872" w:type="dxa"/>
            <w:tcMar/>
          </w:tcPr>
          <w:p w:rsidR="3C6FCD0C" w:rsidRDefault="3C6FCD0C" w14:noSpellErr="1" w14:paraId="5ACC22F6" w14:textId="4767C296">
            <w:r w:rsidRPr="3C6FCD0C" w:rsidR="3C6FCD0C">
              <w:rPr>
                <w:sz w:val="18"/>
                <w:szCs w:val="18"/>
              </w:rPr>
              <w:t>19 (15-22)</w:t>
            </w:r>
          </w:p>
        </w:tc>
        <w:tc>
          <w:tcPr>
            <w:tcW w:w="1240" w:type="dxa"/>
            <w:tcMar/>
          </w:tcPr>
          <w:p w:rsidR="3C6FCD0C" w:rsidRDefault="3C6FCD0C" w14:noSpellErr="1" w14:paraId="3F7A97A9" w14:textId="4045A95A">
            <w:r w:rsidRPr="3C6FCD0C" w:rsidR="3C6FCD0C">
              <w:rPr>
                <w:sz w:val="18"/>
                <w:szCs w:val="18"/>
              </w:rPr>
              <w:t>15 (12-19)</w:t>
            </w:r>
          </w:p>
        </w:tc>
        <w:tc>
          <w:tcPr>
            <w:tcW w:w="1240" w:type="dxa"/>
            <w:tcMar/>
          </w:tcPr>
          <w:p w:rsidR="3C6FCD0C" w:rsidRDefault="3C6FCD0C" w14:noSpellErr="1" w14:paraId="6CD6F85B" w14:textId="3923901E">
            <w:r w:rsidRPr="3C6FCD0C" w:rsidR="3C6FCD0C">
              <w:rPr>
                <w:sz w:val="18"/>
                <w:szCs w:val="18"/>
              </w:rPr>
              <w:t>19 (16-23)</w:t>
            </w:r>
          </w:p>
        </w:tc>
        <w:tc>
          <w:tcPr>
            <w:tcW w:w="1240" w:type="dxa"/>
            <w:tcMar/>
          </w:tcPr>
          <w:p w:rsidR="3C6FCD0C" w:rsidRDefault="3C6FCD0C" w14:noSpellErr="1" w14:paraId="54ECC66A" w14:textId="320176E2">
            <w:r w:rsidRPr="3C6FCD0C" w:rsidR="3C6FCD0C">
              <w:rPr>
                <w:sz w:val="18"/>
                <w:szCs w:val="18"/>
              </w:rPr>
              <w:t>29 (24-33)</w:t>
            </w:r>
          </w:p>
        </w:tc>
      </w:tr>
      <w:tr w:rsidR="3C6FCD0C" w:rsidTr="3C6FCD0C" w14:paraId="5B2BC7A3">
        <w:trPr>
          <w:cantSplit/>
        </w:trPr>
        <w:tc>
          <w:tcPr>
            <w:tcW w:w="3820" w:type="dxa"/>
            <w:tcMar/>
          </w:tcPr>
          <w:p w:rsidR="3C6FCD0C" w:rsidRDefault="3C6FCD0C" w14:noSpellErr="1" w14:paraId="2E7E0076" w14:textId="4916D757">
            <w:r w:rsidRPr="3C6FCD0C" w:rsidR="3C6FCD0C">
              <w:rPr>
                <w:sz w:val="18"/>
                <w:szCs w:val="18"/>
              </w:rPr>
              <w:t>Closed or wound down</w:t>
            </w:r>
          </w:p>
        </w:tc>
        <w:tc>
          <w:tcPr>
            <w:tcW w:w="1872" w:type="dxa"/>
            <w:tcMar/>
          </w:tcPr>
          <w:p w:rsidR="3C6FCD0C" w:rsidRDefault="3C6FCD0C" w14:noSpellErr="1" w14:paraId="6235D88E" w14:textId="41F4BE1B">
            <w:r w:rsidRPr="3C6FCD0C" w:rsidR="3C6FCD0C">
              <w:rPr>
                <w:sz w:val="18"/>
                <w:szCs w:val="18"/>
              </w:rPr>
              <w:t>17 (14-19)</w:t>
            </w:r>
          </w:p>
        </w:tc>
        <w:tc>
          <w:tcPr>
            <w:tcW w:w="1240" w:type="dxa"/>
            <w:tcMar/>
          </w:tcPr>
          <w:p w:rsidR="3C6FCD0C" w:rsidRDefault="3C6FCD0C" w14:noSpellErr="1" w14:paraId="5A4168EC" w14:textId="3AD2A4DF">
            <w:r w:rsidRPr="3C6FCD0C" w:rsidR="3C6FCD0C">
              <w:rPr>
                <w:sz w:val="18"/>
                <w:szCs w:val="18"/>
              </w:rPr>
              <w:t>16 (14-18)</w:t>
            </w:r>
          </w:p>
        </w:tc>
        <w:tc>
          <w:tcPr>
            <w:tcW w:w="1240" w:type="dxa"/>
            <w:tcMar/>
          </w:tcPr>
          <w:p w:rsidR="3C6FCD0C" w:rsidRDefault="3C6FCD0C" w14:noSpellErr="1" w14:paraId="36CF036E" w14:textId="33B08BA3">
            <w:r w:rsidRPr="3C6FCD0C" w:rsidR="3C6FCD0C">
              <w:rPr>
                <w:sz w:val="18"/>
                <w:szCs w:val="18"/>
              </w:rPr>
              <w:t>17 (15-19)</w:t>
            </w:r>
          </w:p>
        </w:tc>
        <w:tc>
          <w:tcPr>
            <w:tcW w:w="1240" w:type="dxa"/>
            <w:tcMar/>
          </w:tcPr>
          <w:p w:rsidR="3C6FCD0C" w:rsidRDefault="3C6FCD0C" w14:noSpellErr="1" w14:paraId="77D66BAB" w14:textId="2C8E7267">
            <w:r w:rsidRPr="3C6FCD0C" w:rsidR="3C6FCD0C">
              <w:rPr>
                <w:sz w:val="18"/>
                <w:szCs w:val="18"/>
              </w:rPr>
              <w:t>20 (17-22)</w:t>
            </w:r>
          </w:p>
        </w:tc>
      </w:tr>
    </w:tbl>
    <w:p w:rsidR="3C6FCD0C" w:rsidP="3C6FCD0C" w:rsidRDefault="3C6FCD0C" w14:noSpellErr="1" w14:paraId="17540FE1" w14:textId="3C95791A">
      <w:pPr>
        <w:pStyle w:val="Caption"/>
        <w:keepNext/>
      </w:pPr>
      <w:r w:rsidRPr="3C6FCD0C" w:rsidR="3C6FCD0C">
        <w:rPr>
          <w:color w:val="0B2545"/>
          <w:sz w:val="20"/>
          <w:szCs w:val="20"/>
        </w:rPr>
        <w:t>Table 9.4.2 - Modelled outcomes for 100 of today's MSPs, end of 2036 (median, with 10th to 90th percentile)</w:t>
      </w:r>
    </w:p>
    <w:tbl>
      <w:tblPr>
        <w:tblStyle w:val="MediumShading1-Accent1"/>
        <w:tblW w:w="0" w:type="auto"/>
        <w:tblLook w:val="04A0" w:firstRow="1" w:lastRow="0" w:firstColumn="1" w:lastColumn="0" w:noHBand="0" w:noVBand="1"/>
      </w:tblPr>
      <w:tblGrid>
        <w:gridCol w:w="3836"/>
        <w:gridCol w:w="1879"/>
        <w:gridCol w:w="1213"/>
        <w:gridCol w:w="1271"/>
        <w:gridCol w:w="1213"/>
      </w:tblGrid>
      <w:tr w:rsidR="3C6FCD0C" w:rsidTr="3C6FCD0C" w14:paraId="4C22A639">
        <w:trPr>
          <w:cantSplit/>
          <w:tblHeader/>
        </w:trPr>
        <w:tc>
          <w:tcPr>
            <w:tcW w:w="3836" w:type="dxa"/>
            <w:tcMar/>
          </w:tcPr>
          <w:p w:rsidR="3C6FCD0C" w:rsidRDefault="3C6FCD0C" w14:noSpellErr="1" w14:paraId="5DB51FA0" w14:textId="0370EFC0">
            <w:r w:rsidRPr="3C6FCD0C" w:rsidR="3C6FCD0C">
              <w:rPr>
                <w:sz w:val="18"/>
                <w:szCs w:val="18"/>
              </w:rPr>
              <w:t>Outcome</w:t>
            </w:r>
          </w:p>
        </w:tc>
        <w:tc>
          <w:tcPr>
            <w:tcW w:w="1879" w:type="dxa"/>
            <w:tcMar/>
          </w:tcPr>
          <w:p w:rsidR="3C6FCD0C" w:rsidRDefault="3C6FCD0C" w14:noSpellErr="1" w14:paraId="7DC24961" w14:textId="7C4ED684">
            <w:r w:rsidRPr="3C6FCD0C" w:rsidR="3C6FCD0C">
              <w:rPr>
                <w:sz w:val="18"/>
                <w:szCs w:val="18"/>
              </w:rPr>
              <w:t>Normal churn (no AI shock)</w:t>
            </w:r>
          </w:p>
        </w:tc>
        <w:tc>
          <w:tcPr>
            <w:tcW w:w="1213" w:type="dxa"/>
            <w:tcMar/>
          </w:tcPr>
          <w:p w:rsidR="3C6FCD0C" w:rsidRDefault="3C6FCD0C" w14:noSpellErr="1" w14:paraId="3E7841CE" w14:textId="752CBD48">
            <w:r w:rsidRPr="3C6FCD0C" w:rsidR="3C6FCD0C">
              <w:rPr>
                <w:sz w:val="18"/>
                <w:szCs w:val="18"/>
              </w:rPr>
              <w:t>Bull</w:t>
            </w:r>
          </w:p>
        </w:tc>
        <w:tc>
          <w:tcPr>
            <w:tcW w:w="1271" w:type="dxa"/>
            <w:tcMar/>
          </w:tcPr>
          <w:p w:rsidR="3C6FCD0C" w:rsidRDefault="3C6FCD0C" w14:noSpellErr="1" w14:paraId="1DBB559C" w14:textId="6E0AA40C">
            <w:r w:rsidRPr="3C6FCD0C" w:rsidR="3C6FCD0C">
              <w:rPr>
                <w:sz w:val="18"/>
                <w:szCs w:val="18"/>
              </w:rPr>
              <w:t>Base</w:t>
            </w:r>
          </w:p>
        </w:tc>
        <w:tc>
          <w:tcPr>
            <w:tcW w:w="1213" w:type="dxa"/>
            <w:tcMar/>
          </w:tcPr>
          <w:p w:rsidR="3C6FCD0C" w:rsidRDefault="3C6FCD0C" w14:noSpellErr="1" w14:paraId="7C3575A2" w14:textId="66E88AD0">
            <w:r w:rsidRPr="3C6FCD0C" w:rsidR="3C6FCD0C">
              <w:rPr>
                <w:sz w:val="18"/>
                <w:szCs w:val="18"/>
              </w:rPr>
              <w:t>Bear</w:t>
            </w:r>
          </w:p>
        </w:tc>
      </w:tr>
      <w:tr w:rsidR="3C6FCD0C" w:rsidTr="3C6FCD0C" w14:paraId="4022A736">
        <w:trPr>
          <w:cantSplit/>
        </w:trPr>
        <w:tc>
          <w:tcPr>
            <w:tcW w:w="3836" w:type="dxa"/>
            <w:tcMar/>
          </w:tcPr>
          <w:p w:rsidR="3C6FCD0C" w:rsidRDefault="3C6FCD0C" w14:noSpellErr="1" w14:paraId="4B54A845" w14:textId="7DFDEB45">
            <w:r w:rsidRPr="3C6FCD0C" w:rsidR="3C6FCD0C">
              <w:rPr>
                <w:sz w:val="18"/>
                <w:szCs w:val="18"/>
              </w:rPr>
              <w:t>Transformed and independent</w:t>
            </w:r>
          </w:p>
        </w:tc>
        <w:tc>
          <w:tcPr>
            <w:tcW w:w="1879" w:type="dxa"/>
            <w:tcMar/>
          </w:tcPr>
          <w:p w:rsidR="3C6FCD0C" w:rsidRDefault="3C6FCD0C" w14:noSpellErr="1" w14:paraId="73D99D39" w14:textId="76DBD209">
            <w:r w:rsidRPr="3C6FCD0C" w:rsidR="3C6FCD0C">
              <w:rPr>
                <w:sz w:val="18"/>
                <w:szCs w:val="18"/>
              </w:rPr>
              <w:t>28 (22-34)</w:t>
            </w:r>
          </w:p>
        </w:tc>
        <w:tc>
          <w:tcPr>
            <w:tcW w:w="1213" w:type="dxa"/>
            <w:tcMar/>
          </w:tcPr>
          <w:p w:rsidR="3C6FCD0C" w:rsidRDefault="3C6FCD0C" w14:noSpellErr="1" w14:paraId="6056E065" w14:textId="6FB9B8CD">
            <w:r w:rsidRPr="3C6FCD0C" w:rsidR="3C6FCD0C">
              <w:rPr>
                <w:sz w:val="18"/>
                <w:szCs w:val="18"/>
              </w:rPr>
              <w:t>26 (21-31)</w:t>
            </w:r>
          </w:p>
        </w:tc>
        <w:tc>
          <w:tcPr>
            <w:tcW w:w="1271" w:type="dxa"/>
            <w:tcMar/>
          </w:tcPr>
          <w:p w:rsidR="3C6FCD0C" w:rsidRDefault="3C6FCD0C" w14:noSpellErr="1" w14:paraId="3DD0817E" w14:textId="68979F91">
            <w:r w:rsidRPr="3C6FCD0C" w:rsidR="3C6FCD0C">
              <w:rPr>
                <w:sz w:val="18"/>
                <w:szCs w:val="18"/>
              </w:rPr>
              <w:t>28 (22-34)</w:t>
            </w:r>
          </w:p>
        </w:tc>
        <w:tc>
          <w:tcPr>
            <w:tcW w:w="1213" w:type="dxa"/>
            <w:tcMar/>
          </w:tcPr>
          <w:p w:rsidR="3C6FCD0C" w:rsidRDefault="3C6FCD0C" w14:noSpellErr="1" w14:paraId="12FAFC4F" w14:textId="61758655">
            <w:r w:rsidRPr="3C6FCD0C" w:rsidR="3C6FCD0C">
              <w:rPr>
                <w:sz w:val="18"/>
                <w:szCs w:val="18"/>
              </w:rPr>
              <w:t>20 (16-24)</w:t>
            </w:r>
          </w:p>
        </w:tc>
      </w:tr>
      <w:tr w:rsidR="3C6FCD0C" w:rsidTr="3C6FCD0C" w14:paraId="3C5AA9FD">
        <w:trPr>
          <w:cantSplit/>
        </w:trPr>
        <w:tc>
          <w:tcPr>
            <w:tcW w:w="3836" w:type="dxa"/>
            <w:tcMar/>
          </w:tcPr>
          <w:p w:rsidR="3C6FCD0C" w:rsidRDefault="3C6FCD0C" w14:noSpellErr="1" w14:paraId="50390288" w14:textId="788AE6CA">
            <w:r w:rsidRPr="3C6FCD0C" w:rsidR="3C6FCD0C">
              <w:rPr>
                <w:sz w:val="18"/>
                <w:szCs w:val="18"/>
              </w:rPr>
              <w:t>Acquired or merged</w:t>
            </w:r>
          </w:p>
        </w:tc>
        <w:tc>
          <w:tcPr>
            <w:tcW w:w="1879" w:type="dxa"/>
            <w:tcMar/>
          </w:tcPr>
          <w:p w:rsidR="3C6FCD0C" w:rsidRDefault="3C6FCD0C" w14:noSpellErr="1" w14:paraId="1D9B2700" w14:textId="7168CD8E">
            <w:r w:rsidRPr="3C6FCD0C" w:rsidR="3C6FCD0C">
              <w:rPr>
                <w:sz w:val="18"/>
                <w:szCs w:val="18"/>
              </w:rPr>
              <w:t>14 (9-18)</w:t>
            </w:r>
          </w:p>
        </w:tc>
        <w:tc>
          <w:tcPr>
            <w:tcW w:w="1213" w:type="dxa"/>
            <w:tcMar/>
          </w:tcPr>
          <w:p w:rsidR="3C6FCD0C" w:rsidRDefault="3C6FCD0C" w14:noSpellErr="1" w14:paraId="7C53E8B5" w14:textId="6A46B452">
            <w:r w:rsidRPr="3C6FCD0C" w:rsidR="3C6FCD0C">
              <w:rPr>
                <w:sz w:val="18"/>
                <w:szCs w:val="18"/>
              </w:rPr>
              <w:t>11 (8-16)</w:t>
            </w:r>
          </w:p>
        </w:tc>
        <w:tc>
          <w:tcPr>
            <w:tcW w:w="1271" w:type="dxa"/>
            <w:tcMar/>
          </w:tcPr>
          <w:p w:rsidR="3C6FCD0C" w:rsidRDefault="3C6FCD0C" w14:noSpellErr="1" w14:paraId="6847C1EA" w14:textId="63249B16">
            <w:r w:rsidRPr="3C6FCD0C" w:rsidR="3C6FCD0C">
              <w:rPr>
                <w:sz w:val="18"/>
                <w:szCs w:val="18"/>
              </w:rPr>
              <w:t>14 (9-18)</w:t>
            </w:r>
          </w:p>
        </w:tc>
        <w:tc>
          <w:tcPr>
            <w:tcW w:w="1213" w:type="dxa"/>
            <w:tcMar/>
          </w:tcPr>
          <w:p w:rsidR="3C6FCD0C" w:rsidRDefault="3C6FCD0C" w14:noSpellErr="1" w14:paraId="5AA501F9" w14:textId="5C0281DA">
            <w:r w:rsidRPr="3C6FCD0C" w:rsidR="3C6FCD0C">
              <w:rPr>
                <w:sz w:val="18"/>
                <w:szCs w:val="18"/>
              </w:rPr>
              <w:t>12 (8-16)</w:t>
            </w:r>
          </w:p>
        </w:tc>
      </w:tr>
      <w:tr w:rsidR="3C6FCD0C" w:rsidTr="3C6FCD0C" w14:paraId="4B6B3970">
        <w:trPr>
          <w:cantSplit/>
        </w:trPr>
        <w:tc>
          <w:tcPr>
            <w:tcW w:w="3836" w:type="dxa"/>
            <w:tcMar/>
          </w:tcPr>
          <w:p w:rsidR="3C6FCD0C" w:rsidRDefault="3C6FCD0C" w14:noSpellErr="1" w14:paraId="16EEEA09" w14:textId="7317E24F">
            <w:r w:rsidRPr="3C6FCD0C" w:rsidR="3C6FCD0C">
              <w:rPr>
                <w:sz w:val="18"/>
                <w:szCs w:val="18"/>
              </w:rPr>
              <w:t>Unchanged and resilient (margin 8%+)</w:t>
            </w:r>
          </w:p>
        </w:tc>
        <w:tc>
          <w:tcPr>
            <w:tcW w:w="1879" w:type="dxa"/>
            <w:tcMar/>
          </w:tcPr>
          <w:p w:rsidR="3C6FCD0C" w:rsidRDefault="3C6FCD0C" w14:noSpellErr="1" w14:paraId="1F146B34" w14:textId="6BF5C913">
            <w:r w:rsidRPr="3C6FCD0C" w:rsidR="3C6FCD0C">
              <w:rPr>
                <w:sz w:val="18"/>
                <w:szCs w:val="18"/>
              </w:rPr>
              <w:t>17 (13-22)</w:t>
            </w:r>
          </w:p>
        </w:tc>
        <w:tc>
          <w:tcPr>
            <w:tcW w:w="1213" w:type="dxa"/>
            <w:tcMar/>
          </w:tcPr>
          <w:p w:rsidR="3C6FCD0C" w:rsidRDefault="3C6FCD0C" w14:noSpellErr="1" w14:paraId="55E9BF21" w14:textId="64D3AFD7">
            <w:r w:rsidRPr="3C6FCD0C" w:rsidR="3C6FCD0C">
              <w:rPr>
                <w:sz w:val="18"/>
                <w:szCs w:val="18"/>
              </w:rPr>
              <w:t>29 (24-32)</w:t>
            </w:r>
          </w:p>
        </w:tc>
        <w:tc>
          <w:tcPr>
            <w:tcW w:w="1271" w:type="dxa"/>
            <w:tcMar/>
          </w:tcPr>
          <w:p w:rsidR="3C6FCD0C" w:rsidRDefault="3C6FCD0C" w14:noSpellErr="1" w14:paraId="5EA72895" w14:textId="5DB1969B">
            <w:r w:rsidRPr="3C6FCD0C" w:rsidR="3C6FCD0C">
              <w:rPr>
                <w:sz w:val="18"/>
                <w:szCs w:val="18"/>
              </w:rPr>
              <w:t>15 (11-19)</w:t>
            </w:r>
          </w:p>
        </w:tc>
        <w:tc>
          <w:tcPr>
            <w:tcW w:w="1213" w:type="dxa"/>
            <w:tcMar/>
          </w:tcPr>
          <w:p w:rsidR="3C6FCD0C" w:rsidRDefault="3C6FCD0C" w14:noSpellErr="1" w14:paraId="4D621E0B" w14:textId="568F7D5F">
            <w:r w:rsidRPr="3C6FCD0C" w:rsidR="3C6FCD0C">
              <w:rPr>
                <w:sz w:val="18"/>
                <w:szCs w:val="18"/>
              </w:rPr>
              <w:t>1 (1-2)</w:t>
            </w:r>
          </w:p>
        </w:tc>
      </w:tr>
      <w:tr w:rsidR="3C6FCD0C" w:rsidTr="3C6FCD0C" w14:paraId="18CE79B9">
        <w:trPr>
          <w:cantSplit/>
        </w:trPr>
        <w:tc>
          <w:tcPr>
            <w:tcW w:w="3836" w:type="dxa"/>
            <w:tcMar/>
          </w:tcPr>
          <w:p w:rsidR="3C6FCD0C" w:rsidRDefault="3C6FCD0C" w14:noSpellErr="1" w14:paraId="602BA6FE" w14:textId="6DA4DDD4">
            <w:r w:rsidRPr="3C6FCD0C" w:rsidR="3C6FCD0C">
              <w:rPr>
                <w:sz w:val="18"/>
                <w:szCs w:val="18"/>
              </w:rPr>
              <w:t>Unchanged and struggling (margin under 8%)</w:t>
            </w:r>
          </w:p>
        </w:tc>
        <w:tc>
          <w:tcPr>
            <w:tcW w:w="1879" w:type="dxa"/>
            <w:tcMar/>
          </w:tcPr>
          <w:p w:rsidR="3C6FCD0C" w:rsidRDefault="3C6FCD0C" w14:noSpellErr="1" w14:paraId="2CEC16AA" w14:textId="6682C498">
            <w:r w:rsidRPr="3C6FCD0C" w:rsidR="3C6FCD0C">
              <w:rPr>
                <w:sz w:val="18"/>
                <w:szCs w:val="18"/>
              </w:rPr>
              <w:t>9 (7-12)</w:t>
            </w:r>
          </w:p>
        </w:tc>
        <w:tc>
          <w:tcPr>
            <w:tcW w:w="1213" w:type="dxa"/>
            <w:tcMar/>
          </w:tcPr>
          <w:p w:rsidR="3C6FCD0C" w:rsidRDefault="3C6FCD0C" w14:noSpellErr="1" w14:paraId="511D3BA0" w14:textId="5F60AB5C">
            <w:r w:rsidRPr="3C6FCD0C" w:rsidR="3C6FCD0C">
              <w:rPr>
                <w:sz w:val="18"/>
                <w:szCs w:val="18"/>
              </w:rPr>
              <w:t>6 (4-8)</w:t>
            </w:r>
          </w:p>
        </w:tc>
        <w:tc>
          <w:tcPr>
            <w:tcW w:w="1271" w:type="dxa"/>
            <w:tcMar/>
          </w:tcPr>
          <w:p w:rsidR="3C6FCD0C" w:rsidRDefault="3C6FCD0C" w14:noSpellErr="1" w14:paraId="4561199A" w14:textId="583E9220">
            <w:r w:rsidRPr="3C6FCD0C" w:rsidR="3C6FCD0C">
              <w:rPr>
                <w:sz w:val="18"/>
                <w:szCs w:val="18"/>
              </w:rPr>
              <w:t>11 (9-14)</w:t>
            </w:r>
          </w:p>
        </w:tc>
        <w:tc>
          <w:tcPr>
            <w:tcW w:w="1213" w:type="dxa"/>
            <w:tcMar/>
          </w:tcPr>
          <w:p w:rsidR="3C6FCD0C" w:rsidRDefault="3C6FCD0C" w14:noSpellErr="1" w14:paraId="7E6B020C" w14:textId="511C78E4">
            <w:r w:rsidRPr="3C6FCD0C" w:rsidR="3C6FCD0C">
              <w:rPr>
                <w:sz w:val="18"/>
                <w:szCs w:val="18"/>
              </w:rPr>
              <w:t>15 (11-20)</w:t>
            </w:r>
          </w:p>
        </w:tc>
      </w:tr>
      <w:tr w:rsidR="3C6FCD0C" w:rsidTr="3C6FCD0C" w14:paraId="587E53C7">
        <w:trPr>
          <w:cantSplit/>
        </w:trPr>
        <w:tc>
          <w:tcPr>
            <w:tcW w:w="3836" w:type="dxa"/>
            <w:tcMar/>
          </w:tcPr>
          <w:p w:rsidR="3C6FCD0C" w:rsidRDefault="3C6FCD0C" w14:noSpellErr="1" w14:paraId="463318BF" w14:textId="6831D959">
            <w:r w:rsidRPr="3C6FCD0C" w:rsidR="3C6FCD0C">
              <w:rPr>
                <w:sz w:val="18"/>
                <w:szCs w:val="18"/>
              </w:rPr>
              <w:t>Closed or wound down</w:t>
            </w:r>
          </w:p>
        </w:tc>
        <w:tc>
          <w:tcPr>
            <w:tcW w:w="1879" w:type="dxa"/>
            <w:tcMar/>
          </w:tcPr>
          <w:p w:rsidR="3C6FCD0C" w:rsidRDefault="3C6FCD0C" w14:noSpellErr="1" w14:paraId="1BD11D93" w14:textId="610FC01D">
            <w:r w:rsidRPr="3C6FCD0C" w:rsidR="3C6FCD0C">
              <w:rPr>
                <w:sz w:val="18"/>
                <w:szCs w:val="18"/>
              </w:rPr>
              <w:t>32 (28-34)</w:t>
            </w:r>
          </w:p>
        </w:tc>
        <w:tc>
          <w:tcPr>
            <w:tcW w:w="1213" w:type="dxa"/>
            <w:tcMar/>
          </w:tcPr>
          <w:p w:rsidR="3C6FCD0C" w:rsidRDefault="3C6FCD0C" w14:noSpellErr="1" w14:paraId="7245E8AD" w14:textId="59EDA6E1">
            <w:r w:rsidRPr="3C6FCD0C" w:rsidR="3C6FCD0C">
              <w:rPr>
                <w:sz w:val="18"/>
                <w:szCs w:val="18"/>
              </w:rPr>
              <w:t>28 (25-31)</w:t>
            </w:r>
          </w:p>
        </w:tc>
        <w:tc>
          <w:tcPr>
            <w:tcW w:w="1271" w:type="dxa"/>
            <w:tcMar/>
          </w:tcPr>
          <w:p w:rsidR="3C6FCD0C" w:rsidRDefault="3C6FCD0C" w14:noSpellErr="1" w14:paraId="254B6496" w14:textId="52CB8DA5">
            <w:r w:rsidRPr="3C6FCD0C" w:rsidR="3C6FCD0C">
              <w:rPr>
                <w:sz w:val="18"/>
                <w:szCs w:val="18"/>
              </w:rPr>
              <w:t>33 (30-36)</w:t>
            </w:r>
          </w:p>
        </w:tc>
        <w:tc>
          <w:tcPr>
            <w:tcW w:w="1213" w:type="dxa"/>
            <w:tcMar/>
          </w:tcPr>
          <w:p w:rsidR="3C6FCD0C" w:rsidRDefault="3C6FCD0C" w14:noSpellErr="1" w14:paraId="22A669A6" w14:textId="4BA97469">
            <w:r w:rsidRPr="3C6FCD0C" w:rsidR="3C6FCD0C">
              <w:rPr>
                <w:sz w:val="18"/>
                <w:szCs w:val="18"/>
              </w:rPr>
              <w:t>52 (47-56)</w:t>
            </w:r>
          </w:p>
        </w:tc>
      </w:tr>
    </w:tbl>
    <w:p w:rsidR="3C6FCD0C" w:rsidRDefault="3C6FCD0C" w14:noSpellErr="1" w14:paraId="55C3BBD9" w14:textId="1F8702B5">
      <w:r w:rsidRPr="3C6FCD0C" w:rsidR="3C6FCD0C">
        <w:rPr>
          <w:i w:val="1"/>
          <w:iCs w:val="1"/>
          <w:color w:val="595959" w:themeColor="text1" w:themeTint="A6" w:themeShade="FF"/>
          <w:sz w:val="17"/>
          <w:szCs w:val="17"/>
        </w:rPr>
        <w:t>Source: cohort model (Inference); calibration anchors [7, 15, 20, 84, 297, 298]. Columns do not always sum to 100 because medians are shown. In the base case about 32% (24% to 39%) of firms have transformed at some point by 2030 and 43% (34% to 51%) by 2036, counting those later acquired.</w:t>
      </w:r>
    </w:p>
    <w:p w:rsidR="3C6FCD0C" w:rsidP="3C6FCD0C" w:rsidRDefault="3C6FCD0C" w14:noSpellErr="1" w14:paraId="30AF355A" w14:textId="16AA2712">
      <w:pPr>
        <w:keepNext/>
        <w:jc w:val="center"/>
      </w:pPr>
      <w:r w:rsidR="3C6FCD0C">
        <w:drawing>
          <wp:inline wp14:editId="08A14942" wp14:anchorId="595A69C7">
            <wp:extent cx="5580000" cy="3519692"/>
            <wp:effectExtent l="0" t="0" r="0" b="0"/>
            <wp:docPr id="1164635444" name="drawing" descr="Figure 9.4.1 - Modelled outcomes for 100 of today's MSPs, 2030 and 203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635444" name="Picture 1164635444"/>
                    <pic:cNvPicPr/>
                  </pic:nvPicPr>
                  <pic:blipFill>
                    <a:blip xmlns:r="http://schemas.openxmlformats.org/officeDocument/2006/relationships" r:embed="rId1915311660"/>
                    <a:stretch>
                      <a:fillRect/>
                    </a:stretch>
                  </pic:blipFill>
                  <pic:spPr>
                    <a:xfrm>
                      <a:off x="0" y="0"/>
                      <a:ext cx="5580000" cy="3519692"/>
                    </a:xfrm>
                    <a:prstGeom prst="rect">
                      <a:avLst/>
                    </a:prstGeom>
                  </pic:spPr>
                </pic:pic>
              </a:graphicData>
            </a:graphic>
          </wp:inline>
        </w:drawing>
      </w:r>
    </w:p>
    <w:p w:rsidR="3C6FCD0C" w:rsidP="3C6FCD0C" w:rsidRDefault="3C6FCD0C" w14:noSpellErr="1" w14:paraId="199C2B54" w14:textId="321586E8">
      <w:pPr>
        <w:pStyle w:val="Caption"/>
        <w:keepNext/>
        <w:jc w:val="center"/>
      </w:pPr>
      <w:r w:rsidRPr="3C6FCD0C" w:rsidR="3C6FCD0C">
        <w:rPr>
          <w:color w:val="0B2545"/>
          <w:sz w:val="20"/>
          <w:szCs w:val="20"/>
        </w:rPr>
        <w:t>Figure 9.4.1 - Modelled outcomes for 100 of today's MSPs, 2030 and 2036</w:t>
      </w:r>
    </w:p>
    <w:p w:rsidR="3C6FCD0C" w:rsidRDefault="3C6FCD0C" w14:noSpellErr="1" w14:paraId="50BE59A7" w14:textId="5A0A5605">
      <w:r w:rsidRPr="3C6FCD0C" w:rsidR="3C6FCD0C">
        <w:rPr>
          <w:i w:val="1"/>
          <w:iCs w:val="1"/>
          <w:color w:val="595959" w:themeColor="text1" w:themeTint="A6" w:themeShade="FF"/>
          <w:sz w:val="17"/>
          <w:szCs w:val="17"/>
        </w:rPr>
        <w:t>Source: cohort model, calibrated to Service Leadership, Kaseya and Bureau of Labor Statistics survival data.</w:t>
      </w:r>
    </w:p>
    <w:p w:rsidR="3C6FCD0C" w:rsidRDefault="3C6FCD0C" w14:noSpellErr="1" w14:paraId="23C02412" w14:textId="654058A7">
      <w:r w:rsidR="3C6FCD0C">
        <w:rPr/>
        <w:t>How to read these results:</w:t>
      </w:r>
    </w:p>
    <w:p w:rsidR="3C6FCD0C" w:rsidP="3C6FCD0C" w:rsidRDefault="3C6FCD0C" w14:noSpellErr="1" w14:paraId="7ED3A13A" w14:textId="3CD5025C">
      <w:pPr>
        <w:pStyle w:val="ListBullet"/>
        <w:rPr/>
      </w:pPr>
      <w:r w:rsidR="3C6FCD0C">
        <w:rPr/>
        <w:t>Most of the change is ordinary churn. Roughly a sixth of firms close by 2030 and a third by 2036 even without AI. The BLS table covers all private-sector establishments, not MSPs, and an acquired firm that keeps operating is not counted as closed [15].</w:t>
      </w:r>
    </w:p>
    <w:p w:rsidR="3C6FCD0C" w:rsidP="3C6FCD0C" w:rsidRDefault="3C6FCD0C" w14:noSpellErr="1" w14:paraId="36C8F703" w14:textId="4F0606E3">
      <w:pPr>
        <w:pStyle w:val="ListBullet"/>
        <w:rPr/>
      </w:pPr>
      <w:r w:rsidR="3C6FCD0C">
        <w:rPr/>
        <w:t>AI's marginal effect is negligible in the base case and large in the bear case. In the base case it adds almost nothing to closures or to the struggling share by 2030, and about 1 point of closures by 2036. In the bear case it adds about 3 points of closures and 10 points of struggling firms by 2030, and about 20 points of closures by 2036. Inference: this is because in the base case automation roughly offsets price pressure for firms that act, and they do.</w:t>
      </w:r>
    </w:p>
    <w:p w:rsidR="3C6FCD0C" w:rsidP="3C6FCD0C" w:rsidRDefault="3C6FCD0C" w14:noSpellErr="1" w14:paraId="765894D7" w14:textId="5350B63B">
      <w:pPr>
        <w:pStyle w:val="ListBullet"/>
        <w:rPr/>
      </w:pPr>
      <w:r w:rsidR="3C6FCD0C">
        <w:rPr/>
        <w:t>Answer to the question as asked. In the base case, over the next decade about 28% of today's MSPs transform and stay independent (43% transform at some point), about 14% are acquired, about 15% remain unchanged and resilient, about 11% struggle on unchanged, and about 33% close, of which 32 points is normal churn. In the bear case, more than half close. Inference: because acquirers favour performance and scale, the consolidation share is more likely to be understated than overstated if private-equity appetite persists.</w:t>
      </w:r>
    </w:p>
    <w:p w:rsidR="3C6FCD0C" w:rsidP="3C6FCD0C" w:rsidRDefault="3C6FCD0C" w14:noSpellErr="1" w14:paraId="7CF1149A" w14:textId="524865CE">
      <w:pPr>
        <w:pStyle w:val="ListBullet"/>
        <w:rPr/>
      </w:pPr>
      <w:r w:rsidR="3C6FCD0C">
        <w:rPr/>
        <w:t>These are estimates, not forecasts. Every rate is an assumption, and the model has no data on MSP counts by size or on MSP churn (Section 6.1).</w:t>
      </w:r>
    </w:p>
    <w:p w:rsidR="3C6FCD0C" w:rsidP="3C6FCD0C" w:rsidRDefault="3C6FCD0C" w14:noSpellErr="1" w14:paraId="1942D894" w14:textId="4245DE9B">
      <w:pPr>
        <w:pStyle w:val="Heading2"/>
      </w:pPr>
      <w:bookmarkStart w:id="40" w:name="_Toc9000040"/>
      <w:r w:rsidRPr="3C6FCD0C" w:rsidR="3C6FCD0C">
        <w:rPr>
          <w:color w:val="0F8B8D"/>
          <w:sz w:val="30"/>
          <w:szCs w:val="30"/>
        </w:rPr>
        <w:t>9.5 Which MSPs are most at risk</w:t>
      </w:r>
      <w:bookmarkEnd w:id="40"/>
    </w:p>
    <w:p w:rsidR="3C6FCD0C" w:rsidRDefault="3C6FCD0C" w14:noSpellErr="1" w14:paraId="634E99E1" w14:textId="75488E6E">
      <w:r w:rsidR="3C6FCD0C">
        <w:rPr/>
        <w:t>Service mix alone explains little of the gap to 2030 in the model, because the same AI that deflates help-desk prices also cuts help-desk cost. What separates firms is whether they automate, whether their price falls faster than their cost, whether platforms absorb their volume, and whether they carry debt. Table 9.5.1 therefore combines the evidence on each type with the modelled result where one exists.</w:t>
      </w:r>
    </w:p>
    <w:p w:rsidR="3C6FCD0C" w:rsidP="3C6FCD0C" w:rsidRDefault="3C6FCD0C" w14:noSpellErr="1" w14:paraId="529ACA21" w14:textId="35AF6E70">
      <w:pPr>
        <w:pStyle w:val="Caption"/>
        <w:keepNext/>
      </w:pPr>
      <w:r w:rsidRPr="3C6FCD0C" w:rsidR="3C6FCD0C">
        <w:rPr>
          <w:color w:val="0B2545"/>
          <w:sz w:val="20"/>
          <w:szCs w:val="20"/>
        </w:rPr>
        <w:t>Table 9.5.1 - Exposure by type of MSP</w:t>
      </w:r>
    </w:p>
    <w:tbl>
      <w:tblPr>
        <w:tblStyle w:val="MediumShading1-Accent1"/>
        <w:tblW w:w="0" w:type="auto"/>
        <w:tblLook w:val="04A0" w:firstRow="1" w:lastRow="0" w:firstColumn="1" w:lastColumn="0" w:noHBand="0" w:noVBand="1"/>
      </w:tblPr>
      <w:tblGrid>
        <w:gridCol w:w="2329"/>
        <w:gridCol w:w="2558"/>
        <w:gridCol w:w="1814"/>
        <w:gridCol w:w="1305"/>
        <w:gridCol w:w="1406"/>
      </w:tblGrid>
      <w:tr w:rsidR="3C6FCD0C" w:rsidTr="3C6FCD0C" w14:paraId="27EAB7E9">
        <w:trPr>
          <w:cantSplit/>
          <w:tblHeader/>
        </w:trPr>
        <w:tc>
          <w:tcPr>
            <w:tcW w:w="2329" w:type="dxa"/>
            <w:tcMar/>
          </w:tcPr>
          <w:p w:rsidR="3C6FCD0C" w:rsidRDefault="3C6FCD0C" w14:noSpellErr="1" w14:paraId="31B4AFA6" w14:textId="1EC80208">
            <w:r w:rsidRPr="3C6FCD0C" w:rsidR="3C6FCD0C">
              <w:rPr>
                <w:sz w:val="18"/>
                <w:szCs w:val="18"/>
              </w:rPr>
              <w:t>Type</w:t>
            </w:r>
          </w:p>
        </w:tc>
        <w:tc>
          <w:tcPr>
            <w:tcW w:w="2558" w:type="dxa"/>
            <w:tcMar/>
          </w:tcPr>
          <w:p w:rsidR="3C6FCD0C" w:rsidRDefault="3C6FCD0C" w14:noSpellErr="1" w14:paraId="6C8799F2" w14:textId="17A5E8CC">
            <w:r w:rsidRPr="3C6FCD0C" w:rsidR="3C6FCD0C">
              <w:rPr>
                <w:sz w:val="18"/>
                <w:szCs w:val="18"/>
              </w:rPr>
              <w:t>Why exposed</w:t>
            </w:r>
          </w:p>
        </w:tc>
        <w:tc>
          <w:tcPr>
            <w:tcW w:w="1814" w:type="dxa"/>
            <w:tcMar/>
          </w:tcPr>
          <w:p w:rsidR="3C6FCD0C" w:rsidRDefault="3C6FCD0C" w14:noSpellErr="1" w14:paraId="340B3BCD" w14:textId="1083CF90">
            <w:r w:rsidRPr="3C6FCD0C" w:rsidR="3C6FCD0C">
              <w:rPr>
                <w:sz w:val="18"/>
                <w:szCs w:val="18"/>
              </w:rPr>
              <w:t>Modelled 2030 margin, unchanged (base / bear)</w:t>
            </w:r>
          </w:p>
        </w:tc>
        <w:tc>
          <w:tcPr>
            <w:tcW w:w="1305" w:type="dxa"/>
            <w:tcMar/>
          </w:tcPr>
          <w:p w:rsidR="3C6FCD0C" w:rsidRDefault="3C6FCD0C" w14:noSpellErr="1" w14:paraId="56047759" w14:textId="0961B654">
            <w:r w:rsidRPr="3C6FCD0C" w:rsidR="3C6FCD0C">
              <w:rPr>
                <w:sz w:val="18"/>
                <w:szCs w:val="18"/>
              </w:rPr>
              <w:t>Risk if unchanged</w:t>
            </w:r>
          </w:p>
        </w:tc>
        <w:tc>
          <w:tcPr>
            <w:tcW w:w="1406" w:type="dxa"/>
            <w:tcMar/>
          </w:tcPr>
          <w:p w:rsidR="3C6FCD0C" w:rsidRDefault="3C6FCD0C" w14:noSpellErr="1" w14:paraId="42E17EF3" w14:textId="023F9D18">
            <w:r w:rsidRPr="3C6FCD0C" w:rsidR="3C6FCD0C">
              <w:rPr>
                <w:sz w:val="18"/>
                <w:szCs w:val="18"/>
              </w:rPr>
              <w:t>Confidence</w:t>
            </w:r>
          </w:p>
        </w:tc>
      </w:tr>
      <w:tr w:rsidR="3C6FCD0C" w:rsidTr="3C6FCD0C" w14:paraId="56629C3D">
        <w:trPr>
          <w:cantSplit/>
        </w:trPr>
        <w:tc>
          <w:tcPr>
            <w:tcW w:w="2329" w:type="dxa"/>
            <w:tcMar/>
          </w:tcPr>
          <w:p w:rsidR="3C6FCD0C" w:rsidRDefault="3C6FCD0C" w14:noSpellErr="1" w14:paraId="3C0032F7" w14:textId="1954FD8D">
            <w:r w:rsidRPr="3C6FCD0C" w:rsidR="3C6FCD0C">
              <w:rPr>
                <w:sz w:val="18"/>
                <w:szCs w:val="18"/>
              </w:rPr>
              <w:t>Resale-centric TSPs and VARs</w:t>
            </w:r>
          </w:p>
        </w:tc>
        <w:tc>
          <w:tcPr>
            <w:tcW w:w="2558" w:type="dxa"/>
            <w:tcMar/>
          </w:tcPr>
          <w:p w:rsidR="3C6FCD0C" w:rsidRDefault="3C6FCD0C" w14:noSpellErr="1" w14:paraId="4BA9169D" w14:textId="1232E451">
            <w:r w:rsidRPr="3C6FCD0C" w:rsidR="3C6FCD0C">
              <w:rPr>
                <w:sz w:val="18"/>
                <w:szCs w:val="18"/>
              </w:rPr>
              <w:t>FY27 incentives remove the flat rebate and reserve growth margin for direct-bill partners with US$1M of revenue [11, 43, 44]; marketplace sales largely bypass partners today [214]</w:t>
            </w:r>
          </w:p>
        </w:tc>
        <w:tc>
          <w:tcPr>
            <w:tcW w:w="1814" w:type="dxa"/>
            <w:tcMar/>
          </w:tcPr>
          <w:p w:rsidR="3C6FCD0C" w:rsidRDefault="3C6FCD0C" w14:noSpellErr="1" w14:paraId="226B6E81" w14:textId="0B10CB15">
            <w:r w:rsidRPr="3C6FCD0C" w:rsidR="3C6FCD0C">
              <w:rPr>
                <w:sz w:val="18"/>
                <w:szCs w:val="18"/>
              </w:rPr>
              <w:t>10.8% / 5.8% (understated: the model omits loss of incentive eligibility)</w:t>
            </w:r>
          </w:p>
        </w:tc>
        <w:tc>
          <w:tcPr>
            <w:tcW w:w="1305" w:type="dxa"/>
            <w:tcMar/>
          </w:tcPr>
          <w:p w:rsidR="3C6FCD0C" w:rsidRDefault="3C6FCD0C" w14:noSpellErr="1" w14:paraId="73BC23A7" w14:textId="03EEB1D9">
            <w:r w:rsidRPr="3C6FCD0C" w:rsidR="3C6FCD0C">
              <w:rPr>
                <w:sz w:val="18"/>
                <w:szCs w:val="18"/>
              </w:rPr>
              <w:t>High</w:t>
            </w:r>
          </w:p>
        </w:tc>
        <w:tc>
          <w:tcPr>
            <w:tcW w:w="1406" w:type="dxa"/>
            <w:tcMar/>
          </w:tcPr>
          <w:p w:rsidR="3C6FCD0C" w:rsidRDefault="3C6FCD0C" w14:noSpellErr="1" w14:paraId="1BE73051" w14:textId="7CCC989D">
            <w:r w:rsidRPr="3C6FCD0C" w:rsidR="3C6FCD0C">
              <w:rPr>
                <w:sz w:val="18"/>
                <w:szCs w:val="18"/>
              </w:rPr>
              <w:t>Weak</w:t>
            </w:r>
          </w:p>
        </w:tc>
      </w:tr>
      <w:tr w:rsidR="3C6FCD0C" w:rsidTr="3C6FCD0C" w14:paraId="301E5334">
        <w:trPr>
          <w:cantSplit/>
        </w:trPr>
        <w:tc>
          <w:tcPr>
            <w:tcW w:w="2329" w:type="dxa"/>
            <w:tcMar/>
          </w:tcPr>
          <w:p w:rsidR="3C6FCD0C" w:rsidRDefault="3C6FCD0C" w14:noSpellErr="1" w14:paraId="7EB88CFB" w14:textId="13E1F912">
            <w:r w:rsidRPr="3C6FCD0C" w:rsidR="3C6FCD0C">
              <w:rPr>
                <w:sz w:val="18"/>
                <w:szCs w:val="18"/>
              </w:rPr>
              <w:t>Infrastructure, monitoring and device-management specialists</w:t>
            </w:r>
          </w:p>
        </w:tc>
        <w:tc>
          <w:tcPr>
            <w:tcW w:w="2558" w:type="dxa"/>
            <w:tcMar/>
          </w:tcPr>
          <w:p w:rsidR="3C6FCD0C" w:rsidRDefault="3C6FCD0C" w14:noSpellErr="1" w14:paraId="45473AD1" w14:textId="0CBFDFD6">
            <w:r w:rsidRPr="3C6FCD0C" w:rsidR="3C6FCD0C">
              <w:rPr>
                <w:sz w:val="18"/>
                <w:szCs w:val="18"/>
              </w:rPr>
              <w:t>Patching and endpoint management bundled into licences [39, 130]; partner share eroding [22]; legacy infrastructure outsourcers shrink and trade at low multiples (DXC 2.9x, Kyndryl 4.1x) [14]</w:t>
            </w:r>
          </w:p>
        </w:tc>
        <w:tc>
          <w:tcPr>
            <w:tcW w:w="1814" w:type="dxa"/>
            <w:tcMar/>
          </w:tcPr>
          <w:p w:rsidR="3C6FCD0C" w:rsidRDefault="3C6FCD0C" w14:noSpellErr="1" w14:paraId="4D54681B" w14:textId="059DC69A">
            <w:r w:rsidRPr="3C6FCD0C" w:rsidR="3C6FCD0C">
              <w:rPr>
                <w:sz w:val="18"/>
                <w:szCs w:val="18"/>
              </w:rPr>
              <w:t>10.5% / 2.1% (7.0% by 2036 in the base case)</w:t>
            </w:r>
          </w:p>
        </w:tc>
        <w:tc>
          <w:tcPr>
            <w:tcW w:w="1305" w:type="dxa"/>
            <w:tcMar/>
          </w:tcPr>
          <w:p w:rsidR="3C6FCD0C" w:rsidRDefault="3C6FCD0C" w14:noSpellErr="1" w14:paraId="71FBA856" w14:textId="7E7BAD5E">
            <w:r w:rsidRPr="3C6FCD0C" w:rsidR="3C6FCD0C">
              <w:rPr>
                <w:sz w:val="18"/>
                <w:szCs w:val="18"/>
              </w:rPr>
              <w:t>High</w:t>
            </w:r>
          </w:p>
        </w:tc>
        <w:tc>
          <w:tcPr>
            <w:tcW w:w="1406" w:type="dxa"/>
            <w:tcMar/>
          </w:tcPr>
          <w:p w:rsidR="3C6FCD0C" w:rsidRDefault="3C6FCD0C" w14:noSpellErr="1" w14:paraId="7B26BFBA" w14:textId="77599422">
            <w:r w:rsidRPr="3C6FCD0C" w:rsidR="3C6FCD0C">
              <w:rPr>
                <w:sz w:val="18"/>
                <w:szCs w:val="18"/>
              </w:rPr>
              <w:t>Moderate</w:t>
            </w:r>
          </w:p>
        </w:tc>
      </w:tr>
      <w:tr w:rsidR="3C6FCD0C" w:rsidTr="3C6FCD0C" w14:paraId="7B2ACB94">
        <w:trPr>
          <w:cantSplit/>
        </w:trPr>
        <w:tc>
          <w:tcPr>
            <w:tcW w:w="2329" w:type="dxa"/>
            <w:tcMar/>
          </w:tcPr>
          <w:p w:rsidR="3C6FCD0C" w:rsidRDefault="3C6FCD0C" w14:noSpellErr="1" w14:paraId="5BCEBDD2" w14:textId="0E6EF497">
            <w:r w:rsidRPr="3C6FCD0C" w:rsidR="3C6FCD0C">
              <w:rPr>
                <w:sz w:val="18"/>
                <w:szCs w:val="18"/>
              </w:rPr>
              <w:t>Sub-scale MSPs without a specialism</w:t>
            </w:r>
          </w:p>
        </w:tc>
        <w:tc>
          <w:tcPr>
            <w:tcW w:w="2558" w:type="dxa"/>
            <w:tcMar/>
          </w:tcPr>
          <w:p w:rsidR="3C6FCD0C" w:rsidRDefault="3C6FCD0C" w14:noSpellErr="1" w14:paraId="4908C6B6" w14:textId="074CDB5B">
            <w:r w:rsidRPr="3C6FCD0C" w:rsidR="3C6FCD0C">
              <w:rPr>
                <w:sz w:val="18"/>
                <w:szCs w:val="18"/>
              </w:rPr>
              <w:t>A 14-technician firm "can't repurpose a body" freed by automation [145]; deals under US$5M price at 5.2x [64]; direct-billing bar [44]</w:t>
            </w:r>
          </w:p>
        </w:tc>
        <w:tc>
          <w:tcPr>
            <w:tcW w:w="1814" w:type="dxa"/>
            <w:tcMar/>
          </w:tcPr>
          <w:p w:rsidR="3C6FCD0C" w:rsidRDefault="3C6FCD0C" w14:noSpellErr="1" w14:paraId="651082C3" w14:textId="002AC21F">
            <w:r w:rsidRPr="3C6FCD0C" w:rsidR="3C6FCD0C">
              <w:rPr>
                <w:sz w:val="18"/>
                <w:szCs w:val="18"/>
              </w:rPr>
              <w:t>Not modelled</w:t>
            </w:r>
          </w:p>
        </w:tc>
        <w:tc>
          <w:tcPr>
            <w:tcW w:w="1305" w:type="dxa"/>
            <w:tcMar/>
          </w:tcPr>
          <w:p w:rsidR="3C6FCD0C" w:rsidRDefault="3C6FCD0C" w14:noSpellErr="1" w14:paraId="734C3BCA" w14:textId="7908A8E3">
            <w:r w:rsidRPr="3C6FCD0C" w:rsidR="3C6FCD0C">
              <w:rPr>
                <w:sz w:val="18"/>
                <w:szCs w:val="18"/>
              </w:rPr>
              <w:t>High</w:t>
            </w:r>
          </w:p>
        </w:tc>
        <w:tc>
          <w:tcPr>
            <w:tcW w:w="1406" w:type="dxa"/>
            <w:tcMar/>
          </w:tcPr>
          <w:p w:rsidR="3C6FCD0C" w:rsidRDefault="3C6FCD0C" w14:noSpellErr="1" w14:paraId="3F0864AB" w14:textId="71E68FA7">
            <w:r w:rsidRPr="3C6FCD0C" w:rsidR="3C6FCD0C">
              <w:rPr>
                <w:sz w:val="18"/>
                <w:szCs w:val="18"/>
              </w:rPr>
              <w:t>Moderate</w:t>
            </w:r>
          </w:p>
        </w:tc>
      </w:tr>
      <w:tr w:rsidR="3C6FCD0C" w:rsidTr="3C6FCD0C" w14:paraId="22AC4534">
        <w:trPr>
          <w:cantSplit/>
        </w:trPr>
        <w:tc>
          <w:tcPr>
            <w:tcW w:w="2329" w:type="dxa"/>
            <w:tcMar/>
          </w:tcPr>
          <w:p w:rsidR="3C6FCD0C" w:rsidRDefault="3C6FCD0C" w14:noSpellErr="1" w14:paraId="461CCD98" w14:textId="08FBF01C">
            <w:r w:rsidRPr="3C6FCD0C" w:rsidR="3C6FCD0C">
              <w:rPr>
                <w:sz w:val="18"/>
                <w:szCs w:val="18"/>
              </w:rPr>
              <w:t>Leveraged roll-ups</w:t>
            </w:r>
          </w:p>
        </w:tc>
        <w:tc>
          <w:tcPr>
            <w:tcW w:w="2558" w:type="dxa"/>
            <w:tcMar/>
          </w:tcPr>
          <w:p w:rsidR="3C6FCD0C" w:rsidRDefault="3C6FCD0C" w14:noSpellErr="1" w14:paraId="30D53B10" w14:textId="01D9D6E0">
            <w:r w:rsidRPr="3C6FCD0C" w:rsidR="3C6FCD0C">
              <w:rPr>
                <w:sz w:val="18"/>
                <w:szCs w:val="18"/>
              </w:rPr>
              <w:t>TPx filed for Chapter 11 with positive EBITDA; Rackspace was rated in selective default [63, 276]</w:t>
            </w:r>
          </w:p>
        </w:tc>
        <w:tc>
          <w:tcPr>
            <w:tcW w:w="1814" w:type="dxa"/>
            <w:tcMar/>
          </w:tcPr>
          <w:p w:rsidR="3C6FCD0C" w:rsidRDefault="3C6FCD0C" w14:noSpellErr="1" w14:paraId="29B30E78" w14:textId="7AB7BDA4">
            <w:r w:rsidRPr="3C6FCD0C" w:rsidR="3C6FCD0C">
              <w:rPr>
                <w:sz w:val="18"/>
                <w:szCs w:val="18"/>
              </w:rPr>
              <w:t>Not modelled</w:t>
            </w:r>
          </w:p>
        </w:tc>
        <w:tc>
          <w:tcPr>
            <w:tcW w:w="1305" w:type="dxa"/>
            <w:tcMar/>
          </w:tcPr>
          <w:p w:rsidR="3C6FCD0C" w:rsidRDefault="3C6FCD0C" w14:noSpellErr="1" w14:paraId="26D97424" w14:textId="7395A468">
            <w:r w:rsidRPr="3C6FCD0C" w:rsidR="3C6FCD0C">
              <w:rPr>
                <w:sz w:val="18"/>
                <w:szCs w:val="18"/>
              </w:rPr>
              <w:t>High</w:t>
            </w:r>
          </w:p>
        </w:tc>
        <w:tc>
          <w:tcPr>
            <w:tcW w:w="1406" w:type="dxa"/>
            <w:tcMar/>
          </w:tcPr>
          <w:p w:rsidR="3C6FCD0C" w:rsidRDefault="3C6FCD0C" w14:noSpellErr="1" w14:paraId="5BE9FD1B" w14:textId="6C738B2C">
            <w:r w:rsidRPr="3C6FCD0C" w:rsidR="3C6FCD0C">
              <w:rPr>
                <w:sz w:val="18"/>
                <w:szCs w:val="18"/>
              </w:rPr>
              <w:t>Strong</w:t>
            </w:r>
          </w:p>
        </w:tc>
      </w:tr>
      <w:tr w:rsidR="3C6FCD0C" w:rsidTr="3C6FCD0C" w14:paraId="2C46E7DE">
        <w:trPr>
          <w:cantSplit/>
        </w:trPr>
        <w:tc>
          <w:tcPr>
            <w:tcW w:w="2329" w:type="dxa"/>
            <w:tcMar/>
          </w:tcPr>
          <w:p w:rsidR="3C6FCD0C" w:rsidRDefault="3C6FCD0C" w14:noSpellErr="1" w14:paraId="4527632B" w14:textId="0388EBA1">
            <w:r w:rsidRPr="3C6FCD0C" w:rsidR="3C6FCD0C">
              <w:rPr>
                <w:sz w:val="18"/>
                <w:szCs w:val="18"/>
              </w:rPr>
              <w:t>Help-desk-centric, per-user, fixed-fee generalists</w:t>
            </w:r>
          </w:p>
        </w:tc>
        <w:tc>
          <w:tcPr>
            <w:tcW w:w="2558" w:type="dxa"/>
            <w:tcMar/>
          </w:tcPr>
          <w:p w:rsidR="3C6FCD0C" w:rsidRDefault="3C6FCD0C" w14:noSpellErr="1" w14:paraId="37587B68" w14:textId="7C66D265">
            <w:r w:rsidRPr="3C6FCD0C" w:rsidR="3C6FCD0C">
              <w:rPr>
                <w:sz w:val="18"/>
                <w:szCs w:val="18"/>
              </w:rPr>
              <w:t>Highest price exposure: deflation of 3% to 5% a year in exposed services [9]; buyers ask for 20% efficiency at renewal [10]; BLS projects help-desk employment down 3% [28]; but the cost offset from automation is large for firms that act</w:t>
            </w:r>
          </w:p>
        </w:tc>
        <w:tc>
          <w:tcPr>
            <w:tcW w:w="1814" w:type="dxa"/>
            <w:tcMar/>
          </w:tcPr>
          <w:p w:rsidR="3C6FCD0C" w:rsidRDefault="3C6FCD0C" w14:noSpellErr="1" w14:paraId="2CD76353" w14:textId="7544B929">
            <w:r w:rsidRPr="3C6FCD0C" w:rsidR="3C6FCD0C">
              <w:rPr>
                <w:sz w:val="18"/>
                <w:szCs w:val="18"/>
              </w:rPr>
              <w:t>11.7% / 3.6% (8.3% by 2036 in the base case)</w:t>
            </w:r>
          </w:p>
        </w:tc>
        <w:tc>
          <w:tcPr>
            <w:tcW w:w="1305" w:type="dxa"/>
            <w:tcMar/>
          </w:tcPr>
          <w:p w:rsidR="3C6FCD0C" w:rsidRDefault="3C6FCD0C" w14:noSpellErr="1" w14:paraId="723C2B6C" w14:textId="6E229FED">
            <w:r w:rsidRPr="3C6FCD0C" w:rsidR="3C6FCD0C">
              <w:rPr>
                <w:sz w:val="18"/>
                <w:szCs w:val="18"/>
              </w:rPr>
              <w:t>High if they do not automate; medium if they do</w:t>
            </w:r>
          </w:p>
        </w:tc>
        <w:tc>
          <w:tcPr>
            <w:tcW w:w="1406" w:type="dxa"/>
            <w:tcMar/>
          </w:tcPr>
          <w:p w:rsidR="3C6FCD0C" w:rsidRDefault="3C6FCD0C" w14:noSpellErr="1" w14:paraId="33BF444E" w14:textId="670086B1">
            <w:r w:rsidRPr="3C6FCD0C" w:rsidR="3C6FCD0C">
              <w:rPr>
                <w:sz w:val="18"/>
                <w:szCs w:val="18"/>
              </w:rPr>
              <w:t>Moderate</w:t>
            </w:r>
          </w:p>
        </w:tc>
      </w:tr>
      <w:tr w:rsidR="3C6FCD0C" w:rsidTr="3C6FCD0C" w14:paraId="27021775">
        <w:trPr>
          <w:cantSplit/>
        </w:trPr>
        <w:tc>
          <w:tcPr>
            <w:tcW w:w="2329" w:type="dxa"/>
            <w:tcMar/>
          </w:tcPr>
          <w:p w:rsidR="3C6FCD0C" w:rsidRDefault="3C6FCD0C" w14:noSpellErr="1" w14:paraId="43A9E990" w14:textId="7E15E726">
            <w:r w:rsidRPr="3C6FCD0C" w:rsidR="3C6FCD0C">
              <w:rPr>
                <w:sz w:val="18"/>
                <w:szCs w:val="18"/>
              </w:rPr>
              <w:t>Cloud-native first-line support providers</w:t>
            </w:r>
          </w:p>
        </w:tc>
        <w:tc>
          <w:tcPr>
            <w:tcW w:w="2558" w:type="dxa"/>
            <w:tcMar/>
          </w:tcPr>
          <w:p w:rsidR="3C6FCD0C" w:rsidRDefault="3C6FCD0C" w14:noSpellErr="1" w14:paraId="7120C81A" w14:textId="76F3CDEA">
            <w:r w:rsidRPr="3C6FCD0C" w:rsidR="3C6FCD0C">
              <w:rPr>
                <w:sz w:val="18"/>
                <w:szCs w:val="18"/>
              </w:rPr>
              <w:t>AWS support from US$29 a month with AI troubleshooting [47]</w:t>
            </w:r>
          </w:p>
        </w:tc>
        <w:tc>
          <w:tcPr>
            <w:tcW w:w="1814" w:type="dxa"/>
            <w:tcMar/>
          </w:tcPr>
          <w:p w:rsidR="3C6FCD0C" w:rsidRDefault="3C6FCD0C" w14:noSpellErr="1" w14:paraId="75D42241" w14:textId="6FD1B4AE">
            <w:r w:rsidRPr="3C6FCD0C" w:rsidR="3C6FCD0C">
              <w:rPr>
                <w:sz w:val="18"/>
                <w:szCs w:val="18"/>
              </w:rPr>
              <w:t>Not modelled</w:t>
            </w:r>
          </w:p>
        </w:tc>
        <w:tc>
          <w:tcPr>
            <w:tcW w:w="1305" w:type="dxa"/>
            <w:tcMar/>
          </w:tcPr>
          <w:p w:rsidR="3C6FCD0C" w:rsidRDefault="3C6FCD0C" w14:noSpellErr="1" w14:paraId="4B1BB70C" w14:textId="68AF9B72">
            <w:r w:rsidRPr="3C6FCD0C" w:rsidR="3C6FCD0C">
              <w:rPr>
                <w:sz w:val="18"/>
                <w:szCs w:val="18"/>
              </w:rPr>
              <w:t>Medium to high</w:t>
            </w:r>
          </w:p>
        </w:tc>
        <w:tc>
          <w:tcPr>
            <w:tcW w:w="1406" w:type="dxa"/>
            <w:tcMar/>
          </w:tcPr>
          <w:p w:rsidR="3C6FCD0C" w:rsidRDefault="3C6FCD0C" w14:noSpellErr="1" w14:paraId="3853B7AE" w14:textId="618D8236">
            <w:r w:rsidRPr="3C6FCD0C" w:rsidR="3C6FCD0C">
              <w:rPr>
                <w:sz w:val="18"/>
                <w:szCs w:val="18"/>
              </w:rPr>
              <w:t>Weak</w:t>
            </w:r>
          </w:p>
        </w:tc>
      </w:tr>
      <w:tr w:rsidR="3C6FCD0C" w:rsidTr="3C6FCD0C" w14:paraId="6837DC4F">
        <w:trPr>
          <w:cantSplit/>
        </w:trPr>
        <w:tc>
          <w:tcPr>
            <w:tcW w:w="2329" w:type="dxa"/>
            <w:tcMar/>
          </w:tcPr>
          <w:p w:rsidR="3C6FCD0C" w:rsidRDefault="3C6FCD0C" w14:noSpellErr="1" w14:paraId="4A96BCC7" w14:textId="78A2E2AB">
            <w:r w:rsidRPr="3C6FCD0C" w:rsidR="3C6FCD0C">
              <w:rPr>
                <w:sz w:val="18"/>
                <w:szCs w:val="18"/>
              </w:rPr>
              <w:t>Security-led MSPs that own outcomes</w:t>
            </w:r>
          </w:p>
        </w:tc>
        <w:tc>
          <w:tcPr>
            <w:tcW w:w="2558" w:type="dxa"/>
            <w:tcMar/>
          </w:tcPr>
          <w:p w:rsidR="3C6FCD0C" w:rsidRDefault="3C6FCD0C" w14:noSpellErr="1" w14:paraId="72E34C49" w14:textId="7180C96F">
            <w:r w:rsidRPr="3C6FCD0C" w:rsidR="3C6FCD0C">
              <w:rPr>
                <w:sz w:val="18"/>
                <w:szCs w:val="18"/>
              </w:rPr>
              <w:t>Demand and compliance; but only with platform scale: Huntress ARR +65% (vendor-reported) while Rapid7's fell 2.0% [51, 52]</w:t>
            </w:r>
          </w:p>
        </w:tc>
        <w:tc>
          <w:tcPr>
            <w:tcW w:w="1814" w:type="dxa"/>
            <w:tcMar/>
          </w:tcPr>
          <w:p w:rsidR="3C6FCD0C" w:rsidRDefault="3C6FCD0C" w14:noSpellErr="1" w14:paraId="2DA7110E" w14:textId="6A5EB033">
            <w:r w:rsidRPr="3C6FCD0C" w:rsidR="3C6FCD0C">
              <w:rPr>
                <w:sz w:val="18"/>
                <w:szCs w:val="18"/>
              </w:rPr>
              <w:t>13.9% / 6.9% (14.6% by 2036 in the base case)</w:t>
            </w:r>
          </w:p>
        </w:tc>
        <w:tc>
          <w:tcPr>
            <w:tcW w:w="1305" w:type="dxa"/>
            <w:tcMar/>
          </w:tcPr>
          <w:p w:rsidR="3C6FCD0C" w:rsidRDefault="3C6FCD0C" w14:noSpellErr="1" w14:paraId="2115531A" w14:textId="633C96F7">
            <w:r w:rsidRPr="3C6FCD0C" w:rsidR="3C6FCD0C">
              <w:rPr>
                <w:sz w:val="18"/>
                <w:szCs w:val="18"/>
              </w:rPr>
              <w:t>Lower</w:t>
            </w:r>
          </w:p>
        </w:tc>
        <w:tc>
          <w:tcPr>
            <w:tcW w:w="1406" w:type="dxa"/>
            <w:tcMar/>
          </w:tcPr>
          <w:p w:rsidR="3C6FCD0C" w:rsidRDefault="3C6FCD0C" w14:noSpellErr="1" w14:paraId="57D896EC" w14:textId="5C1A7DBB">
            <w:r w:rsidRPr="3C6FCD0C" w:rsidR="3C6FCD0C">
              <w:rPr>
                <w:sz w:val="18"/>
                <w:szCs w:val="18"/>
              </w:rPr>
              <w:t>Moderate</w:t>
            </w:r>
          </w:p>
        </w:tc>
      </w:tr>
      <w:tr w:rsidR="3C6FCD0C" w:rsidTr="3C6FCD0C" w14:paraId="407545A0">
        <w:trPr>
          <w:cantSplit/>
        </w:trPr>
        <w:tc>
          <w:tcPr>
            <w:tcW w:w="2329" w:type="dxa"/>
            <w:tcMar/>
          </w:tcPr>
          <w:p w:rsidR="3C6FCD0C" w:rsidRDefault="3C6FCD0C" w14:noSpellErr="1" w14:paraId="50FD3CC6" w14:textId="732FDE30">
            <w:r w:rsidRPr="3C6FCD0C" w:rsidR="3C6FCD0C">
              <w:rPr>
                <w:sz w:val="18"/>
                <w:szCs w:val="18"/>
              </w:rPr>
              <w:t>Regulated-sector specialists and scaled platform-based MSPs</w:t>
            </w:r>
          </w:p>
        </w:tc>
        <w:tc>
          <w:tcPr>
            <w:tcW w:w="2558" w:type="dxa"/>
            <w:tcMar/>
          </w:tcPr>
          <w:p w:rsidR="3C6FCD0C" w:rsidRDefault="3C6FCD0C" w14:noSpellErr="1" w14:paraId="1FDF40DC" w14:textId="6C0DC4F4">
            <w:r w:rsidRPr="3C6FCD0C" w:rsidR="3C6FCD0C">
              <w:rPr>
                <w:sz w:val="18"/>
                <w:szCs w:val="18"/>
              </w:rPr>
              <w:t>Compliance obligations already live (DORA, SEC disclosure); scale advantages in multiples and programmes [44, 64, 167, 193]</w:t>
            </w:r>
          </w:p>
        </w:tc>
        <w:tc>
          <w:tcPr>
            <w:tcW w:w="1814" w:type="dxa"/>
            <w:tcMar/>
          </w:tcPr>
          <w:p w:rsidR="3C6FCD0C" w:rsidRDefault="3C6FCD0C" w14:noSpellErr="1" w14:paraId="1B5189AF" w14:textId="64EBABB8">
            <w:r w:rsidRPr="3C6FCD0C" w:rsidR="3C6FCD0C">
              <w:rPr>
                <w:sz w:val="18"/>
                <w:szCs w:val="18"/>
              </w:rPr>
              <w:t>Not modelled</w:t>
            </w:r>
          </w:p>
        </w:tc>
        <w:tc>
          <w:tcPr>
            <w:tcW w:w="1305" w:type="dxa"/>
            <w:tcMar/>
          </w:tcPr>
          <w:p w:rsidR="3C6FCD0C" w:rsidRDefault="3C6FCD0C" w14:noSpellErr="1" w14:paraId="35FB2B91" w14:textId="5DC9927C">
            <w:r w:rsidRPr="3C6FCD0C" w:rsidR="3C6FCD0C">
              <w:rPr>
                <w:sz w:val="18"/>
                <w:szCs w:val="18"/>
              </w:rPr>
              <w:t>Lower</w:t>
            </w:r>
          </w:p>
        </w:tc>
        <w:tc>
          <w:tcPr>
            <w:tcW w:w="1406" w:type="dxa"/>
            <w:tcMar/>
          </w:tcPr>
          <w:p w:rsidR="3C6FCD0C" w:rsidRDefault="3C6FCD0C" w14:noSpellErr="1" w14:paraId="7E4702EF" w14:textId="56A77940">
            <w:r w:rsidRPr="3C6FCD0C" w:rsidR="3C6FCD0C">
              <w:rPr>
                <w:sz w:val="18"/>
                <w:szCs w:val="18"/>
              </w:rPr>
              <w:t>Weak</w:t>
            </w:r>
          </w:p>
        </w:tc>
      </w:tr>
    </w:tbl>
    <w:p w:rsidR="3C6FCD0C" w:rsidRDefault="3C6FCD0C" w14:noSpellErr="1" w14:paraId="42A34A37" w14:textId="1792216B">
      <w:r w:rsidRPr="3C6FCD0C" w:rsidR="3C6FCD0C">
        <w:rPr>
          <w:i w:val="1"/>
          <w:iCs w:val="1"/>
          <w:color w:val="595959" w:themeColor="text1" w:themeTint="A6" w:themeShade="FF"/>
          <w:sz w:val="17"/>
          <w:szCs w:val="17"/>
        </w:rPr>
        <w:t>Source: modelled margins from the archetype runs in Section 6.3, each starting at a 12% margin (Inference); other evidence as cited.</w:t>
      </w:r>
    </w:p>
    <w:p w:rsidR="3C6FCD0C" w:rsidP="3C6FCD0C" w:rsidRDefault="3C6FCD0C" w14:noSpellErr="1" w14:paraId="4AD991A9" w14:textId="4CD269C7">
      <w:pPr>
        <w:keepNext/>
        <w:jc w:val="center"/>
      </w:pPr>
      <w:r w:rsidR="3C6FCD0C">
        <w:drawing>
          <wp:inline wp14:editId="674E82F7" wp14:anchorId="5660341E">
            <wp:extent cx="5580000" cy="3090462"/>
            <wp:effectExtent l="0" t="0" r="0" b="0"/>
            <wp:docPr id="887604178" name="drawing" descr="Figure 9.5.1 - Modelled 2030 EBITDA margin by type of MSP, unchanged mod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604178" name="Picture 887604178"/>
                    <pic:cNvPicPr/>
                  </pic:nvPicPr>
                  <pic:blipFill>
                    <a:blip xmlns:r="http://schemas.openxmlformats.org/officeDocument/2006/relationships" r:embed="rId1996061360"/>
                    <a:stretch>
                      <a:fillRect/>
                    </a:stretch>
                  </pic:blipFill>
                  <pic:spPr>
                    <a:xfrm>
                      <a:off x="0" y="0"/>
                      <a:ext cx="5580000" cy="3090462"/>
                    </a:xfrm>
                    <a:prstGeom prst="rect">
                      <a:avLst/>
                    </a:prstGeom>
                  </pic:spPr>
                </pic:pic>
              </a:graphicData>
            </a:graphic>
          </wp:inline>
        </w:drawing>
      </w:r>
    </w:p>
    <w:p w:rsidR="3C6FCD0C" w:rsidP="3C6FCD0C" w:rsidRDefault="3C6FCD0C" w14:noSpellErr="1" w14:paraId="50BB8D0B" w14:textId="4D4B7F93">
      <w:pPr>
        <w:pStyle w:val="Caption"/>
        <w:keepNext/>
        <w:jc w:val="center"/>
      </w:pPr>
      <w:r w:rsidRPr="3C6FCD0C" w:rsidR="3C6FCD0C">
        <w:rPr>
          <w:color w:val="0B2545"/>
          <w:sz w:val="20"/>
          <w:szCs w:val="20"/>
        </w:rPr>
        <w:t>Figure 9.5.1 - Modelled 2030 EBITDA margin by type of MSP, unchanged model</w:t>
      </w:r>
    </w:p>
    <w:p w:rsidR="3C6FCD0C" w:rsidRDefault="3C6FCD0C" w14:noSpellErr="1" w14:paraId="7A8776D4" w14:textId="29B92B81">
      <w:r w:rsidRPr="3C6FCD0C" w:rsidR="3C6FCD0C">
        <w:rPr>
          <w:i w:val="1"/>
          <w:iCs w:val="1"/>
          <w:color w:val="595959" w:themeColor="text1" w:themeTint="A6" w:themeShade="FF"/>
          <w:sz w:val="17"/>
          <w:szCs w:val="17"/>
        </w:rPr>
        <w:t>Source: our scenario model; assumptions in Appendix A.</w:t>
      </w:r>
    </w:p>
    <w:p w:rsidR="3C6FCD0C" w:rsidP="3C6FCD0C" w:rsidRDefault="3C6FCD0C" w14:noSpellErr="1" w14:paraId="37E3AD74" w14:textId="1938832A">
      <w:pPr>
        <w:pStyle w:val="Heading2"/>
      </w:pPr>
      <w:bookmarkStart w:id="41" w:name="_Toc9000041"/>
      <w:r w:rsidRPr="3C6FCD0C" w:rsidR="3C6FCD0C">
        <w:rPr>
          <w:color w:val="0F8B8D"/>
          <w:sz w:val="30"/>
          <w:szCs w:val="30"/>
        </w:rPr>
        <w:t>9.6 What to watch, and when</w:t>
      </w:r>
      <w:bookmarkEnd w:id="41"/>
    </w:p>
    <w:p w:rsidR="3C6FCD0C" w:rsidRDefault="3C6FCD0C" w14:noSpellErr="1" w14:paraId="782C8F2C" w14:textId="11480783">
      <w:r w:rsidR="3C6FCD0C">
        <w:rPr/>
        <w:t>Inference: the first test comes at renewals in 2027, when buyers apply AI savings to price; the second in 2028, when the deflation that HCLTech expects should appear in reported prices [9] and when IDC expects pure seat pricing to be obsolete by 2028 [370]; the third by 2030, when Gartner's forecast that agents resolve 80% of common service issues by 2029 can be checked against MSP ticket data [377]. Section 12.4 lists eight signposts and their thresholds. Four or more crossing the same threshold in two consecutive readings should reopen the conclusions of this report.</w:t>
      </w:r>
    </w:p>
    <w:p w:rsidR="3C6FCD0C" w:rsidP="3C6FCD0C" w:rsidRDefault="3C6FCD0C" w14:noSpellErr="1" w14:paraId="17D30C51" w14:textId="496767EE">
      <w:pPr>
        <w:pStyle w:val="Heading3"/>
      </w:pPr>
      <w:r w:rsidRPr="3C6FCD0C" w:rsidR="3C6FCD0C">
        <w:rPr>
          <w:color w:val="0B2545"/>
          <w:sz w:val="24"/>
          <w:szCs w:val="24"/>
        </w:rPr>
        <w:t>What cuts the other way</w:t>
      </w:r>
    </w:p>
    <w:p w:rsidR="3C6FCD0C" w:rsidRDefault="3C6FCD0C" w14:noSpellErr="1" w14:paraId="582F2AAC" w14:textId="25EBA5AE">
      <w:r w:rsidR="3C6FCD0C">
        <w:rPr/>
        <w:t>Scenario analysis cannot show that either extreme is wrong. The base case rests on one transmission assumption: enterprise price pressure reaches small buyers at about half the enterprise rate (4% a year against the 7% to 10% a year implied by renewal demands of 20% to 30% over three years [10, 23]). If small buyers stay price-insensitive, the bull case applies. The cohort model's rates are assumptions anchored on thin base rates, and its acquisition rate could be too low given MSP acquisitions rose 73% in the first quarter of 2026 [387].</w:t>
      </w:r>
    </w:p>
    <w:p w:rsidR="3C6FCD0C" w:rsidP="3C6FCD0C" w:rsidRDefault="3C6FCD0C" w14:noSpellErr="1" w14:paraId="12BEC20F" w14:textId="675F278D">
      <w:pPr>
        <w:pStyle w:val="Heading3"/>
      </w:pPr>
      <w:r w:rsidRPr="3C6FCD0C" w:rsidR="3C6FCD0C">
        <w:rPr>
          <w:color w:val="0B2545"/>
          <w:sz w:val="24"/>
          <w:szCs w:val="24"/>
        </w:rPr>
        <w:t>Implication for an MSP owner</w:t>
      </w:r>
    </w:p>
    <w:p w:rsidR="3C6FCD0C" w:rsidRDefault="3C6FCD0C" w14:noSpellErr="1" w14:paraId="4EE72EA7" w14:textId="26F1E6C1">
      <w:r w:rsidR="3C6FCD0C">
        <w:rPr/>
        <w:t>Decide which scenario you are betting on before your next three-year contract renewals. If you bet on the bull case and are wrong, you lose value gradually; if you bet on the base case and act, you lose little if the bull case arrives. The asymmetry favours acting early on what is cheap and reversible: automate your own Level 1, re-paper pricing, and build the security and governance offers that sell in all three scenarios.</w:t>
      </w:r>
    </w:p>
    <w:p w:rsidR="3C6FCD0C" w:rsidRDefault="3C6FCD0C" w14:noSpellErr="1" w14:paraId="187700D5" w14:textId="71AE4CE1">
      <w:pPr>
        <w:keepNext/>
      </w:pPr>
      <w:r w:rsidRPr="3C6FCD0C" w:rsidR="3C6FCD0C">
        <w:rPr>
          <w:b w:val="1"/>
          <w:bCs w:val="1"/>
        </w:rPr>
        <w:t>Evidence strength: Weak to Moderate.</w:t>
      </w:r>
    </w:p>
    <w:p w:rsidR="3C6FCD0C" w:rsidRDefault="3C6FCD0C" w14:noSpellErr="1" w14:paraId="6A04C047" w14:textId="5A15DCB2">
      <w:r w:rsidR="3C6FCD0C">
        <w:rPr/>
        <w:t>The scenario drivers are anchored on sourced ranges, but the weights, the cohort rates and the transmission from enterprise to small buyers are our judgement.</w:t>
      </w:r>
    </w:p>
    <w:p w:rsidR="3C6FCD0C" w:rsidRDefault="3C6FCD0C" w14:noSpellErr="1" w14:paraId="79F7C63A" w14:textId="1AB88DDC">
      <w:r>
        <w:br w:type="page"/>
      </w:r>
    </w:p>
    <w:p w:rsidR="3C6FCD0C" w:rsidP="3C6FCD0C" w:rsidRDefault="3C6FCD0C" w14:noSpellErr="1" w14:paraId="6013399E" w14:textId="1DCA2C3B">
      <w:pPr>
        <w:pStyle w:val="Heading1"/>
      </w:pPr>
      <w:bookmarkStart w:id="42" w:name="_Toc9000042"/>
      <w:r w:rsidRPr="3C6FCD0C" w:rsidR="3C6FCD0C">
        <w:rPr>
          <w:color w:val="0B2545"/>
          <w:sz w:val="40"/>
          <w:szCs w:val="40"/>
        </w:rPr>
        <w:t>10. Transformation Framework</w:t>
      </w:r>
      <w:bookmarkEnd w:id="42"/>
    </w:p>
    <w:p w:rsidR="3C6FCD0C" w:rsidRDefault="3C6FCD0C" w14:noSpellErr="1" w14:paraId="3E9DB7DE" w14:textId="5DAC46CA">
      <w:pPr>
        <w:keepNext/>
      </w:pPr>
      <w:r w:rsidRPr="3C6FCD0C" w:rsidR="3C6FCD0C">
        <w:rPr>
          <w:b w:val="1"/>
          <w:bCs w:val="1"/>
        </w:rPr>
        <w:t>Key takeaways</w:t>
      </w:r>
    </w:p>
    <w:p w:rsidR="3C6FCD0C" w:rsidP="3C6FCD0C" w:rsidRDefault="3C6FCD0C" w14:noSpellErr="1" w14:paraId="2B613F00" w14:textId="158D973E">
      <w:pPr>
        <w:pStyle w:val="ListBullet"/>
        <w:rPr/>
      </w:pPr>
      <w:r w:rsidR="3C6FCD0C">
        <w:rPr/>
        <w:t>The framework has three evolutions that must move together: what you sell (service), how you deliver (operating) and how you charge (commercial). Moving only one fails. Automating delivery without re-pricing hands the saving to buyers; the sensitivity tests show price pass-through is the biggest single driver of margin (Section 6.3). Re-pricing without automating squeezes margin. New services without a new delivery model add cost.</w:t>
      </w:r>
    </w:p>
    <w:p w:rsidR="3C6FCD0C" w:rsidP="3C6FCD0C" w:rsidRDefault="3C6FCD0C" w14:noSpellErr="1" w14:paraId="2219D298" w14:textId="2371F906">
      <w:pPr>
        <w:pStyle w:val="ListBullet"/>
        <w:rPr/>
      </w:pPr>
      <w:r w:rsidR="3C6FCD0C">
        <w:rPr/>
        <w:t>There are four maturity stages: traditional, AI-assisted, AI-delivered and outcome-priced, and platform- or IP-led. Most MSPs are at stage 1 or 2: 97% use AI but only 13% count AI and automation services among their main revenue sources [7, 84].</w:t>
      </w:r>
    </w:p>
    <w:p w:rsidR="3C6FCD0C" w:rsidP="3C6FCD0C" w:rsidRDefault="3C6FCD0C" w14:noSpellErr="1" w14:paraId="41631193" w14:textId="238F3781">
      <w:pPr>
        <w:pStyle w:val="ListBullet"/>
        <w:rPr/>
      </w:pPr>
      <w:r w:rsidR="3C6FCD0C">
        <w:rPr/>
        <w:t>Six design principles follow from the evidence: automate before the market reprices; sell outcomes rather than effort; own accountability where platforms cannot; productise repeatable work; protect the talent pipeline; and keep debt low.</w:t>
      </w:r>
    </w:p>
    <w:p w:rsidR="3C6FCD0C" w:rsidP="3C6FCD0C" w:rsidRDefault="3C6FCD0C" w14:noSpellErr="1" w14:paraId="55B9A2A3" w14:textId="4C3DC60D">
      <w:pPr>
        <w:pStyle w:val="ListBullet"/>
        <w:rPr/>
      </w:pPr>
      <w:r w:rsidR="3C6FCD0C">
        <w:rPr/>
        <w:t>In our model, a typical transformation (half the planned change achieved) lifts the base-case 2030 EBITDA margin from 11.7% (unchanged) to 14.5%, and a full transformation to 18.3% (Section 6.3; Inference).</w:t>
      </w:r>
    </w:p>
    <w:p w:rsidR="3C6FCD0C" w:rsidP="3C6FCD0C" w:rsidRDefault="3C6FCD0C" w14:noSpellErr="1" w14:paraId="12B7C70C" w14:textId="3C1CF994">
      <w:pPr>
        <w:pStyle w:val="Heading2"/>
      </w:pPr>
      <w:bookmarkStart w:id="43" w:name="_Toc9000043"/>
      <w:r w:rsidRPr="3C6FCD0C" w:rsidR="3C6FCD0C">
        <w:rPr>
          <w:color w:val="0F8B8D"/>
          <w:sz w:val="30"/>
          <w:szCs w:val="30"/>
        </w:rPr>
        <w:t>10.1 Four stages of maturity</w:t>
      </w:r>
      <w:bookmarkEnd w:id="43"/>
    </w:p>
    <w:p w:rsidR="3C6FCD0C" w:rsidP="3C6FCD0C" w:rsidRDefault="3C6FCD0C" w14:noSpellErr="1" w14:paraId="1474084B" w14:textId="230B6AD8">
      <w:pPr>
        <w:pStyle w:val="Caption"/>
        <w:keepNext/>
      </w:pPr>
      <w:r w:rsidRPr="3C6FCD0C" w:rsidR="3C6FCD0C">
        <w:rPr>
          <w:color w:val="0B2545"/>
          <w:sz w:val="20"/>
          <w:szCs w:val="20"/>
        </w:rPr>
        <w:t>Table 10.1.1 - From the traditional MSP to the platform- or IP-led provider</w:t>
      </w:r>
    </w:p>
    <w:tbl>
      <w:tblPr>
        <w:tblStyle w:val="MediumShading1-Accent1"/>
        <w:tblW w:w="0" w:type="auto"/>
        <w:tblLook w:val="04A0" w:firstRow="1" w:lastRow="0" w:firstColumn="1" w:lastColumn="0" w:noHBand="0" w:noVBand="1"/>
      </w:tblPr>
      <w:tblGrid>
        <w:gridCol w:w="1714"/>
        <w:gridCol w:w="1714"/>
        <w:gridCol w:w="1819"/>
        <w:gridCol w:w="1608"/>
        <w:gridCol w:w="2557"/>
      </w:tblGrid>
      <w:tr w:rsidR="3C6FCD0C" w:rsidTr="3C6FCD0C" w14:paraId="6AE47735">
        <w:trPr>
          <w:cantSplit/>
          <w:tblHeader/>
        </w:trPr>
        <w:tc>
          <w:tcPr>
            <w:tcW w:w="1714" w:type="dxa"/>
            <w:tcMar/>
          </w:tcPr>
          <w:p w:rsidR="3C6FCD0C" w:rsidRDefault="3C6FCD0C" w14:noSpellErr="1" w14:paraId="3FEF89A9" w14:textId="542CD80F">
            <w:r w:rsidRPr="3C6FCD0C" w:rsidR="3C6FCD0C">
              <w:rPr>
                <w:sz w:val="18"/>
                <w:szCs w:val="18"/>
              </w:rPr>
              <w:t>Stage</w:t>
            </w:r>
          </w:p>
        </w:tc>
        <w:tc>
          <w:tcPr>
            <w:tcW w:w="1714" w:type="dxa"/>
            <w:tcMar/>
          </w:tcPr>
          <w:p w:rsidR="3C6FCD0C" w:rsidRDefault="3C6FCD0C" w14:noSpellErr="1" w14:paraId="2590B4C7" w14:textId="4D0ABED3">
            <w:r w:rsidRPr="3C6FCD0C" w:rsidR="3C6FCD0C">
              <w:rPr>
                <w:sz w:val="18"/>
                <w:szCs w:val="18"/>
              </w:rPr>
              <w:t>Service mix</w:t>
            </w:r>
          </w:p>
        </w:tc>
        <w:tc>
          <w:tcPr>
            <w:tcW w:w="1819" w:type="dxa"/>
            <w:tcMar/>
          </w:tcPr>
          <w:p w:rsidR="3C6FCD0C" w:rsidRDefault="3C6FCD0C" w14:noSpellErr="1" w14:paraId="240F9F72" w14:textId="45E8A597">
            <w:r w:rsidRPr="3C6FCD0C" w:rsidR="3C6FCD0C">
              <w:rPr>
                <w:sz w:val="18"/>
                <w:szCs w:val="18"/>
              </w:rPr>
              <w:t>Delivery</w:t>
            </w:r>
          </w:p>
        </w:tc>
        <w:tc>
          <w:tcPr>
            <w:tcW w:w="1608" w:type="dxa"/>
            <w:tcMar/>
          </w:tcPr>
          <w:p w:rsidR="3C6FCD0C" w:rsidRDefault="3C6FCD0C" w14:noSpellErr="1" w14:paraId="2FB2261A" w14:textId="3EC68C5B">
            <w:r w:rsidRPr="3C6FCD0C" w:rsidR="3C6FCD0C">
              <w:rPr>
                <w:sz w:val="18"/>
                <w:szCs w:val="18"/>
              </w:rPr>
              <w:t>Pricing</w:t>
            </w:r>
          </w:p>
        </w:tc>
        <w:tc>
          <w:tcPr>
            <w:tcW w:w="2557" w:type="dxa"/>
            <w:tcMar/>
          </w:tcPr>
          <w:p w:rsidR="3C6FCD0C" w:rsidRDefault="3C6FCD0C" w14:noSpellErr="1" w14:paraId="24A6F68B" w14:textId="37A4731F">
            <w:r w:rsidRPr="3C6FCD0C" w:rsidR="3C6FCD0C">
              <w:rPr>
                <w:sz w:val="18"/>
                <w:szCs w:val="18"/>
              </w:rPr>
              <w:t>What the evidence says about it</w:t>
            </w:r>
          </w:p>
        </w:tc>
      </w:tr>
      <w:tr w:rsidR="3C6FCD0C" w:rsidTr="3C6FCD0C" w14:paraId="1EFFB8C3">
        <w:trPr>
          <w:cantSplit/>
        </w:trPr>
        <w:tc>
          <w:tcPr>
            <w:tcW w:w="1714" w:type="dxa"/>
            <w:tcMar/>
          </w:tcPr>
          <w:p w:rsidR="3C6FCD0C" w:rsidRDefault="3C6FCD0C" w14:noSpellErr="1" w14:paraId="3BF9CC2E" w14:textId="4EB9D394">
            <w:r w:rsidRPr="3C6FCD0C" w:rsidR="3C6FCD0C">
              <w:rPr>
                <w:sz w:val="18"/>
                <w:szCs w:val="18"/>
              </w:rPr>
              <w:t>1. Traditional</w:t>
            </w:r>
          </w:p>
        </w:tc>
        <w:tc>
          <w:tcPr>
            <w:tcW w:w="1714" w:type="dxa"/>
            <w:tcMar/>
          </w:tcPr>
          <w:p w:rsidR="3C6FCD0C" w:rsidRDefault="3C6FCD0C" w14:noSpellErr="1" w14:paraId="4802348C" w14:textId="4797BA58">
            <w:r w:rsidRPr="3C6FCD0C" w:rsidR="3C6FCD0C">
              <w:rPr>
                <w:sz w:val="18"/>
                <w:szCs w:val="18"/>
              </w:rPr>
              <w:t>Help desk, infrastructure and monitoring, device management, resale, projects</w:t>
            </w:r>
          </w:p>
        </w:tc>
        <w:tc>
          <w:tcPr>
            <w:tcW w:w="1819" w:type="dxa"/>
            <w:tcMar/>
          </w:tcPr>
          <w:p w:rsidR="3C6FCD0C" w:rsidRDefault="3C6FCD0C" w14:noSpellErr="1" w14:paraId="560DA086" w14:textId="4075A11C">
            <w:r w:rsidRPr="3C6FCD0C" w:rsidR="3C6FCD0C">
              <w:rPr>
                <w:sz w:val="18"/>
                <w:szCs w:val="18"/>
              </w:rPr>
              <w:t>Human-delivered tickets and monitoring</w:t>
            </w:r>
          </w:p>
        </w:tc>
        <w:tc>
          <w:tcPr>
            <w:tcW w:w="1608" w:type="dxa"/>
            <w:tcMar/>
          </w:tcPr>
          <w:p w:rsidR="3C6FCD0C" w:rsidRDefault="3C6FCD0C" w14:noSpellErr="1" w14:paraId="1A883EFE" w14:textId="395387E0">
            <w:r w:rsidRPr="3C6FCD0C" w:rsidR="3C6FCD0C">
              <w:rPr>
                <w:sz w:val="18"/>
                <w:szCs w:val="18"/>
              </w:rPr>
              <w:t>Per user, per device, fixed fee</w:t>
            </w:r>
          </w:p>
        </w:tc>
        <w:tc>
          <w:tcPr>
            <w:tcW w:w="2557" w:type="dxa"/>
            <w:tcMar/>
          </w:tcPr>
          <w:p w:rsidR="3C6FCD0C" w:rsidRDefault="3C6FCD0C" w14:noSpellErr="1" w14:paraId="738693E0" w14:textId="32316EA4">
            <w:r w:rsidRPr="3C6FCD0C" w:rsidR="3C6FCD0C">
              <w:rPr>
                <w:sz w:val="18"/>
                <w:szCs w:val="18"/>
              </w:rPr>
              <w:t>Modelled 2030 margin of 11.7% in the base case and 3.9% in the bear case if unchanged (Section 6.3)</w:t>
            </w:r>
          </w:p>
        </w:tc>
      </w:tr>
      <w:tr w:rsidR="3C6FCD0C" w:rsidTr="3C6FCD0C" w14:paraId="14228FB9">
        <w:trPr>
          <w:cantSplit/>
        </w:trPr>
        <w:tc>
          <w:tcPr>
            <w:tcW w:w="1714" w:type="dxa"/>
            <w:tcMar/>
          </w:tcPr>
          <w:p w:rsidR="3C6FCD0C" w:rsidRDefault="3C6FCD0C" w14:noSpellErr="1" w14:paraId="2DB3E030" w14:textId="4946CF19">
            <w:r w:rsidRPr="3C6FCD0C" w:rsidR="3C6FCD0C">
              <w:rPr>
                <w:sz w:val="18"/>
                <w:szCs w:val="18"/>
              </w:rPr>
              <w:t>2. AI-assisted</w:t>
            </w:r>
          </w:p>
        </w:tc>
        <w:tc>
          <w:tcPr>
            <w:tcW w:w="1714" w:type="dxa"/>
            <w:tcMar/>
          </w:tcPr>
          <w:p w:rsidR="3C6FCD0C" w:rsidRDefault="3C6FCD0C" w14:noSpellErr="1" w14:paraId="633E4FF4" w14:textId="4224B5DD">
            <w:r w:rsidRPr="3C6FCD0C" w:rsidR="3C6FCD0C">
              <w:rPr>
                <w:sz w:val="18"/>
                <w:szCs w:val="18"/>
              </w:rPr>
              <w:t>Same</w:t>
            </w:r>
          </w:p>
        </w:tc>
        <w:tc>
          <w:tcPr>
            <w:tcW w:w="1819" w:type="dxa"/>
            <w:tcMar/>
          </w:tcPr>
          <w:p w:rsidR="3C6FCD0C" w:rsidRDefault="3C6FCD0C" w14:noSpellErr="1" w14:paraId="4D82BEAF" w14:textId="3B029CA1">
            <w:r w:rsidRPr="3C6FCD0C" w:rsidR="3C6FCD0C">
              <w:rPr>
                <w:sz w:val="18"/>
                <w:szCs w:val="18"/>
              </w:rPr>
              <w:t>Technicians use AI assistants; AI triage and documentation</w:t>
            </w:r>
          </w:p>
        </w:tc>
        <w:tc>
          <w:tcPr>
            <w:tcW w:w="1608" w:type="dxa"/>
            <w:tcMar/>
          </w:tcPr>
          <w:p w:rsidR="3C6FCD0C" w:rsidRDefault="3C6FCD0C" w14:noSpellErr="1" w14:paraId="494979D5" w14:textId="33E08365">
            <w:r w:rsidRPr="3C6FCD0C" w:rsidR="3C6FCD0C">
              <w:rPr>
                <w:sz w:val="18"/>
                <w:szCs w:val="18"/>
              </w:rPr>
              <w:t>Unchanged</w:t>
            </w:r>
          </w:p>
        </w:tc>
        <w:tc>
          <w:tcPr>
            <w:tcW w:w="2557" w:type="dxa"/>
            <w:tcMar/>
          </w:tcPr>
          <w:p w:rsidR="3C6FCD0C" w:rsidRDefault="3C6FCD0C" w14:noSpellErr="1" w14:paraId="35326593" w14:textId="2CBE6A29">
            <w:r w:rsidRPr="3C6FCD0C" w:rsidR="3C6FCD0C">
              <w:rPr>
                <w:sz w:val="18"/>
                <w:szCs w:val="18"/>
              </w:rPr>
              <w:t>Assistance is proven: 15% more issues resolved per hour on average, 34% for novice and low-skilled workers in the working paper [25, 26]; but with unchanged pricing the saving leaks to buyers as price pressure [9, 10]</w:t>
            </w:r>
          </w:p>
        </w:tc>
      </w:tr>
      <w:tr w:rsidR="3C6FCD0C" w:rsidTr="3C6FCD0C" w14:paraId="72F09529">
        <w:trPr>
          <w:cantSplit/>
        </w:trPr>
        <w:tc>
          <w:tcPr>
            <w:tcW w:w="1714" w:type="dxa"/>
            <w:tcMar/>
          </w:tcPr>
          <w:p w:rsidR="3C6FCD0C" w:rsidRDefault="3C6FCD0C" w14:noSpellErr="1" w14:paraId="61491238" w14:textId="43D3CA9E">
            <w:r w:rsidRPr="3C6FCD0C" w:rsidR="3C6FCD0C">
              <w:rPr>
                <w:sz w:val="18"/>
                <w:szCs w:val="18"/>
              </w:rPr>
              <w:t>3. AI-delivered and outcome-priced</w:t>
            </w:r>
          </w:p>
        </w:tc>
        <w:tc>
          <w:tcPr>
            <w:tcW w:w="1714" w:type="dxa"/>
            <w:tcMar/>
          </w:tcPr>
          <w:p w:rsidR="3C6FCD0C" w:rsidRDefault="3C6FCD0C" w14:noSpellErr="1" w14:paraId="72D289C2" w14:textId="3CB1B162">
            <w:r w:rsidRPr="3C6FCD0C" w:rsidR="3C6FCD0C">
              <w:rPr>
                <w:sz w:val="18"/>
                <w:szCs w:val="18"/>
              </w:rPr>
              <w:t>Security, compliance, AI governance and adoption added; Level 1 largely automated</w:t>
            </w:r>
          </w:p>
        </w:tc>
        <w:tc>
          <w:tcPr>
            <w:tcW w:w="1819" w:type="dxa"/>
            <w:tcMar/>
          </w:tcPr>
          <w:p w:rsidR="3C6FCD0C" w:rsidRDefault="3C6FCD0C" w14:noSpellErr="1" w14:paraId="48FFBA57" w14:textId="358F9826">
            <w:r w:rsidRPr="3C6FCD0C" w:rsidR="3C6FCD0C">
              <w:rPr>
                <w:sz w:val="18"/>
                <w:szCs w:val="18"/>
              </w:rPr>
              <w:t>Agents resolve routine work; people handle exceptions and accountability</w:t>
            </w:r>
          </w:p>
        </w:tc>
        <w:tc>
          <w:tcPr>
            <w:tcW w:w="1608" w:type="dxa"/>
            <w:tcMar/>
          </w:tcPr>
          <w:p w:rsidR="3C6FCD0C" w:rsidRDefault="3C6FCD0C" w14:noSpellErr="1" w14:paraId="10BE4D52" w14:textId="2E6D7EEA">
            <w:r w:rsidRPr="3C6FCD0C" w:rsidR="3C6FCD0C">
              <w:rPr>
                <w:sz w:val="18"/>
                <w:szCs w:val="18"/>
              </w:rPr>
              <w:t>Priced on outcomes: resolved issues, security posture, uptime</w:t>
            </w:r>
          </w:p>
        </w:tc>
        <w:tc>
          <w:tcPr>
            <w:tcW w:w="2557" w:type="dxa"/>
            <w:tcMar/>
          </w:tcPr>
          <w:p w:rsidR="3C6FCD0C" w:rsidRDefault="3C6FCD0C" w14:noSpellErr="1" w14:paraId="1599F770" w14:textId="274B65AE">
            <w:r w:rsidRPr="3C6FCD0C" w:rsidR="3C6FCD0C">
              <w:rPr>
                <w:sz w:val="18"/>
                <w:szCs w:val="18"/>
              </w:rPr>
              <w:t>Zendesk charges from US$1.50 per automated resolution [369]; over 65% of Accenture's bookings are fixed-price or outcome-based [371]; our typical-transformation case approximates this stage</w:t>
            </w:r>
          </w:p>
        </w:tc>
      </w:tr>
      <w:tr w:rsidR="3C6FCD0C" w:rsidTr="3C6FCD0C" w14:paraId="3C9ED91B">
        <w:trPr>
          <w:cantSplit/>
        </w:trPr>
        <w:tc>
          <w:tcPr>
            <w:tcW w:w="1714" w:type="dxa"/>
            <w:tcMar/>
          </w:tcPr>
          <w:p w:rsidR="3C6FCD0C" w:rsidRDefault="3C6FCD0C" w14:noSpellErr="1" w14:paraId="3A20EAD3" w14:textId="3E60C623">
            <w:r w:rsidRPr="3C6FCD0C" w:rsidR="3C6FCD0C">
              <w:rPr>
                <w:sz w:val="18"/>
                <w:szCs w:val="18"/>
              </w:rPr>
              <w:t>4. Platform- or IP-led</w:t>
            </w:r>
          </w:p>
        </w:tc>
        <w:tc>
          <w:tcPr>
            <w:tcW w:w="1714" w:type="dxa"/>
            <w:tcMar/>
          </w:tcPr>
          <w:p w:rsidR="3C6FCD0C" w:rsidRDefault="3C6FCD0C" w14:noSpellErr="1" w14:paraId="51E37B6A" w14:textId="373EACE7">
            <w:r w:rsidRPr="3C6FCD0C" w:rsidR="3C6FCD0C">
              <w:rPr>
                <w:sz w:val="18"/>
                <w:szCs w:val="18"/>
              </w:rPr>
              <w:t>Productised managed AI, agent operations and vertical offers</w:t>
            </w:r>
          </w:p>
        </w:tc>
        <w:tc>
          <w:tcPr>
            <w:tcW w:w="1819" w:type="dxa"/>
            <w:tcMar/>
          </w:tcPr>
          <w:p w:rsidR="3C6FCD0C" w:rsidRDefault="3C6FCD0C" w14:noSpellErr="1" w14:paraId="37361AB8" w14:textId="301C93AB">
            <w:r w:rsidRPr="3C6FCD0C" w:rsidR="3C6FCD0C">
              <w:rPr>
                <w:sz w:val="18"/>
                <w:szCs w:val="18"/>
              </w:rPr>
              <w:t>Repeatable, instrumented, partly sold through marketplaces</w:t>
            </w:r>
          </w:p>
        </w:tc>
        <w:tc>
          <w:tcPr>
            <w:tcW w:w="1608" w:type="dxa"/>
            <w:tcMar/>
          </w:tcPr>
          <w:p w:rsidR="3C6FCD0C" w:rsidRDefault="3C6FCD0C" w14:noSpellErr="1" w14:paraId="1565F989" w14:textId="28FA7A6F">
            <w:r w:rsidRPr="3C6FCD0C" w:rsidR="3C6FCD0C">
              <w:rPr>
                <w:sz w:val="18"/>
                <w:szCs w:val="18"/>
              </w:rPr>
              <w:t>Subscriptions and per-agent or per-outcome fees</w:t>
            </w:r>
          </w:p>
        </w:tc>
        <w:tc>
          <w:tcPr>
            <w:tcW w:w="2557" w:type="dxa"/>
            <w:tcMar/>
          </w:tcPr>
          <w:p w:rsidR="3C6FCD0C" w:rsidRDefault="3C6FCD0C" w14:noSpellErr="1" w14:paraId="16FAD917" w14:textId="21D86133">
            <w:r w:rsidRPr="3C6FCD0C" w:rsidR="3C6FCD0C">
              <w:rPr>
                <w:sz w:val="18"/>
                <w:szCs w:val="18"/>
              </w:rPr>
              <w:t>Firms that own a proprietary layer earn more: Unisys earns 68.7% gross margin on its own software against 14.5% on digital workplace services [221]; marketplace spend is forecast to reach US$163bn by 2030 [214]</w:t>
            </w:r>
          </w:p>
        </w:tc>
      </w:tr>
    </w:tbl>
    <w:p w:rsidR="3C6FCD0C" w:rsidRDefault="3C6FCD0C" w14:noSpellErr="1" w14:paraId="48F2877E" w14:textId="40A3672E">
      <w:r w:rsidRPr="3C6FCD0C" w:rsidR="3C6FCD0C">
        <w:rPr>
          <w:i w:val="1"/>
          <w:iCs w:val="1"/>
          <w:color w:val="595959" w:themeColor="text1" w:themeTint="A6" w:themeShade="FF"/>
          <w:sz w:val="17"/>
          <w:szCs w:val="17"/>
        </w:rPr>
        <w:t>Source: as cited; stage definitions and the mapping to model cases are our synthesis (Inference).</w:t>
      </w:r>
    </w:p>
    <w:p w:rsidR="3C6FCD0C" w:rsidP="3C6FCD0C" w:rsidRDefault="3C6FCD0C" w14:noSpellErr="1" w14:paraId="62C5146D" w14:textId="7935B98A">
      <w:pPr>
        <w:pStyle w:val="Heading2"/>
      </w:pPr>
      <w:bookmarkStart w:id="44" w:name="_Toc9000044"/>
      <w:r w:rsidRPr="3C6FCD0C" w:rsidR="3C6FCD0C">
        <w:rPr>
          <w:color w:val="0F8B8D"/>
          <w:sz w:val="30"/>
          <w:szCs w:val="30"/>
        </w:rPr>
        <w:t>10.2 The three evolutions</w:t>
      </w:r>
      <w:bookmarkEnd w:id="44"/>
    </w:p>
    <w:p w:rsidR="3C6FCD0C" w:rsidP="3C6FCD0C" w:rsidRDefault="3C6FCD0C" w14:noSpellErr="1" w14:paraId="39067751" w14:textId="6D870192">
      <w:pPr>
        <w:pStyle w:val="Caption"/>
        <w:keepNext/>
      </w:pPr>
      <w:r w:rsidRPr="3C6FCD0C" w:rsidR="3C6FCD0C">
        <w:rPr>
          <w:color w:val="0B2545"/>
          <w:sz w:val="20"/>
          <w:szCs w:val="20"/>
        </w:rPr>
        <w:t>Table 10.2.1 - What changes, why, and how the model treats it</w:t>
      </w:r>
    </w:p>
    <w:tbl>
      <w:tblPr>
        <w:tblStyle w:val="MediumShading1-Accent1"/>
        <w:tblW w:w="0" w:type="auto"/>
        <w:tblLook w:val="04A0" w:firstRow="1" w:lastRow="0" w:firstColumn="1" w:lastColumn="0" w:noHBand="0" w:noVBand="1"/>
      </w:tblPr>
      <w:tblGrid>
        <w:gridCol w:w="1300"/>
        <w:gridCol w:w="1981"/>
        <w:gridCol w:w="2144"/>
        <w:gridCol w:w="1943"/>
        <w:gridCol w:w="2044"/>
      </w:tblGrid>
      <w:tr w:rsidR="3C6FCD0C" w:rsidTr="3C6FCD0C" w14:paraId="5AEC900A">
        <w:trPr>
          <w:cantSplit/>
          <w:tblHeader/>
        </w:trPr>
        <w:tc>
          <w:tcPr>
            <w:tcW w:w="1300" w:type="dxa"/>
            <w:tcMar/>
          </w:tcPr>
          <w:p w:rsidR="3C6FCD0C" w:rsidRDefault="3C6FCD0C" w14:noSpellErr="1" w14:paraId="4E191F8B" w14:textId="53614B9F">
            <w:r w:rsidRPr="3C6FCD0C" w:rsidR="3C6FCD0C">
              <w:rPr>
                <w:sz w:val="18"/>
                <w:szCs w:val="18"/>
              </w:rPr>
              <w:t>Evolution</w:t>
            </w:r>
          </w:p>
        </w:tc>
        <w:tc>
          <w:tcPr>
            <w:tcW w:w="1981" w:type="dxa"/>
            <w:tcMar/>
          </w:tcPr>
          <w:p w:rsidR="3C6FCD0C" w:rsidRDefault="3C6FCD0C" w14:noSpellErr="1" w14:paraId="2F89CCBF" w14:textId="4C3F3263">
            <w:r w:rsidRPr="3C6FCD0C" w:rsidR="3C6FCD0C">
              <w:rPr>
                <w:sz w:val="18"/>
                <w:szCs w:val="18"/>
              </w:rPr>
              <w:t>From</w:t>
            </w:r>
          </w:p>
        </w:tc>
        <w:tc>
          <w:tcPr>
            <w:tcW w:w="2144" w:type="dxa"/>
            <w:tcMar/>
          </w:tcPr>
          <w:p w:rsidR="3C6FCD0C" w:rsidRDefault="3C6FCD0C" w14:noSpellErr="1" w14:paraId="51CD46EC" w14:textId="451D1927">
            <w:r w:rsidRPr="3C6FCD0C" w:rsidR="3C6FCD0C">
              <w:rPr>
                <w:sz w:val="18"/>
                <w:szCs w:val="18"/>
              </w:rPr>
              <w:t>To</w:t>
            </w:r>
          </w:p>
        </w:tc>
        <w:tc>
          <w:tcPr>
            <w:tcW w:w="1943" w:type="dxa"/>
            <w:tcMar/>
          </w:tcPr>
          <w:p w:rsidR="3C6FCD0C" w:rsidRDefault="3C6FCD0C" w14:noSpellErr="1" w14:paraId="1E01F979" w14:textId="3DFAFFEB">
            <w:r w:rsidRPr="3C6FCD0C" w:rsidR="3C6FCD0C">
              <w:rPr>
                <w:sz w:val="18"/>
                <w:szCs w:val="18"/>
              </w:rPr>
              <w:t>Evidence for the move</w:t>
            </w:r>
          </w:p>
        </w:tc>
        <w:tc>
          <w:tcPr>
            <w:tcW w:w="2044" w:type="dxa"/>
            <w:tcMar/>
          </w:tcPr>
          <w:p w:rsidR="3C6FCD0C" w:rsidRDefault="3C6FCD0C" w14:noSpellErr="1" w14:paraId="3B5640C2" w14:textId="36D8E6AF">
            <w:r w:rsidRPr="3C6FCD0C" w:rsidR="3C6FCD0C">
              <w:rPr>
                <w:sz w:val="18"/>
                <w:szCs w:val="18"/>
              </w:rPr>
              <w:t>Model setting</w:t>
            </w:r>
          </w:p>
        </w:tc>
      </w:tr>
      <w:tr w:rsidR="3C6FCD0C" w:rsidTr="3C6FCD0C" w14:paraId="1EC6AC9E">
        <w:trPr>
          <w:cantSplit/>
        </w:trPr>
        <w:tc>
          <w:tcPr>
            <w:tcW w:w="1300" w:type="dxa"/>
            <w:tcMar/>
          </w:tcPr>
          <w:p w:rsidR="3C6FCD0C" w:rsidRDefault="3C6FCD0C" w14:noSpellErr="1" w14:paraId="3B65DC17" w14:textId="4DEE4724">
            <w:r w:rsidRPr="3C6FCD0C" w:rsidR="3C6FCD0C">
              <w:rPr>
                <w:sz w:val="18"/>
                <w:szCs w:val="18"/>
              </w:rPr>
              <w:t>Service</w:t>
            </w:r>
          </w:p>
        </w:tc>
        <w:tc>
          <w:tcPr>
            <w:tcW w:w="1981" w:type="dxa"/>
            <w:tcMar/>
          </w:tcPr>
          <w:p w:rsidR="3C6FCD0C" w:rsidRDefault="3C6FCD0C" w14:noSpellErr="1" w14:paraId="48738D8A" w14:textId="46CC2DE8">
            <w:r w:rsidRPr="3C6FCD0C" w:rsidR="3C6FCD0C">
              <w:rPr>
                <w:sz w:val="18"/>
                <w:szCs w:val="18"/>
              </w:rPr>
              <w:t>Reactive help desk, tool resale, infrastructure upkeep</w:t>
            </w:r>
          </w:p>
        </w:tc>
        <w:tc>
          <w:tcPr>
            <w:tcW w:w="2144" w:type="dxa"/>
            <w:tcMar/>
          </w:tcPr>
          <w:p w:rsidR="3C6FCD0C" w:rsidRDefault="3C6FCD0C" w14:noSpellErr="1" w14:paraId="188D315C" w14:textId="3FAA14AC">
            <w:r w:rsidRPr="3C6FCD0C" w:rsidR="3C6FCD0C">
              <w:rPr>
                <w:sz w:val="18"/>
                <w:szCs w:val="18"/>
              </w:rPr>
              <w:t>Security-first services, compliance, AI governance, AI implementation, data and process automation</w:t>
            </w:r>
          </w:p>
        </w:tc>
        <w:tc>
          <w:tcPr>
            <w:tcW w:w="1943" w:type="dxa"/>
            <w:tcMar/>
          </w:tcPr>
          <w:p w:rsidR="3C6FCD0C" w:rsidRDefault="3C6FCD0C" w14:noSpellErr="1" w14:paraId="48DC95BF" w14:textId="3887FB70">
            <w:r w:rsidRPr="3C6FCD0C" w:rsidR="3C6FCD0C">
              <w:rPr>
                <w:sz w:val="18"/>
                <w:szCs w:val="18"/>
              </w:rPr>
              <w:t>BLS projects information security analysts up 21% and help-desk jobs down 3% to 2035 [28, 30]; Microsoft's partner guidance hands "AgentOps managed services" to partners [45]; only 21% of organisations have mature agent governance [356]; Gartner forecasts AI services spending up 32.8% in 2026 [78]</w:t>
            </w:r>
          </w:p>
        </w:tc>
        <w:tc>
          <w:tcPr>
            <w:tcW w:w="2044" w:type="dxa"/>
            <w:tcMar/>
          </w:tcPr>
          <w:p w:rsidR="3C6FCD0C" w:rsidRDefault="3C6FCD0C" w14:noSpellErr="1" w14:paraId="48EB29C4" w14:textId="3165E234">
            <w:r w:rsidRPr="3C6FCD0C" w:rsidR="3C6FCD0C">
              <w:rPr>
                <w:sz w:val="18"/>
                <w:szCs w:val="18"/>
              </w:rPr>
              <w:t>Security growth +1.5 points (typical) or +3 points (full); AI advisory and managed AI start at 1% and 0.25% of revenue (typical) and reach 6% of revenue by 2030</w:t>
            </w:r>
          </w:p>
        </w:tc>
      </w:tr>
      <w:tr w:rsidR="3C6FCD0C" w:rsidTr="3C6FCD0C" w14:paraId="6CA5AAFC">
        <w:trPr>
          <w:cantSplit/>
        </w:trPr>
        <w:tc>
          <w:tcPr>
            <w:tcW w:w="1300" w:type="dxa"/>
            <w:tcMar/>
          </w:tcPr>
          <w:p w:rsidR="3C6FCD0C" w:rsidRDefault="3C6FCD0C" w14:noSpellErr="1" w14:paraId="34CBAFF5" w14:textId="487B42A9">
            <w:r w:rsidRPr="3C6FCD0C" w:rsidR="3C6FCD0C">
              <w:rPr>
                <w:sz w:val="18"/>
                <w:szCs w:val="18"/>
              </w:rPr>
              <w:t>Operating</w:t>
            </w:r>
          </w:p>
        </w:tc>
        <w:tc>
          <w:tcPr>
            <w:tcW w:w="1981" w:type="dxa"/>
            <w:tcMar/>
          </w:tcPr>
          <w:p w:rsidR="3C6FCD0C" w:rsidRDefault="3C6FCD0C" w14:noSpellErr="1" w14:paraId="4839969B" w14:textId="4159296D">
            <w:r w:rsidRPr="3C6FCD0C" w:rsidR="3C6FCD0C">
              <w:rPr>
                <w:sz w:val="18"/>
                <w:szCs w:val="18"/>
              </w:rPr>
              <w:t>Human-delivered tickets; manual onboarding, documentation and triage</w:t>
            </w:r>
          </w:p>
        </w:tc>
        <w:tc>
          <w:tcPr>
            <w:tcW w:w="2144" w:type="dxa"/>
            <w:tcMar/>
          </w:tcPr>
          <w:p w:rsidR="3C6FCD0C" w:rsidRDefault="3C6FCD0C" w14:noSpellErr="1" w14:paraId="794029CD" w14:textId="3A371031">
            <w:r w:rsidRPr="3C6FCD0C" w:rsidR="3C6FCD0C">
              <w:rPr>
                <w:sz w:val="18"/>
                <w:szCs w:val="18"/>
              </w:rPr>
              <w:t>Internal AI adoption, agents for Level 1 and triage, automated onboarding and documentation, fewer hours per outcome</w:t>
            </w:r>
          </w:p>
        </w:tc>
        <w:tc>
          <w:tcPr>
            <w:tcW w:w="1943" w:type="dxa"/>
            <w:tcMar/>
          </w:tcPr>
          <w:p w:rsidR="3C6FCD0C" w:rsidRDefault="3C6FCD0C" w14:noSpellErr="1" w14:paraId="168CB457" w14:textId="3314F6F5">
            <w:r w:rsidRPr="3C6FCD0C" w:rsidR="3C6FCD0C">
              <w:rPr>
                <w:sz w:val="18"/>
                <w:szCs w:val="18"/>
              </w:rPr>
              <w:t>Field and vendor trials show 13% to 30% less handling time on assisted work [25, 362]; our bounded range is 25% to 60% of Level 1 volume resolved end-to-end by 2028 (Section 8.3); Kyndryl raised margin while shrinking headcount about 20% [89, 260]</w:t>
            </w:r>
          </w:p>
        </w:tc>
        <w:tc>
          <w:tcPr>
            <w:tcW w:w="2044" w:type="dxa"/>
            <w:tcMar/>
          </w:tcPr>
          <w:p w:rsidR="3C6FCD0C" w:rsidRDefault="3C6FCD0C" w14:noSpellErr="1" w14:paraId="2C9B31BD" w14:textId="2BF2DDB9">
            <w:r w:rsidRPr="3C6FCD0C" w:rsidR="3C6FCD0C">
              <w:rPr>
                <w:sz w:val="18"/>
                <w:szCs w:val="18"/>
              </w:rPr>
              <w:t>Share of the market's automation capability deployed rises from 50% to 70% by 2030 (typical) or 80% (full), against 60% unchanged</w:t>
            </w:r>
          </w:p>
        </w:tc>
      </w:tr>
      <w:tr w:rsidR="3C6FCD0C" w:rsidTr="3C6FCD0C" w14:paraId="4A16B52D">
        <w:trPr>
          <w:cantSplit/>
        </w:trPr>
        <w:tc>
          <w:tcPr>
            <w:tcW w:w="1300" w:type="dxa"/>
            <w:tcMar/>
          </w:tcPr>
          <w:p w:rsidR="3C6FCD0C" w:rsidRDefault="3C6FCD0C" w14:noSpellErr="1" w14:paraId="7DE1755D" w14:textId="43083E2E">
            <w:r w:rsidRPr="3C6FCD0C" w:rsidR="3C6FCD0C">
              <w:rPr>
                <w:sz w:val="18"/>
                <w:szCs w:val="18"/>
              </w:rPr>
              <w:t>Commercial</w:t>
            </w:r>
          </w:p>
        </w:tc>
        <w:tc>
          <w:tcPr>
            <w:tcW w:w="1981" w:type="dxa"/>
            <w:tcMar/>
          </w:tcPr>
          <w:p w:rsidR="3C6FCD0C" w:rsidRDefault="3C6FCD0C" w14:noSpellErr="1" w14:paraId="4732B5BE" w14:textId="3BE624F2">
            <w:r w:rsidRPr="3C6FCD0C" w:rsidR="3C6FCD0C">
              <w:rPr>
                <w:sz w:val="18"/>
                <w:szCs w:val="18"/>
              </w:rPr>
              <w:t>Per-user, per-device and per-ticket fees</w:t>
            </w:r>
          </w:p>
        </w:tc>
        <w:tc>
          <w:tcPr>
            <w:tcW w:w="2144" w:type="dxa"/>
            <w:tcMar/>
          </w:tcPr>
          <w:p w:rsidR="3C6FCD0C" w:rsidRDefault="3C6FCD0C" w14:noSpellErr="1" w14:paraId="767F9FDD" w14:textId="34C40BB6">
            <w:r w:rsidRPr="3C6FCD0C" w:rsidR="3C6FCD0C">
              <w:rPr>
                <w:sz w:val="18"/>
                <w:szCs w:val="18"/>
              </w:rPr>
              <w:t>Outcome-based and platform pricing, subscription IP, managed AI offerings priced per agent or outcome</w:t>
            </w:r>
          </w:p>
        </w:tc>
        <w:tc>
          <w:tcPr>
            <w:tcW w:w="1943" w:type="dxa"/>
            <w:tcMar/>
          </w:tcPr>
          <w:p w:rsidR="3C6FCD0C" w:rsidRDefault="3C6FCD0C" w14:noSpellErr="1" w14:paraId="1D3B03C0" w14:textId="2DA1F27A">
            <w:r w:rsidRPr="3C6FCD0C" w:rsidR="3C6FCD0C">
              <w:rPr>
                <w:sz w:val="18"/>
                <w:szCs w:val="18"/>
              </w:rPr>
              <w:t>Buyers ask for up to 20% efficiency at renewal [10]; Microsoft says its per-user products become "per-user and usage" products [306]; IDC expects pure seat pricing to be obsolete by 2028 [370]</w:t>
            </w:r>
          </w:p>
        </w:tc>
        <w:tc>
          <w:tcPr>
            <w:tcW w:w="2044" w:type="dxa"/>
            <w:tcMar/>
          </w:tcPr>
          <w:p w:rsidR="3C6FCD0C" w:rsidRDefault="3C6FCD0C" w14:noSpellErr="1" w14:paraId="3FC45A59" w14:textId="267FD93E">
            <w:r w:rsidRPr="3C6FCD0C" w:rsidR="3C6FCD0C">
              <w:rPr>
                <w:sz w:val="18"/>
                <w:szCs w:val="18"/>
              </w:rPr>
              <w:t>Outcome-priced share of recurring revenue reaches 15% by 2030 (typical) or 30% (full); such revenue deflates at 30% of the usual rate</w:t>
            </w:r>
          </w:p>
        </w:tc>
      </w:tr>
    </w:tbl>
    <w:p w:rsidR="3C6FCD0C" w:rsidRDefault="3C6FCD0C" w14:noSpellErr="1" w14:paraId="5846FAB1" w14:textId="3B80CBBC">
      <w:r w:rsidRPr="3C6FCD0C" w:rsidR="3C6FCD0C">
        <w:rPr>
          <w:i w:val="1"/>
          <w:iCs w:val="1"/>
          <w:color w:val="595959" w:themeColor="text1" w:themeTint="A6" w:themeShade="FF"/>
          <w:sz w:val="17"/>
          <w:szCs w:val="17"/>
        </w:rPr>
        <w:t>Source: as cited; model settings from Appendix A.</w:t>
      </w:r>
    </w:p>
    <w:p w:rsidR="3C6FCD0C" w:rsidP="3C6FCD0C" w:rsidRDefault="3C6FCD0C" w14:noSpellErr="1" w14:paraId="75487D0D" w14:textId="482FE293">
      <w:pPr>
        <w:pStyle w:val="Heading2"/>
      </w:pPr>
      <w:bookmarkStart w:id="45" w:name="_Toc9000045"/>
      <w:r w:rsidRPr="3C6FCD0C" w:rsidR="3C6FCD0C">
        <w:rPr>
          <w:color w:val="0F8B8D"/>
          <w:sz w:val="30"/>
          <w:szCs w:val="30"/>
        </w:rPr>
        <w:t>10.3 Six design principles</w:t>
      </w:r>
      <w:bookmarkEnd w:id="45"/>
    </w:p>
    <w:p w:rsidR="3C6FCD0C" w:rsidRDefault="3C6FCD0C" w14:noSpellErr="1" w14:paraId="38B33465" w14:textId="7727F6C6">
      <w:r w:rsidR="3C6FCD0C">
        <w:rPr/>
        <w:t>1. Automate before the market reprices. Price moves before headcount: HCLTech expects 3% to 5% a year deflation in exposed services [9]. A firm that automates first keeps the saving; one that automates after its price falls does not.</w:t>
      </w:r>
    </w:p>
    <w:p w:rsidR="3C6FCD0C" w:rsidRDefault="3C6FCD0C" w14:noSpellErr="1" w14:paraId="213532A5" w14:textId="5910FE8A">
      <w:r w:rsidR="3C6FCD0C">
        <w:rPr/>
        <w:t>2. Sell outcomes, not effort, but keep fees predictable. Small firms rank cost predictability as their top IT concern and want flat-rate pricing [204]. Outcome pricing for small clients means a flat fee tied to verifiable outcomes, not variable billing.</w:t>
      </w:r>
    </w:p>
    <w:p w:rsidR="3C6FCD0C" w:rsidRDefault="3C6FCD0C" w14:noSpellErr="1" w14:paraId="551B6601" w14:textId="4EA35FFC">
      <w:r w:rsidR="3C6FCD0C">
        <w:rPr/>
        <w:t>3. Own accountability where platforms cannot. Platforms absorb tasks but not responsibility for outcomes across several vendors' tools (Section 5.4). Security decisions, compliance evidence and agent governance are accountable work.</w:t>
      </w:r>
    </w:p>
    <w:p w:rsidR="3C6FCD0C" w:rsidRDefault="3C6FCD0C" w14:noSpellErr="1" w14:paraId="58F78D51" w14:textId="64908FA9">
      <w:r w:rsidR="3C6FCD0C">
        <w:rPr/>
        <w:t>4. Productise what repeats. Repeatable offers raise margin and valuation. A firm that owns a proprietary layer earns materially more than one that wraps another vendor's platform [59, 221].</w:t>
      </w:r>
    </w:p>
    <w:p w:rsidR="3C6FCD0C" w:rsidRDefault="3C6FCD0C" w14:noSpellErr="1" w14:paraId="6D38C34C" w14:textId="1CCCA6D3">
      <w:r w:rsidR="3C6FCD0C">
        <w:rPr/>
        <w:t>5. Protect the talent pipeline. Employment of 22-to-25-year-olds in AI-exposed jobs is 19% below trend [91, 388]. Level 1 work has been the training ground for Level 2. Build deliberate apprenticeships before automation removes the ladder.</w:t>
      </w:r>
    </w:p>
    <w:p w:rsidR="3C6FCD0C" w:rsidRDefault="3C6FCD0C" w14:noSpellErr="1" w14:paraId="5CCEA815" w14:textId="76E00A86">
      <w:r w:rsidR="3C6FCD0C">
        <w:rPr/>
        <w:t>6. Keep debt low. The failures in the evidence came where decline met leverage: TPx, Rackspace and Atos [62, 63, 276].</w:t>
      </w:r>
    </w:p>
    <w:p w:rsidR="3C6FCD0C" w:rsidP="3C6FCD0C" w:rsidRDefault="3C6FCD0C" w14:noSpellErr="1" w14:paraId="3C74EEB3" w14:textId="6B256A91">
      <w:pPr>
        <w:pStyle w:val="Heading2"/>
      </w:pPr>
      <w:bookmarkStart w:id="46" w:name="_Toc9000046"/>
      <w:r w:rsidRPr="3C6FCD0C" w:rsidR="3C6FCD0C">
        <w:rPr>
          <w:color w:val="0F8B8D"/>
          <w:sz w:val="30"/>
          <w:szCs w:val="30"/>
        </w:rPr>
        <w:t>10.4 Transition risks and how to manage them</w:t>
      </w:r>
      <w:bookmarkEnd w:id="46"/>
    </w:p>
    <w:p w:rsidR="3C6FCD0C" w:rsidP="3C6FCD0C" w:rsidRDefault="3C6FCD0C" w14:noSpellErr="1" w14:paraId="4A3ED51C" w14:textId="132BA1F8">
      <w:pPr>
        <w:pStyle w:val="Caption"/>
        <w:keepNext/>
      </w:pPr>
      <w:r w:rsidRPr="3C6FCD0C" w:rsidR="3C6FCD0C">
        <w:rPr>
          <w:color w:val="0B2545"/>
          <w:sz w:val="20"/>
          <w:szCs w:val="20"/>
        </w:rPr>
        <w:t>Table 10.4.1 - Transition risks</w:t>
      </w:r>
    </w:p>
    <w:tbl>
      <w:tblPr>
        <w:tblStyle w:val="MediumShading1-Accent1"/>
        <w:tblW w:w="0" w:type="auto"/>
        <w:tblLook w:val="04A0" w:firstRow="1" w:lastRow="0" w:firstColumn="1" w:lastColumn="0" w:noHBand="0" w:noVBand="1"/>
      </w:tblPr>
      <w:tblGrid>
        <w:gridCol w:w="2126"/>
        <w:gridCol w:w="3459"/>
        <w:gridCol w:w="3827"/>
      </w:tblGrid>
      <w:tr w:rsidR="3C6FCD0C" w:rsidTr="3C6FCD0C" w14:paraId="417F49F6">
        <w:trPr>
          <w:cantSplit/>
          <w:tblHeader/>
        </w:trPr>
        <w:tc>
          <w:tcPr>
            <w:tcW w:w="2126" w:type="dxa"/>
            <w:tcMar/>
          </w:tcPr>
          <w:p w:rsidR="3C6FCD0C" w:rsidRDefault="3C6FCD0C" w14:noSpellErr="1" w14:paraId="4D050C4A" w14:textId="59B7D86B">
            <w:r w:rsidRPr="3C6FCD0C" w:rsidR="3C6FCD0C">
              <w:rPr>
                <w:sz w:val="18"/>
                <w:szCs w:val="18"/>
              </w:rPr>
              <w:t>Risk</w:t>
            </w:r>
          </w:p>
        </w:tc>
        <w:tc>
          <w:tcPr>
            <w:tcW w:w="3459" w:type="dxa"/>
            <w:tcMar/>
          </w:tcPr>
          <w:p w:rsidR="3C6FCD0C" w:rsidRDefault="3C6FCD0C" w14:noSpellErr="1" w14:paraId="7F4BC665" w14:textId="5295BF2F">
            <w:r w:rsidRPr="3C6FCD0C" w:rsidR="3C6FCD0C">
              <w:rPr>
                <w:sz w:val="18"/>
                <w:szCs w:val="18"/>
              </w:rPr>
              <w:t>Evidence</w:t>
            </w:r>
          </w:p>
        </w:tc>
        <w:tc>
          <w:tcPr>
            <w:tcW w:w="3827" w:type="dxa"/>
            <w:tcMar/>
          </w:tcPr>
          <w:p w:rsidR="3C6FCD0C" w:rsidRDefault="3C6FCD0C" w14:noSpellErr="1" w14:paraId="6AED257B" w14:textId="4B73A5F3">
            <w:r w:rsidRPr="3C6FCD0C" w:rsidR="3C6FCD0C">
              <w:rPr>
                <w:sz w:val="18"/>
                <w:szCs w:val="18"/>
              </w:rPr>
              <w:t>Management</w:t>
            </w:r>
          </w:p>
        </w:tc>
      </w:tr>
      <w:tr w:rsidR="3C6FCD0C" w:rsidTr="3C6FCD0C" w14:paraId="248FA291">
        <w:trPr>
          <w:cantSplit/>
        </w:trPr>
        <w:tc>
          <w:tcPr>
            <w:tcW w:w="2126" w:type="dxa"/>
            <w:tcMar/>
          </w:tcPr>
          <w:p w:rsidR="3C6FCD0C" w:rsidRDefault="3C6FCD0C" w14:noSpellErr="1" w14:paraId="4BD1523D" w14:textId="62890668">
            <w:r w:rsidRPr="3C6FCD0C" w:rsidR="3C6FCD0C">
              <w:rPr>
                <w:sz w:val="18"/>
                <w:szCs w:val="18"/>
              </w:rPr>
              <w:t>Cannibalising billable hours before pricing changes</w:t>
            </w:r>
          </w:p>
        </w:tc>
        <w:tc>
          <w:tcPr>
            <w:tcW w:w="3459" w:type="dxa"/>
            <w:tcMar/>
          </w:tcPr>
          <w:p w:rsidR="3C6FCD0C" w:rsidRDefault="3C6FCD0C" w14:noSpellErr="1" w14:paraId="225694A9" w14:textId="5B66ED2C">
            <w:r w:rsidRPr="3C6FCD0C" w:rsidR="3C6FCD0C">
              <w:rPr>
                <w:sz w:val="18"/>
                <w:szCs w:val="18"/>
              </w:rPr>
              <w:t>Hours-based and ticket-based revenue falls as automation rises</w:t>
            </w:r>
          </w:p>
        </w:tc>
        <w:tc>
          <w:tcPr>
            <w:tcW w:w="3827" w:type="dxa"/>
            <w:tcMar/>
          </w:tcPr>
          <w:p w:rsidR="3C6FCD0C" w:rsidRDefault="3C6FCD0C" w14:noSpellErr="1" w14:paraId="1964EF64" w14:textId="5444D3F0">
            <w:r w:rsidRPr="3C6FCD0C" w:rsidR="3C6FCD0C">
              <w:rPr>
                <w:sz w:val="18"/>
                <w:szCs w:val="18"/>
              </w:rPr>
              <w:t>Re-paper pricing at renewal before automating, and share part of the saving through a stated price glide-path</w:t>
            </w:r>
          </w:p>
        </w:tc>
      </w:tr>
      <w:tr w:rsidR="3C6FCD0C" w:rsidTr="3C6FCD0C" w14:paraId="2F8FE238">
        <w:trPr>
          <w:cantSplit/>
        </w:trPr>
        <w:tc>
          <w:tcPr>
            <w:tcW w:w="2126" w:type="dxa"/>
            <w:tcMar/>
          </w:tcPr>
          <w:p w:rsidR="3C6FCD0C" w:rsidRDefault="3C6FCD0C" w14:noSpellErr="1" w14:paraId="4B607F56" w14:textId="6B5A3465">
            <w:r w:rsidRPr="3C6FCD0C" w:rsidR="3C6FCD0C">
              <w:rPr>
                <w:sz w:val="18"/>
                <w:szCs w:val="18"/>
              </w:rPr>
              <w:t>Customer backlash against price changes</w:t>
            </w:r>
          </w:p>
        </w:tc>
        <w:tc>
          <w:tcPr>
            <w:tcW w:w="3459" w:type="dxa"/>
            <w:tcMar/>
          </w:tcPr>
          <w:p w:rsidR="3C6FCD0C" w:rsidRDefault="3C6FCD0C" w14:noSpellErr="1" w14:paraId="126B1315" w14:textId="64381B29">
            <w:r w:rsidRPr="3C6FCD0C" w:rsidR="3C6FCD0C">
              <w:rPr>
                <w:sz w:val="18"/>
                <w:szCs w:val="18"/>
              </w:rPr>
              <w:t>Buyers already expect AI savings in new contracts [10, 202]</w:t>
            </w:r>
          </w:p>
        </w:tc>
        <w:tc>
          <w:tcPr>
            <w:tcW w:w="3827" w:type="dxa"/>
            <w:tcMar/>
          </w:tcPr>
          <w:p w:rsidR="3C6FCD0C" w:rsidRDefault="3C6FCD0C" w14:noSpellErr="1" w14:paraId="44F870A8" w14:textId="5D1601ED">
            <w:r w:rsidRPr="3C6FCD0C" w:rsidR="3C6FCD0C">
              <w:rPr>
                <w:sz w:val="18"/>
                <w:szCs w:val="18"/>
              </w:rPr>
              <w:t>Lead with outcomes and predictability; offer the new tier alongside the old one</w:t>
            </w:r>
          </w:p>
        </w:tc>
      </w:tr>
      <w:tr w:rsidR="3C6FCD0C" w:rsidTr="3C6FCD0C" w14:paraId="4A181748">
        <w:trPr>
          <w:cantSplit/>
        </w:trPr>
        <w:tc>
          <w:tcPr>
            <w:tcW w:w="2126" w:type="dxa"/>
            <w:tcMar/>
          </w:tcPr>
          <w:p w:rsidR="3C6FCD0C" w:rsidRDefault="3C6FCD0C" w14:noSpellErr="1" w14:paraId="7A11C812" w14:textId="742B6262">
            <w:r w:rsidRPr="3C6FCD0C" w:rsidR="3C6FCD0C">
              <w:rPr>
                <w:sz w:val="18"/>
                <w:szCs w:val="18"/>
              </w:rPr>
              <w:t>Agent errors and security incidents</w:t>
            </w:r>
          </w:p>
        </w:tc>
        <w:tc>
          <w:tcPr>
            <w:tcW w:w="3459" w:type="dxa"/>
            <w:tcMar/>
          </w:tcPr>
          <w:p w:rsidR="3C6FCD0C" w:rsidRDefault="3C6FCD0C" w14:noSpellErr="1" w14:paraId="55E0A3D9" w14:textId="6D094926">
            <w:r w:rsidRPr="3C6FCD0C" w:rsidR="3C6FCD0C">
              <w:rPr>
                <w:sz w:val="18"/>
                <w:szCs w:val="18"/>
              </w:rPr>
              <w:t>Only 28% of operations AI use cases fully meet ROI [6]; Gartner forecasts 25% of enterprise breaches traced to agent abuse by 2028 [357]</w:t>
            </w:r>
          </w:p>
        </w:tc>
        <w:tc>
          <w:tcPr>
            <w:tcW w:w="3827" w:type="dxa"/>
            <w:tcMar/>
          </w:tcPr>
          <w:p w:rsidR="3C6FCD0C" w:rsidRDefault="3C6FCD0C" w14:noSpellErr="1" w14:paraId="58DD4B4B" w14:textId="65E72FEA">
            <w:r w:rsidRPr="3C6FCD0C" w:rsidR="3C6FCD0C">
              <w:rPr>
                <w:sz w:val="18"/>
                <w:szCs w:val="18"/>
              </w:rPr>
              <w:t>Keep a human confirmation step on changes, as Microsoft's own admin agent does [40, 41]; govern agent identities</w:t>
            </w:r>
          </w:p>
        </w:tc>
      </w:tr>
      <w:tr w:rsidR="3C6FCD0C" w:rsidTr="3C6FCD0C" w14:paraId="28663F18">
        <w:trPr>
          <w:cantSplit/>
        </w:trPr>
        <w:tc>
          <w:tcPr>
            <w:tcW w:w="2126" w:type="dxa"/>
            <w:tcMar/>
          </w:tcPr>
          <w:p w:rsidR="3C6FCD0C" w:rsidRDefault="3C6FCD0C" w14:noSpellErr="1" w14:paraId="4860E738" w14:textId="7CFC905F">
            <w:r w:rsidRPr="3C6FCD0C" w:rsidR="3C6FCD0C">
              <w:rPr>
                <w:sz w:val="18"/>
                <w:szCs w:val="18"/>
              </w:rPr>
              <w:t>Freed capacity cannot be redeployed</w:t>
            </w:r>
          </w:p>
        </w:tc>
        <w:tc>
          <w:tcPr>
            <w:tcW w:w="3459" w:type="dxa"/>
            <w:tcMar/>
          </w:tcPr>
          <w:p w:rsidR="3C6FCD0C" w:rsidRDefault="3C6FCD0C" w14:noSpellErr="1" w14:paraId="707BAFB4" w14:textId="75DA7723">
            <w:r w:rsidRPr="3C6FCD0C" w:rsidR="3C6FCD0C">
              <w:rPr>
                <w:sz w:val="18"/>
                <w:szCs w:val="18"/>
              </w:rPr>
              <w:t>A 14-technician firm "can't repurpose a body" [145]</w:t>
            </w:r>
          </w:p>
        </w:tc>
        <w:tc>
          <w:tcPr>
            <w:tcW w:w="3827" w:type="dxa"/>
            <w:tcMar/>
          </w:tcPr>
          <w:p w:rsidR="3C6FCD0C" w:rsidRDefault="3C6FCD0C" w14:noSpellErr="1" w14:paraId="782D26F9" w14:textId="6EB85DE7">
            <w:r w:rsidRPr="3C6FCD0C" w:rsidR="3C6FCD0C">
              <w:rPr>
                <w:sz w:val="18"/>
                <w:szCs w:val="18"/>
              </w:rPr>
              <w:t>Plan attrition and hiring freezes rather than layoffs; buy 24/7 security operations capacity from a platform or specialist partner</w:t>
            </w:r>
          </w:p>
        </w:tc>
      </w:tr>
      <w:tr w:rsidR="3C6FCD0C" w:rsidTr="3C6FCD0C" w14:paraId="602EB3FA">
        <w:trPr>
          <w:cantSplit/>
        </w:trPr>
        <w:tc>
          <w:tcPr>
            <w:tcW w:w="2126" w:type="dxa"/>
            <w:tcMar/>
          </w:tcPr>
          <w:p w:rsidR="3C6FCD0C" w:rsidRDefault="3C6FCD0C" w14:noSpellErr="1" w14:paraId="762A02D5" w14:textId="05CDBE5C">
            <w:r w:rsidRPr="3C6FCD0C" w:rsidR="3C6FCD0C">
              <w:rPr>
                <w:sz w:val="18"/>
                <w:szCs w:val="18"/>
              </w:rPr>
              <w:t>Vendor programme shifts</w:t>
            </w:r>
          </w:p>
        </w:tc>
        <w:tc>
          <w:tcPr>
            <w:tcW w:w="3459" w:type="dxa"/>
            <w:tcMar/>
          </w:tcPr>
          <w:p w:rsidR="3C6FCD0C" w:rsidRDefault="3C6FCD0C" w14:noSpellErr="1" w14:paraId="29DD6885" w14:textId="7EABA520">
            <w:r w:rsidRPr="3C6FCD0C" w:rsidR="3C6FCD0C">
              <w:rPr>
                <w:sz w:val="18"/>
                <w:szCs w:val="18"/>
              </w:rPr>
              <w:t>Microsoft's FY27 incentives reward growth and direct billing [11, 43, 44]</w:t>
            </w:r>
          </w:p>
        </w:tc>
        <w:tc>
          <w:tcPr>
            <w:tcW w:w="3827" w:type="dxa"/>
            <w:tcMar/>
          </w:tcPr>
          <w:p w:rsidR="3C6FCD0C" w:rsidRDefault="3C6FCD0C" w14:noSpellErr="1" w14:paraId="4B3E5D73" w14:textId="77898BE4">
            <w:r w:rsidRPr="3C6FCD0C" w:rsidR="3C6FCD0C">
              <w:rPr>
                <w:sz w:val="18"/>
                <w:szCs w:val="18"/>
              </w:rPr>
              <w:t>Measure incentive-eligible revenue; ask the distributor in writing what growth margin it passes on</w:t>
            </w:r>
          </w:p>
        </w:tc>
      </w:tr>
      <w:tr w:rsidR="3C6FCD0C" w:rsidTr="3C6FCD0C" w14:paraId="2A7D08AE">
        <w:trPr>
          <w:cantSplit/>
        </w:trPr>
        <w:tc>
          <w:tcPr>
            <w:tcW w:w="2126" w:type="dxa"/>
            <w:tcMar/>
          </w:tcPr>
          <w:p w:rsidR="3C6FCD0C" w:rsidRDefault="3C6FCD0C" w14:noSpellErr="1" w14:paraId="1D43D671" w14:textId="0E9EEC59">
            <w:r w:rsidRPr="3C6FCD0C" w:rsidR="3C6FCD0C">
              <w:rPr>
                <w:sz w:val="18"/>
                <w:szCs w:val="18"/>
              </w:rPr>
              <w:t>Weak execution</w:t>
            </w:r>
          </w:p>
        </w:tc>
        <w:tc>
          <w:tcPr>
            <w:tcW w:w="3459" w:type="dxa"/>
            <w:tcMar/>
          </w:tcPr>
          <w:p w:rsidR="3C6FCD0C" w:rsidRDefault="3C6FCD0C" w14:noSpellErr="1" w14:paraId="17D5B8F2" w14:textId="077CD31D">
            <w:r w:rsidRPr="3C6FCD0C" w:rsidR="3C6FCD0C">
              <w:rPr>
                <w:sz w:val="18"/>
                <w:szCs w:val="18"/>
              </w:rPr>
              <w:t>Only 13% earn meaningful AI revenue [7]; poor execution is barely better than standing still in the model (Section 6.3)</w:t>
            </w:r>
          </w:p>
        </w:tc>
        <w:tc>
          <w:tcPr>
            <w:tcW w:w="3827" w:type="dxa"/>
            <w:tcMar/>
          </w:tcPr>
          <w:p w:rsidR="3C6FCD0C" w:rsidRDefault="3C6FCD0C" w14:noSpellErr="1" w14:paraId="216085EA" w14:textId="005AB9E1">
            <w:r w:rsidRPr="3C6FCD0C" w:rsidR="3C6FCD0C">
              <w:rPr>
                <w:sz w:val="18"/>
                <w:szCs w:val="18"/>
              </w:rPr>
              <w:t>Pilot with 10% of clients, set quarterly milestones and stop what does not work</w:t>
            </w:r>
          </w:p>
        </w:tc>
      </w:tr>
    </w:tbl>
    <w:p w:rsidR="3C6FCD0C" w:rsidP="3C6FCD0C" w:rsidRDefault="3C6FCD0C" w14:noSpellErr="1" w14:paraId="7355346A" w14:textId="6F1B1523">
      <w:pPr>
        <w:pStyle w:val="Heading2"/>
      </w:pPr>
      <w:bookmarkStart w:id="47" w:name="_Toc9000047"/>
      <w:r w:rsidRPr="3C6FCD0C" w:rsidR="3C6FCD0C">
        <w:rPr>
          <w:color w:val="0F8B8D"/>
          <w:sz w:val="30"/>
          <w:szCs w:val="30"/>
        </w:rPr>
        <w:t>10.5 Sequence</w:t>
      </w:r>
      <w:bookmarkEnd w:id="47"/>
    </w:p>
    <w:p w:rsidR="3C6FCD0C" w:rsidRDefault="3C6FCD0C" w14:noSpellErr="1" w14:paraId="5CEACE19" w14:textId="4B4334E5">
      <w:r w:rsidR="3C6FCD0C">
        <w:rPr/>
        <w:t>Inference: do the cheap, reversible and universal things first, then the pricing and mix changes that depend on them. Horizon 1 (0 to 12 months): stabilise. Measure, clean up contracts, automate Level 1 internally and harden your own tools. Horizon 2 (12 to 36 months): shift. Move a third of recurring revenue to outcome pricing, launch security, compliance and governance offers, and add AI adoption services. Horizon 3 (3 to 5 years): scale. Productise, sell through marketplaces and consider acquiring specialists. Section 11 sets out the actions, owners and measures.</w:t>
      </w:r>
    </w:p>
    <w:p w:rsidR="3C6FCD0C" w:rsidP="3C6FCD0C" w:rsidRDefault="3C6FCD0C" w14:noSpellErr="1" w14:paraId="2717D4D0" w14:textId="50B68F64">
      <w:pPr>
        <w:pStyle w:val="Heading3"/>
      </w:pPr>
      <w:r w:rsidRPr="3C6FCD0C" w:rsidR="3C6FCD0C">
        <w:rPr>
          <w:color w:val="0B2545"/>
          <w:sz w:val="24"/>
          <w:szCs w:val="24"/>
        </w:rPr>
        <w:t>What cuts the other way</w:t>
      </w:r>
    </w:p>
    <w:p w:rsidR="3C6FCD0C" w:rsidRDefault="3C6FCD0C" w14:noSpellErr="1" w14:paraId="1954EC97" w14:textId="29B34BAE">
      <w:r w:rsidR="3C6FCD0C">
        <w:rPr/>
        <w:t>Stage 3 and 4 outcomes are modelled, not observed in small MSPs: only 13% count AI and automation services among their main revenue sources and automation gains show up in response times more often than margins (18%) [7]. Tooling is not a moat, and the vendors that supply it also capture part of the gain through usage pricing [145]. Some firms will do better standing still: if small-business price pressure stays low, the unchanged firm earns 14.8% in the bull case.</w:t>
      </w:r>
    </w:p>
    <w:p w:rsidR="3C6FCD0C" w:rsidP="3C6FCD0C" w:rsidRDefault="3C6FCD0C" w14:noSpellErr="1" w14:paraId="72DE8819" w14:textId="76A9D878">
      <w:pPr>
        <w:pStyle w:val="Heading3"/>
      </w:pPr>
      <w:r w:rsidRPr="3C6FCD0C" w:rsidR="3C6FCD0C">
        <w:rPr>
          <w:color w:val="0B2545"/>
          <w:sz w:val="24"/>
          <w:szCs w:val="24"/>
        </w:rPr>
        <w:t>Implication for an MSP owner</w:t>
      </w:r>
    </w:p>
    <w:p w:rsidR="3C6FCD0C" w:rsidRDefault="3C6FCD0C" w14:noSpellErr="1" w14:paraId="7C260561" w14:textId="5D01597B">
      <w:r w:rsidR="3C6FCD0C">
        <w:rPr/>
        <w:t>Pick the stage you will reach by 2028 and the three measures that prove it. For most owners, the practical target is stage 3 for Level 1 and security, with stage 2 everywhere else. Do not start with a new service line; start with your own cost of delivery and your own contracts.</w:t>
      </w:r>
    </w:p>
    <w:p w:rsidR="3C6FCD0C" w:rsidRDefault="3C6FCD0C" w14:noSpellErr="1" w14:paraId="2B9EEC6C" w14:textId="6AFDB90F">
      <w:pPr>
        <w:keepNext/>
      </w:pPr>
      <w:r w:rsidRPr="3C6FCD0C" w:rsidR="3C6FCD0C">
        <w:rPr>
          <w:b w:val="1"/>
          <w:bCs w:val="1"/>
        </w:rPr>
        <w:t>Evidence strength: Moderate for the direction of each evolution; Weak for the size of the benefit at small-MSP scale.</w:t>
      </w:r>
    </w:p>
    <w:p w:rsidR="3C6FCD0C" w:rsidRDefault="3C6FCD0C" w14:noSpellErr="1" w14:paraId="3051C7D6" w14:textId="2E261D6D">
      <w:r>
        <w:br w:type="page"/>
      </w:r>
    </w:p>
    <w:p w:rsidR="3C6FCD0C" w:rsidP="3C6FCD0C" w:rsidRDefault="3C6FCD0C" w14:noSpellErr="1" w14:paraId="21A497D0" w14:textId="361A6BB0">
      <w:pPr>
        <w:pStyle w:val="Heading1"/>
      </w:pPr>
      <w:bookmarkStart w:id="48" w:name="_Toc9000048"/>
      <w:r w:rsidRPr="3C6FCD0C" w:rsidR="3C6FCD0C">
        <w:rPr>
          <w:color w:val="0B2545"/>
          <w:sz w:val="40"/>
          <w:szCs w:val="40"/>
        </w:rPr>
        <w:t>11. Recommended Actions</w:t>
      </w:r>
      <w:bookmarkEnd w:id="48"/>
    </w:p>
    <w:p w:rsidR="3C6FCD0C" w:rsidRDefault="3C6FCD0C" w14:noSpellErr="1" w14:paraId="6072E5DD" w14:textId="61508DBF">
      <w:pPr>
        <w:keepNext/>
      </w:pPr>
      <w:r w:rsidRPr="3C6FCD0C" w:rsidR="3C6FCD0C">
        <w:rPr>
          <w:b w:val="1"/>
          <w:bCs w:val="1"/>
        </w:rPr>
        <w:t>Key takeaways</w:t>
      </w:r>
    </w:p>
    <w:p w:rsidR="3C6FCD0C" w:rsidP="3C6FCD0C" w:rsidRDefault="3C6FCD0C" w14:noSpellErr="1" w14:paraId="2B821F1A" w14:textId="5061C01A">
      <w:pPr>
        <w:pStyle w:val="ListBullet"/>
        <w:rPr/>
      </w:pPr>
      <w:r w:rsidR="3C6FCD0C">
        <w:rPr/>
        <w:t>Act first on what is cheap, reversible and useful in all three scenarios: re-paper pricing, automate your own Level 1 work, and make security the anchor of the offer. These three rank highest on urgency and margin in Table 11.1.1.</w:t>
      </w:r>
    </w:p>
    <w:p w:rsidR="3C6FCD0C" w:rsidP="3C6FCD0C" w:rsidRDefault="3C6FCD0C" w14:noSpellErr="1" w14:paraId="55F1DD75" w14:textId="7F638398">
      <w:pPr>
        <w:pStyle w:val="ListBullet"/>
        <w:rPr/>
      </w:pPr>
      <w:r w:rsidR="3C6FCD0C">
        <w:rPr/>
        <w:t>Build next on accountable work that platforms cannot do for you: AI governance, compliance evidence, Microsoft consumption management and AI adoption.</w:t>
      </w:r>
    </w:p>
    <w:p w:rsidR="3C6FCD0C" w:rsidP="3C6FCD0C" w:rsidRDefault="3C6FCD0C" w14:noSpellErr="1" w14:paraId="13E8D9D2" w14:textId="5A6260EA">
      <w:pPr>
        <w:pStyle w:val="ListBullet"/>
        <w:rPr/>
      </w:pPr>
      <w:r w:rsidR="3C6FCD0C">
        <w:rPr/>
        <w:t>Treat managed AI, productised IP, data services and process automation as options, not as the plan. The evidence for their size and margin is thin.</w:t>
      </w:r>
    </w:p>
    <w:p w:rsidR="3C6FCD0C" w:rsidP="3C6FCD0C" w:rsidRDefault="3C6FCD0C" w14:noSpellErr="1" w14:paraId="61768404" w14:textId="6648EFC4">
      <w:pPr>
        <w:pStyle w:val="ListBullet"/>
        <w:rPr/>
      </w:pPr>
      <w:r w:rsidR="3C6FCD0C">
        <w:rPr/>
        <w:t>Measure ten things quarterly (Table 11.5.1). If prices are being renegotiated before costs fall, move first.</w:t>
      </w:r>
    </w:p>
    <w:p w:rsidR="3C6FCD0C" w:rsidP="3C6FCD0C" w:rsidRDefault="3C6FCD0C" w14:noSpellErr="1" w14:paraId="16905132" w14:textId="242FD18D">
      <w:pPr>
        <w:pStyle w:val="Heading2"/>
      </w:pPr>
      <w:bookmarkStart w:id="49" w:name="_Toc9000049"/>
      <w:r w:rsidRPr="3C6FCD0C" w:rsidR="3C6FCD0C">
        <w:rPr>
          <w:color w:val="0F8B8D"/>
          <w:sz w:val="30"/>
          <w:szCs w:val="30"/>
        </w:rPr>
        <w:t>11.1 Ranking the opportunities</w:t>
      </w:r>
      <w:bookmarkEnd w:id="49"/>
    </w:p>
    <w:p w:rsidR="3C6FCD0C" w:rsidRDefault="3C6FCD0C" w14:noSpellErr="1" w14:paraId="76F05013" w14:textId="6DA7A654">
      <w:r w:rsidR="3C6FCD0C">
        <w:rPr/>
        <w:t>We score each opportunity from 1 (low) to 5 (high) on four criteria: urgency (how soon the evidence says the window closes), revenue potential, margin potential and competitive defensibility. The scores are our judgement from the evidence cited (Inference); the rank is by total score, with ties broken by urgency.</w:t>
      </w:r>
    </w:p>
    <w:p w:rsidR="3C6FCD0C" w:rsidP="3C6FCD0C" w:rsidRDefault="3C6FCD0C" w14:noSpellErr="1" w14:paraId="50A425B3" w14:textId="72384ED4">
      <w:pPr>
        <w:pStyle w:val="Caption"/>
        <w:keepNext/>
      </w:pPr>
      <w:r w:rsidRPr="3C6FCD0C" w:rsidR="3C6FCD0C">
        <w:rPr>
          <w:color w:val="0B2545"/>
          <w:sz w:val="20"/>
          <w:szCs w:val="20"/>
        </w:rPr>
        <w:t>Table 11.1.1 - Opportunities ranked by urgency, revenue potential, margin potential and defensibility</w:t>
      </w:r>
    </w:p>
    <w:tbl>
      <w:tblPr>
        <w:tblStyle w:val="MediumShading1-Accent1"/>
        <w:tblW w:w="0" w:type="auto"/>
        <w:tblLook w:val="04A0" w:firstRow="1" w:lastRow="0" w:firstColumn="1" w:lastColumn="0" w:noHBand="0" w:noVBand="1"/>
      </w:tblPr>
      <w:tblGrid>
        <w:gridCol w:w="703"/>
        <w:gridCol w:w="1749"/>
        <w:gridCol w:w="972"/>
        <w:gridCol w:w="972"/>
        <w:gridCol w:w="867"/>
        <w:gridCol w:w="1598"/>
        <w:gridCol w:w="764"/>
        <w:gridCol w:w="1787"/>
      </w:tblGrid>
      <w:tr w:rsidR="3C6FCD0C" w:rsidTr="3C6FCD0C" w14:paraId="68A952C1">
        <w:trPr>
          <w:cantSplit/>
          <w:tblHeader/>
        </w:trPr>
        <w:tc>
          <w:tcPr>
            <w:tcW w:w="703" w:type="dxa"/>
            <w:tcMar/>
          </w:tcPr>
          <w:p w:rsidR="3C6FCD0C" w:rsidRDefault="3C6FCD0C" w14:noSpellErr="1" w14:paraId="46AEDC4D" w14:textId="45351508">
            <w:r w:rsidRPr="3C6FCD0C" w:rsidR="3C6FCD0C">
              <w:rPr>
                <w:sz w:val="16"/>
                <w:szCs w:val="16"/>
              </w:rPr>
              <w:t>Rank</w:t>
            </w:r>
          </w:p>
        </w:tc>
        <w:tc>
          <w:tcPr>
            <w:tcW w:w="1749" w:type="dxa"/>
            <w:tcMar/>
          </w:tcPr>
          <w:p w:rsidR="3C6FCD0C" w:rsidRDefault="3C6FCD0C" w14:noSpellErr="1" w14:paraId="53D6186D" w14:textId="3E12FBCC">
            <w:r w:rsidRPr="3C6FCD0C" w:rsidR="3C6FCD0C">
              <w:rPr>
                <w:sz w:val="16"/>
                <w:szCs w:val="16"/>
              </w:rPr>
              <w:t>Opportunity</w:t>
            </w:r>
          </w:p>
        </w:tc>
        <w:tc>
          <w:tcPr>
            <w:tcW w:w="972" w:type="dxa"/>
            <w:tcMar/>
          </w:tcPr>
          <w:p w:rsidR="3C6FCD0C" w:rsidRDefault="3C6FCD0C" w14:noSpellErr="1" w14:paraId="4B2D73B3" w14:textId="36F0E290">
            <w:r w:rsidRPr="3C6FCD0C" w:rsidR="3C6FCD0C">
              <w:rPr>
                <w:sz w:val="16"/>
                <w:szCs w:val="16"/>
              </w:rPr>
              <w:t>Urgency</w:t>
            </w:r>
          </w:p>
        </w:tc>
        <w:tc>
          <w:tcPr>
            <w:tcW w:w="972" w:type="dxa"/>
            <w:tcMar/>
          </w:tcPr>
          <w:p w:rsidR="3C6FCD0C" w:rsidRDefault="3C6FCD0C" w14:noSpellErr="1" w14:paraId="4F81E96B" w14:textId="2FCEC954">
            <w:r w:rsidRPr="3C6FCD0C" w:rsidR="3C6FCD0C">
              <w:rPr>
                <w:sz w:val="16"/>
                <w:szCs w:val="16"/>
              </w:rPr>
              <w:t>Revenue</w:t>
            </w:r>
          </w:p>
        </w:tc>
        <w:tc>
          <w:tcPr>
            <w:tcW w:w="867" w:type="dxa"/>
            <w:tcMar/>
          </w:tcPr>
          <w:p w:rsidR="3C6FCD0C" w:rsidRDefault="3C6FCD0C" w14:noSpellErr="1" w14:paraId="3454FF0F" w14:textId="28ACB018">
            <w:r w:rsidRPr="3C6FCD0C" w:rsidR="3C6FCD0C">
              <w:rPr>
                <w:sz w:val="16"/>
                <w:szCs w:val="16"/>
              </w:rPr>
              <w:t>Margin</w:t>
            </w:r>
          </w:p>
        </w:tc>
        <w:tc>
          <w:tcPr>
            <w:tcW w:w="1598" w:type="dxa"/>
            <w:tcMar/>
          </w:tcPr>
          <w:p w:rsidR="3C6FCD0C" w:rsidRDefault="3C6FCD0C" w14:noSpellErr="1" w14:paraId="7E167E10" w14:textId="218A96DC">
            <w:r w:rsidRPr="3C6FCD0C" w:rsidR="3C6FCD0C">
              <w:rPr>
                <w:sz w:val="16"/>
                <w:szCs w:val="16"/>
              </w:rPr>
              <w:t>Defensibility</w:t>
            </w:r>
          </w:p>
        </w:tc>
        <w:tc>
          <w:tcPr>
            <w:tcW w:w="764" w:type="dxa"/>
            <w:tcMar/>
          </w:tcPr>
          <w:p w:rsidR="3C6FCD0C" w:rsidRDefault="3C6FCD0C" w14:noSpellErr="1" w14:paraId="5B56BDF9" w14:textId="1A687DA0">
            <w:r w:rsidRPr="3C6FCD0C" w:rsidR="3C6FCD0C">
              <w:rPr>
                <w:sz w:val="16"/>
                <w:szCs w:val="16"/>
              </w:rPr>
              <w:t>Total</w:t>
            </w:r>
          </w:p>
        </w:tc>
        <w:tc>
          <w:tcPr>
            <w:tcW w:w="1787" w:type="dxa"/>
            <w:tcMar/>
          </w:tcPr>
          <w:p w:rsidR="3C6FCD0C" w:rsidRDefault="3C6FCD0C" w14:noSpellErr="1" w14:paraId="36F38276" w14:textId="13466464">
            <w:r w:rsidRPr="3C6FCD0C" w:rsidR="3C6FCD0C">
              <w:rPr>
                <w:sz w:val="16"/>
                <w:szCs w:val="16"/>
              </w:rPr>
              <w:t>Evidence behind the scores</w:t>
            </w:r>
          </w:p>
        </w:tc>
      </w:tr>
      <w:tr w:rsidR="3C6FCD0C" w:rsidTr="3C6FCD0C" w14:paraId="4E2C7C5C">
        <w:trPr>
          <w:cantSplit/>
        </w:trPr>
        <w:tc>
          <w:tcPr>
            <w:tcW w:w="703" w:type="dxa"/>
            <w:tcMar/>
          </w:tcPr>
          <w:p w:rsidR="3C6FCD0C" w:rsidRDefault="3C6FCD0C" w14:noSpellErr="1" w14:paraId="5233B4C3" w14:textId="2A5BC4D9">
            <w:r w:rsidRPr="3C6FCD0C" w:rsidR="3C6FCD0C">
              <w:rPr>
                <w:sz w:val="16"/>
                <w:szCs w:val="16"/>
              </w:rPr>
              <w:t>1</w:t>
            </w:r>
          </w:p>
        </w:tc>
        <w:tc>
          <w:tcPr>
            <w:tcW w:w="1749" w:type="dxa"/>
            <w:tcMar/>
          </w:tcPr>
          <w:p w:rsidR="3C6FCD0C" w:rsidRDefault="3C6FCD0C" w14:noSpellErr="1" w14:paraId="59741ABE" w14:textId="2339AB9D">
            <w:r w:rsidRPr="3C6FCD0C" w:rsidR="3C6FCD0C">
              <w:rPr>
                <w:sz w:val="16"/>
                <w:szCs w:val="16"/>
              </w:rPr>
              <w:t>New pricing models: outcome-based, per-resolution, platform and managed-AI offers</w:t>
            </w:r>
          </w:p>
        </w:tc>
        <w:tc>
          <w:tcPr>
            <w:tcW w:w="972" w:type="dxa"/>
            <w:tcMar/>
          </w:tcPr>
          <w:p w:rsidR="3C6FCD0C" w:rsidRDefault="3C6FCD0C" w14:noSpellErr="1" w14:paraId="523327E8" w14:textId="1C179261">
            <w:r w:rsidRPr="3C6FCD0C" w:rsidR="3C6FCD0C">
              <w:rPr>
                <w:sz w:val="16"/>
                <w:szCs w:val="16"/>
              </w:rPr>
              <w:t>5</w:t>
            </w:r>
          </w:p>
        </w:tc>
        <w:tc>
          <w:tcPr>
            <w:tcW w:w="972" w:type="dxa"/>
            <w:tcMar/>
          </w:tcPr>
          <w:p w:rsidR="3C6FCD0C" w:rsidRDefault="3C6FCD0C" w14:noSpellErr="1" w14:paraId="76B3CC1E" w14:textId="14F57925">
            <w:r w:rsidRPr="3C6FCD0C" w:rsidR="3C6FCD0C">
              <w:rPr>
                <w:sz w:val="16"/>
                <w:szCs w:val="16"/>
              </w:rPr>
              <w:t>3</w:t>
            </w:r>
          </w:p>
        </w:tc>
        <w:tc>
          <w:tcPr>
            <w:tcW w:w="867" w:type="dxa"/>
            <w:tcMar/>
          </w:tcPr>
          <w:p w:rsidR="3C6FCD0C" w:rsidRDefault="3C6FCD0C" w14:noSpellErr="1" w14:paraId="236D52B7" w14:textId="0DD35FE9">
            <w:r w:rsidRPr="3C6FCD0C" w:rsidR="3C6FCD0C">
              <w:rPr>
                <w:sz w:val="16"/>
                <w:szCs w:val="16"/>
              </w:rPr>
              <w:t>5</w:t>
            </w:r>
          </w:p>
        </w:tc>
        <w:tc>
          <w:tcPr>
            <w:tcW w:w="1598" w:type="dxa"/>
            <w:tcMar/>
          </w:tcPr>
          <w:p w:rsidR="3C6FCD0C" w:rsidRDefault="3C6FCD0C" w14:noSpellErr="1" w14:paraId="41B99865" w14:textId="06B146AD">
            <w:r w:rsidRPr="3C6FCD0C" w:rsidR="3C6FCD0C">
              <w:rPr>
                <w:sz w:val="16"/>
                <w:szCs w:val="16"/>
              </w:rPr>
              <w:t>3</w:t>
            </w:r>
          </w:p>
        </w:tc>
        <w:tc>
          <w:tcPr>
            <w:tcW w:w="764" w:type="dxa"/>
            <w:tcMar/>
          </w:tcPr>
          <w:p w:rsidR="3C6FCD0C" w:rsidRDefault="3C6FCD0C" w14:noSpellErr="1" w14:paraId="4F49F779" w14:textId="7F8F2D71">
            <w:r w:rsidRPr="3C6FCD0C" w:rsidR="3C6FCD0C">
              <w:rPr>
                <w:sz w:val="16"/>
                <w:szCs w:val="16"/>
              </w:rPr>
              <w:t>16</w:t>
            </w:r>
          </w:p>
        </w:tc>
        <w:tc>
          <w:tcPr>
            <w:tcW w:w="1787" w:type="dxa"/>
            <w:tcMar/>
          </w:tcPr>
          <w:p w:rsidR="3C6FCD0C" w:rsidRDefault="3C6FCD0C" w14:noSpellErr="1" w14:paraId="70C7221E" w14:textId="786D1435">
            <w:r w:rsidRPr="3C6FCD0C" w:rsidR="3C6FCD0C">
              <w:rPr>
                <w:sz w:val="16"/>
                <w:szCs w:val="16"/>
              </w:rPr>
              <w:t>Price pass-through is the largest driver of 2030 EBITDA (Section 6.3); buyers ask for up to 20% efficiency at renewal [10]; Microsoft usage billing is on by default for new Copilot Business licences from 1 December 2026 [69]</w:t>
            </w:r>
          </w:p>
        </w:tc>
      </w:tr>
      <w:tr w:rsidR="3C6FCD0C" w:rsidTr="3C6FCD0C" w14:paraId="12195DEF">
        <w:trPr>
          <w:cantSplit/>
        </w:trPr>
        <w:tc>
          <w:tcPr>
            <w:tcW w:w="703" w:type="dxa"/>
            <w:tcMar/>
          </w:tcPr>
          <w:p w:rsidR="3C6FCD0C" w:rsidRDefault="3C6FCD0C" w14:noSpellErr="1" w14:paraId="3AAB1263" w14:textId="0F8274AA">
            <w:r w:rsidRPr="3C6FCD0C" w:rsidR="3C6FCD0C">
              <w:rPr>
                <w:sz w:val="16"/>
                <w:szCs w:val="16"/>
              </w:rPr>
              <w:t>2</w:t>
            </w:r>
          </w:p>
        </w:tc>
        <w:tc>
          <w:tcPr>
            <w:tcW w:w="1749" w:type="dxa"/>
            <w:tcMar/>
          </w:tcPr>
          <w:p w:rsidR="3C6FCD0C" w:rsidRDefault="3C6FCD0C" w14:noSpellErr="1" w14:paraId="29E9F7AD" w14:textId="08605B6E">
            <w:r w:rsidRPr="3C6FCD0C" w:rsidR="3C6FCD0C">
              <w:rPr>
                <w:sz w:val="16"/>
                <w:szCs w:val="16"/>
              </w:rPr>
              <w:t>Security-first services: identity hardening, containment commitments, compliance evidence, bought-in 24/7 operations</w:t>
            </w:r>
          </w:p>
        </w:tc>
        <w:tc>
          <w:tcPr>
            <w:tcW w:w="972" w:type="dxa"/>
            <w:tcMar/>
          </w:tcPr>
          <w:p w:rsidR="3C6FCD0C" w:rsidRDefault="3C6FCD0C" w14:noSpellErr="1" w14:paraId="333F2BEA" w14:textId="013E4232">
            <w:r w:rsidRPr="3C6FCD0C" w:rsidR="3C6FCD0C">
              <w:rPr>
                <w:sz w:val="16"/>
                <w:szCs w:val="16"/>
              </w:rPr>
              <w:t>4</w:t>
            </w:r>
          </w:p>
        </w:tc>
        <w:tc>
          <w:tcPr>
            <w:tcW w:w="972" w:type="dxa"/>
            <w:tcMar/>
          </w:tcPr>
          <w:p w:rsidR="3C6FCD0C" w:rsidRDefault="3C6FCD0C" w14:noSpellErr="1" w14:paraId="344BBBEF" w14:textId="7A1C28F6">
            <w:r w:rsidRPr="3C6FCD0C" w:rsidR="3C6FCD0C">
              <w:rPr>
                <w:sz w:val="16"/>
                <w:szCs w:val="16"/>
              </w:rPr>
              <w:t>4</w:t>
            </w:r>
          </w:p>
        </w:tc>
        <w:tc>
          <w:tcPr>
            <w:tcW w:w="867" w:type="dxa"/>
            <w:tcMar/>
          </w:tcPr>
          <w:p w:rsidR="3C6FCD0C" w:rsidRDefault="3C6FCD0C" w14:noSpellErr="1" w14:paraId="2BA9620F" w14:textId="72FA0FBA">
            <w:r w:rsidRPr="3C6FCD0C" w:rsidR="3C6FCD0C">
              <w:rPr>
                <w:sz w:val="16"/>
                <w:szCs w:val="16"/>
              </w:rPr>
              <w:t>3</w:t>
            </w:r>
          </w:p>
        </w:tc>
        <w:tc>
          <w:tcPr>
            <w:tcW w:w="1598" w:type="dxa"/>
            <w:tcMar/>
          </w:tcPr>
          <w:p w:rsidR="3C6FCD0C" w:rsidRDefault="3C6FCD0C" w14:noSpellErr="1" w14:paraId="14369E83" w14:textId="6BD7F67E">
            <w:r w:rsidRPr="3C6FCD0C" w:rsidR="3C6FCD0C">
              <w:rPr>
                <w:sz w:val="16"/>
                <w:szCs w:val="16"/>
              </w:rPr>
              <w:t>4</w:t>
            </w:r>
          </w:p>
        </w:tc>
        <w:tc>
          <w:tcPr>
            <w:tcW w:w="764" w:type="dxa"/>
            <w:tcMar/>
          </w:tcPr>
          <w:p w:rsidR="3C6FCD0C" w:rsidRDefault="3C6FCD0C" w14:noSpellErr="1" w14:paraId="4EA1BCC8" w14:textId="64B5DD42">
            <w:r w:rsidRPr="3C6FCD0C" w:rsidR="3C6FCD0C">
              <w:rPr>
                <w:sz w:val="16"/>
                <w:szCs w:val="16"/>
              </w:rPr>
              <w:t>15</w:t>
            </w:r>
          </w:p>
        </w:tc>
        <w:tc>
          <w:tcPr>
            <w:tcW w:w="1787" w:type="dxa"/>
            <w:tcMar/>
          </w:tcPr>
          <w:p w:rsidR="3C6FCD0C" w:rsidRDefault="3C6FCD0C" w14:noSpellErr="1" w14:paraId="5B441184" w14:textId="5D93C406">
            <w:r w:rsidRPr="3C6FCD0C" w:rsidR="3C6FCD0C">
              <w:rPr>
                <w:sz w:val="16"/>
                <w:szCs w:val="16"/>
              </w:rPr>
              <w:t>Information security analysts projected up 21% [30]; baseline security is bundled at US$22 per user and US$8.99 per endpoint, so margin lies in accountable services [50, 74]; 71% of MSPs grew security revenue [7]</w:t>
            </w:r>
          </w:p>
        </w:tc>
      </w:tr>
      <w:tr w:rsidR="3C6FCD0C" w:rsidTr="3C6FCD0C" w14:paraId="7EB7AD76">
        <w:trPr>
          <w:cantSplit/>
        </w:trPr>
        <w:tc>
          <w:tcPr>
            <w:tcW w:w="703" w:type="dxa"/>
            <w:tcMar/>
          </w:tcPr>
          <w:p w:rsidR="3C6FCD0C" w:rsidRDefault="3C6FCD0C" w14:noSpellErr="1" w14:paraId="2F15C3D2" w14:textId="74A9247B">
            <w:r w:rsidRPr="3C6FCD0C" w:rsidR="3C6FCD0C">
              <w:rPr>
                <w:sz w:val="16"/>
                <w:szCs w:val="16"/>
              </w:rPr>
              <w:t>3</w:t>
            </w:r>
          </w:p>
        </w:tc>
        <w:tc>
          <w:tcPr>
            <w:tcW w:w="1749" w:type="dxa"/>
            <w:tcMar/>
          </w:tcPr>
          <w:p w:rsidR="3C6FCD0C" w:rsidRDefault="3C6FCD0C" w14:noSpellErr="1" w14:paraId="678BF282" w14:textId="6D870B3F">
            <w:r w:rsidRPr="3C6FCD0C" w:rsidR="3C6FCD0C">
              <w:rPr>
                <w:sz w:val="16"/>
                <w:szCs w:val="16"/>
              </w:rPr>
              <w:t>Internal AI adoption and automated delivery, Level 1 first</w:t>
            </w:r>
          </w:p>
        </w:tc>
        <w:tc>
          <w:tcPr>
            <w:tcW w:w="972" w:type="dxa"/>
            <w:tcMar/>
          </w:tcPr>
          <w:p w:rsidR="3C6FCD0C" w:rsidRDefault="3C6FCD0C" w14:noSpellErr="1" w14:paraId="1E3938BC" w14:textId="6664F203">
            <w:r w:rsidRPr="3C6FCD0C" w:rsidR="3C6FCD0C">
              <w:rPr>
                <w:sz w:val="16"/>
                <w:szCs w:val="16"/>
              </w:rPr>
              <w:t>5</w:t>
            </w:r>
          </w:p>
        </w:tc>
        <w:tc>
          <w:tcPr>
            <w:tcW w:w="972" w:type="dxa"/>
            <w:tcMar/>
          </w:tcPr>
          <w:p w:rsidR="3C6FCD0C" w:rsidRDefault="3C6FCD0C" w14:noSpellErr="1" w14:paraId="55509338" w14:textId="5F42D8C7">
            <w:r w:rsidRPr="3C6FCD0C" w:rsidR="3C6FCD0C">
              <w:rPr>
                <w:sz w:val="16"/>
                <w:szCs w:val="16"/>
              </w:rPr>
              <w:t>2</w:t>
            </w:r>
          </w:p>
        </w:tc>
        <w:tc>
          <w:tcPr>
            <w:tcW w:w="867" w:type="dxa"/>
            <w:tcMar/>
          </w:tcPr>
          <w:p w:rsidR="3C6FCD0C" w:rsidRDefault="3C6FCD0C" w14:noSpellErr="1" w14:paraId="101BCF71" w14:textId="5820BF8B">
            <w:r w:rsidRPr="3C6FCD0C" w:rsidR="3C6FCD0C">
              <w:rPr>
                <w:sz w:val="16"/>
                <w:szCs w:val="16"/>
              </w:rPr>
              <w:t>5</w:t>
            </w:r>
          </w:p>
        </w:tc>
        <w:tc>
          <w:tcPr>
            <w:tcW w:w="1598" w:type="dxa"/>
            <w:tcMar/>
          </w:tcPr>
          <w:p w:rsidR="3C6FCD0C" w:rsidRDefault="3C6FCD0C" w14:noSpellErr="1" w14:paraId="1C881FB6" w14:textId="50FEA64F">
            <w:r w:rsidRPr="3C6FCD0C" w:rsidR="3C6FCD0C">
              <w:rPr>
                <w:sz w:val="16"/>
                <w:szCs w:val="16"/>
              </w:rPr>
              <w:t>2</w:t>
            </w:r>
          </w:p>
        </w:tc>
        <w:tc>
          <w:tcPr>
            <w:tcW w:w="764" w:type="dxa"/>
            <w:tcMar/>
          </w:tcPr>
          <w:p w:rsidR="3C6FCD0C" w:rsidRDefault="3C6FCD0C" w14:noSpellErr="1" w14:paraId="247DFD10" w14:textId="49DC8D13">
            <w:r w:rsidRPr="3C6FCD0C" w:rsidR="3C6FCD0C">
              <w:rPr>
                <w:sz w:val="16"/>
                <w:szCs w:val="16"/>
              </w:rPr>
              <w:t>14</w:t>
            </w:r>
          </w:p>
        </w:tc>
        <w:tc>
          <w:tcPr>
            <w:tcW w:w="1787" w:type="dxa"/>
            <w:tcMar/>
          </w:tcPr>
          <w:p w:rsidR="3C6FCD0C" w:rsidRDefault="3C6FCD0C" w14:noSpellErr="1" w14:paraId="5359DBE5" w14:textId="42BA73D7">
            <w:r w:rsidRPr="3C6FCD0C" w:rsidR="3C6FCD0C">
              <w:rPr>
                <w:sz w:val="16"/>
                <w:szCs w:val="16"/>
              </w:rPr>
              <w:t>Assisted work 13% to 30% faster [25, 362]; ConnectWise and Kaseya are shipping triage and resolution agents [146, 150]; tooling is no moat [145]</w:t>
            </w:r>
          </w:p>
        </w:tc>
      </w:tr>
      <w:tr w:rsidR="3C6FCD0C" w:rsidTr="3C6FCD0C" w14:paraId="3497475E">
        <w:trPr>
          <w:cantSplit/>
        </w:trPr>
        <w:tc>
          <w:tcPr>
            <w:tcW w:w="703" w:type="dxa"/>
            <w:tcMar/>
          </w:tcPr>
          <w:p w:rsidR="3C6FCD0C" w:rsidRDefault="3C6FCD0C" w14:noSpellErr="1" w14:paraId="56331089" w14:textId="59CFD44C">
            <w:r w:rsidRPr="3C6FCD0C" w:rsidR="3C6FCD0C">
              <w:rPr>
                <w:sz w:val="16"/>
                <w:szCs w:val="16"/>
              </w:rPr>
              <w:t>4</w:t>
            </w:r>
          </w:p>
        </w:tc>
        <w:tc>
          <w:tcPr>
            <w:tcW w:w="1749" w:type="dxa"/>
            <w:tcMar/>
          </w:tcPr>
          <w:p w:rsidR="3C6FCD0C" w:rsidRDefault="3C6FCD0C" w14:noSpellErr="1" w14:paraId="47D9AF38" w14:textId="52ADBB10">
            <w:r w:rsidRPr="3C6FCD0C" w:rsidR="3C6FCD0C">
              <w:rPr>
                <w:sz w:val="16"/>
                <w:szCs w:val="16"/>
              </w:rPr>
              <w:t>AI governance and agent security</w:t>
            </w:r>
          </w:p>
        </w:tc>
        <w:tc>
          <w:tcPr>
            <w:tcW w:w="972" w:type="dxa"/>
            <w:tcMar/>
          </w:tcPr>
          <w:p w:rsidR="3C6FCD0C" w:rsidRDefault="3C6FCD0C" w14:noSpellErr="1" w14:paraId="4D24F667" w14:textId="4B8BA1D4">
            <w:r w:rsidRPr="3C6FCD0C" w:rsidR="3C6FCD0C">
              <w:rPr>
                <w:sz w:val="16"/>
                <w:szCs w:val="16"/>
              </w:rPr>
              <w:t>3</w:t>
            </w:r>
          </w:p>
        </w:tc>
        <w:tc>
          <w:tcPr>
            <w:tcW w:w="972" w:type="dxa"/>
            <w:tcMar/>
          </w:tcPr>
          <w:p w:rsidR="3C6FCD0C" w:rsidRDefault="3C6FCD0C" w14:noSpellErr="1" w14:paraId="69E7810A" w14:textId="44698898">
            <w:r w:rsidRPr="3C6FCD0C" w:rsidR="3C6FCD0C">
              <w:rPr>
                <w:sz w:val="16"/>
                <w:szCs w:val="16"/>
              </w:rPr>
              <w:t>3</w:t>
            </w:r>
          </w:p>
        </w:tc>
        <w:tc>
          <w:tcPr>
            <w:tcW w:w="867" w:type="dxa"/>
            <w:tcMar/>
          </w:tcPr>
          <w:p w:rsidR="3C6FCD0C" w:rsidRDefault="3C6FCD0C" w14:noSpellErr="1" w14:paraId="73424433" w14:textId="3D476F5C">
            <w:r w:rsidRPr="3C6FCD0C" w:rsidR="3C6FCD0C">
              <w:rPr>
                <w:sz w:val="16"/>
                <w:szCs w:val="16"/>
              </w:rPr>
              <w:t>4</w:t>
            </w:r>
          </w:p>
        </w:tc>
        <w:tc>
          <w:tcPr>
            <w:tcW w:w="1598" w:type="dxa"/>
            <w:tcMar/>
          </w:tcPr>
          <w:p w:rsidR="3C6FCD0C" w:rsidRDefault="3C6FCD0C" w14:noSpellErr="1" w14:paraId="6EA5DDEC" w14:textId="36255620">
            <w:r w:rsidRPr="3C6FCD0C" w:rsidR="3C6FCD0C">
              <w:rPr>
                <w:sz w:val="16"/>
                <w:szCs w:val="16"/>
              </w:rPr>
              <w:t>4</w:t>
            </w:r>
          </w:p>
        </w:tc>
        <w:tc>
          <w:tcPr>
            <w:tcW w:w="764" w:type="dxa"/>
            <w:tcMar/>
          </w:tcPr>
          <w:p w:rsidR="3C6FCD0C" w:rsidRDefault="3C6FCD0C" w14:noSpellErr="1" w14:paraId="64B5A276" w14:textId="2F033CE4">
            <w:r w:rsidRPr="3C6FCD0C" w:rsidR="3C6FCD0C">
              <w:rPr>
                <w:sz w:val="16"/>
                <w:szCs w:val="16"/>
              </w:rPr>
              <w:t>14</w:t>
            </w:r>
          </w:p>
        </w:tc>
        <w:tc>
          <w:tcPr>
            <w:tcW w:w="1787" w:type="dxa"/>
            <w:tcMar/>
          </w:tcPr>
          <w:p w:rsidR="3C6FCD0C" w:rsidRDefault="3C6FCD0C" w14:noSpellErr="1" w14:paraId="6BA8BC2D" w14:textId="27E123A8">
            <w:r w:rsidRPr="3C6FCD0C" w:rsidR="3C6FCD0C">
              <w:rPr>
                <w:sz w:val="16"/>
                <w:szCs w:val="16"/>
              </w:rPr>
              <w:t>Only 21% of organisations have mature agent governance [356]; Gartner forecasts 25% of breaches traced to agent abuse by 2028 [357]; Microsoft's Agent 365 sells governance at US$15 per user [316]</w:t>
            </w:r>
          </w:p>
        </w:tc>
      </w:tr>
      <w:tr w:rsidR="3C6FCD0C" w:rsidTr="3C6FCD0C" w14:paraId="496F7F65">
        <w:trPr>
          <w:cantSplit/>
        </w:trPr>
        <w:tc>
          <w:tcPr>
            <w:tcW w:w="703" w:type="dxa"/>
            <w:tcMar/>
          </w:tcPr>
          <w:p w:rsidR="3C6FCD0C" w:rsidRDefault="3C6FCD0C" w14:noSpellErr="1" w14:paraId="759DAD15" w14:textId="3EF6841D">
            <w:r w:rsidRPr="3C6FCD0C" w:rsidR="3C6FCD0C">
              <w:rPr>
                <w:sz w:val="16"/>
                <w:szCs w:val="16"/>
              </w:rPr>
              <w:t>5</w:t>
            </w:r>
          </w:p>
        </w:tc>
        <w:tc>
          <w:tcPr>
            <w:tcW w:w="1749" w:type="dxa"/>
            <w:tcMar/>
          </w:tcPr>
          <w:p w:rsidR="3C6FCD0C" w:rsidRDefault="3C6FCD0C" w14:noSpellErr="1" w14:paraId="5D31BC1C" w14:textId="37D46AE1">
            <w:r w:rsidRPr="3C6FCD0C" w:rsidR="3C6FCD0C">
              <w:rPr>
                <w:sz w:val="16"/>
                <w:szCs w:val="16"/>
              </w:rPr>
              <w:t>Compliance services (Essential Eight, NIS2, CMMC, DORA, SEC disclosure)</w:t>
            </w:r>
          </w:p>
        </w:tc>
        <w:tc>
          <w:tcPr>
            <w:tcW w:w="972" w:type="dxa"/>
            <w:tcMar/>
          </w:tcPr>
          <w:p w:rsidR="3C6FCD0C" w:rsidRDefault="3C6FCD0C" w14:noSpellErr="1" w14:paraId="34B1E402" w14:textId="30B251A5">
            <w:r w:rsidRPr="3C6FCD0C" w:rsidR="3C6FCD0C">
              <w:rPr>
                <w:sz w:val="16"/>
                <w:szCs w:val="16"/>
              </w:rPr>
              <w:t>3</w:t>
            </w:r>
          </w:p>
        </w:tc>
        <w:tc>
          <w:tcPr>
            <w:tcW w:w="972" w:type="dxa"/>
            <w:tcMar/>
          </w:tcPr>
          <w:p w:rsidR="3C6FCD0C" w:rsidRDefault="3C6FCD0C" w14:noSpellErr="1" w14:paraId="5ADAA2FE" w14:textId="29903869">
            <w:r w:rsidRPr="3C6FCD0C" w:rsidR="3C6FCD0C">
              <w:rPr>
                <w:sz w:val="16"/>
                <w:szCs w:val="16"/>
              </w:rPr>
              <w:t>3</w:t>
            </w:r>
          </w:p>
        </w:tc>
        <w:tc>
          <w:tcPr>
            <w:tcW w:w="867" w:type="dxa"/>
            <w:tcMar/>
          </w:tcPr>
          <w:p w:rsidR="3C6FCD0C" w:rsidRDefault="3C6FCD0C" w14:noSpellErr="1" w14:paraId="31AC6414" w14:textId="226E1F2D">
            <w:r w:rsidRPr="3C6FCD0C" w:rsidR="3C6FCD0C">
              <w:rPr>
                <w:sz w:val="16"/>
                <w:szCs w:val="16"/>
              </w:rPr>
              <w:t>4</w:t>
            </w:r>
          </w:p>
        </w:tc>
        <w:tc>
          <w:tcPr>
            <w:tcW w:w="1598" w:type="dxa"/>
            <w:tcMar/>
          </w:tcPr>
          <w:p w:rsidR="3C6FCD0C" w:rsidRDefault="3C6FCD0C" w14:noSpellErr="1" w14:paraId="583EBA79" w14:textId="1B4C05F1">
            <w:r w:rsidRPr="3C6FCD0C" w:rsidR="3C6FCD0C">
              <w:rPr>
                <w:sz w:val="16"/>
                <w:szCs w:val="16"/>
              </w:rPr>
              <w:t>4</w:t>
            </w:r>
          </w:p>
        </w:tc>
        <w:tc>
          <w:tcPr>
            <w:tcW w:w="764" w:type="dxa"/>
            <w:tcMar/>
          </w:tcPr>
          <w:p w:rsidR="3C6FCD0C" w:rsidRDefault="3C6FCD0C" w14:noSpellErr="1" w14:paraId="3A564052" w14:textId="1429ECB5">
            <w:r w:rsidRPr="3C6FCD0C" w:rsidR="3C6FCD0C">
              <w:rPr>
                <w:sz w:val="16"/>
                <w:szCs w:val="16"/>
              </w:rPr>
              <w:t>14</w:t>
            </w:r>
          </w:p>
        </w:tc>
        <w:tc>
          <w:tcPr>
            <w:tcW w:w="1787" w:type="dxa"/>
            <w:tcMar/>
          </w:tcPr>
          <w:p w:rsidR="3C6FCD0C" w:rsidRDefault="3C6FCD0C" w14:noSpellErr="1" w14:paraId="2B95307F" w14:textId="0D07D379">
            <w:r w:rsidRPr="3C6FCD0C" w:rsidR="3C6FCD0C">
              <w:rPr>
                <w:sz w:val="16"/>
                <w:szCs w:val="16"/>
              </w:rPr>
              <w:t>Obligations live: DORA since January 2025 [167]; but CMMC Phase II was suspended on 13 July 2026 and AI Act duties deferred to 2027 and 2028 [53, 54], so timing is uncertain</w:t>
            </w:r>
          </w:p>
        </w:tc>
      </w:tr>
      <w:tr w:rsidR="3C6FCD0C" w:rsidTr="3C6FCD0C" w14:paraId="1BD9F8F3">
        <w:trPr>
          <w:cantSplit/>
        </w:trPr>
        <w:tc>
          <w:tcPr>
            <w:tcW w:w="703" w:type="dxa"/>
            <w:tcMar/>
          </w:tcPr>
          <w:p w:rsidR="3C6FCD0C" w:rsidRDefault="3C6FCD0C" w14:noSpellErr="1" w14:paraId="690475CB" w14:textId="241D33EE">
            <w:r w:rsidRPr="3C6FCD0C" w:rsidR="3C6FCD0C">
              <w:rPr>
                <w:sz w:val="16"/>
                <w:szCs w:val="16"/>
              </w:rPr>
              <w:t>6</w:t>
            </w:r>
          </w:p>
        </w:tc>
        <w:tc>
          <w:tcPr>
            <w:tcW w:w="1749" w:type="dxa"/>
            <w:tcMar/>
          </w:tcPr>
          <w:p w:rsidR="3C6FCD0C" w:rsidRDefault="3C6FCD0C" w14:noSpellErr="1" w14:paraId="686DDBE5" w14:textId="1CFB1AB2">
            <w:r w:rsidRPr="3C6FCD0C" w:rsidR="3C6FCD0C">
              <w:rPr>
                <w:sz w:val="16"/>
                <w:szCs w:val="16"/>
              </w:rPr>
              <w:t>Productised IP and subscriptions for repeatable offers</w:t>
            </w:r>
          </w:p>
        </w:tc>
        <w:tc>
          <w:tcPr>
            <w:tcW w:w="972" w:type="dxa"/>
            <w:tcMar/>
          </w:tcPr>
          <w:p w:rsidR="3C6FCD0C" w:rsidRDefault="3C6FCD0C" w14:noSpellErr="1" w14:paraId="594E696A" w14:textId="15D90176">
            <w:r w:rsidRPr="3C6FCD0C" w:rsidR="3C6FCD0C">
              <w:rPr>
                <w:sz w:val="16"/>
                <w:szCs w:val="16"/>
              </w:rPr>
              <w:t>2</w:t>
            </w:r>
          </w:p>
        </w:tc>
        <w:tc>
          <w:tcPr>
            <w:tcW w:w="972" w:type="dxa"/>
            <w:tcMar/>
          </w:tcPr>
          <w:p w:rsidR="3C6FCD0C" w:rsidRDefault="3C6FCD0C" w14:noSpellErr="1" w14:paraId="303E55AE" w14:textId="0EB6E83A">
            <w:r w:rsidRPr="3C6FCD0C" w:rsidR="3C6FCD0C">
              <w:rPr>
                <w:sz w:val="16"/>
                <w:szCs w:val="16"/>
              </w:rPr>
              <w:t>3</w:t>
            </w:r>
          </w:p>
        </w:tc>
        <w:tc>
          <w:tcPr>
            <w:tcW w:w="867" w:type="dxa"/>
            <w:tcMar/>
          </w:tcPr>
          <w:p w:rsidR="3C6FCD0C" w:rsidRDefault="3C6FCD0C" w14:noSpellErr="1" w14:paraId="37751324" w14:textId="0794CEFE">
            <w:r w:rsidRPr="3C6FCD0C" w:rsidR="3C6FCD0C">
              <w:rPr>
                <w:sz w:val="16"/>
                <w:szCs w:val="16"/>
              </w:rPr>
              <w:t>5</w:t>
            </w:r>
          </w:p>
        </w:tc>
        <w:tc>
          <w:tcPr>
            <w:tcW w:w="1598" w:type="dxa"/>
            <w:tcMar/>
          </w:tcPr>
          <w:p w:rsidR="3C6FCD0C" w:rsidRDefault="3C6FCD0C" w14:noSpellErr="1" w14:paraId="796527AF" w14:textId="0072B5C2">
            <w:r w:rsidRPr="3C6FCD0C" w:rsidR="3C6FCD0C">
              <w:rPr>
                <w:sz w:val="16"/>
                <w:szCs w:val="16"/>
              </w:rPr>
              <w:t>4</w:t>
            </w:r>
          </w:p>
        </w:tc>
        <w:tc>
          <w:tcPr>
            <w:tcW w:w="764" w:type="dxa"/>
            <w:tcMar/>
          </w:tcPr>
          <w:p w:rsidR="3C6FCD0C" w:rsidRDefault="3C6FCD0C" w14:noSpellErr="1" w14:paraId="75C258DD" w14:textId="79509C86">
            <w:r w:rsidRPr="3C6FCD0C" w:rsidR="3C6FCD0C">
              <w:rPr>
                <w:sz w:val="16"/>
                <w:szCs w:val="16"/>
              </w:rPr>
              <w:t>14</w:t>
            </w:r>
          </w:p>
        </w:tc>
        <w:tc>
          <w:tcPr>
            <w:tcW w:w="1787" w:type="dxa"/>
            <w:tcMar/>
          </w:tcPr>
          <w:p w:rsidR="3C6FCD0C" w:rsidRDefault="3C6FCD0C" w14:noSpellErr="1" w14:paraId="1E495C4A" w14:textId="722E834A">
            <w:r w:rsidRPr="3C6FCD0C" w:rsidR="3C6FCD0C">
              <w:rPr>
                <w:sz w:val="16"/>
                <w:szCs w:val="16"/>
              </w:rPr>
              <w:t>Firms owning a proprietary layer earn far more than wrappers [59, 221]; long lead time</w:t>
            </w:r>
          </w:p>
        </w:tc>
      </w:tr>
      <w:tr w:rsidR="3C6FCD0C" w:rsidTr="3C6FCD0C" w14:paraId="6AAF3458">
        <w:trPr>
          <w:cantSplit/>
        </w:trPr>
        <w:tc>
          <w:tcPr>
            <w:tcW w:w="703" w:type="dxa"/>
            <w:tcMar/>
          </w:tcPr>
          <w:p w:rsidR="3C6FCD0C" w:rsidRDefault="3C6FCD0C" w14:noSpellErr="1" w14:paraId="5788A5CA" w14:textId="0943E3BF">
            <w:r w:rsidRPr="3C6FCD0C" w:rsidR="3C6FCD0C">
              <w:rPr>
                <w:sz w:val="16"/>
                <w:szCs w:val="16"/>
              </w:rPr>
              <w:t>7</w:t>
            </w:r>
          </w:p>
        </w:tc>
        <w:tc>
          <w:tcPr>
            <w:tcW w:w="1749" w:type="dxa"/>
            <w:tcMar/>
          </w:tcPr>
          <w:p w:rsidR="3C6FCD0C" w:rsidRDefault="3C6FCD0C" w14:noSpellErr="1" w14:paraId="760D84E7" w14:textId="0221CA83">
            <w:r w:rsidRPr="3C6FCD0C" w:rsidR="3C6FCD0C">
              <w:rPr>
                <w:sz w:val="16"/>
                <w:szCs w:val="16"/>
              </w:rPr>
              <w:t>AI advisory and implementation (Copilot and agent adoption)</w:t>
            </w:r>
          </w:p>
        </w:tc>
        <w:tc>
          <w:tcPr>
            <w:tcW w:w="972" w:type="dxa"/>
            <w:tcMar/>
          </w:tcPr>
          <w:p w:rsidR="3C6FCD0C" w:rsidRDefault="3C6FCD0C" w14:noSpellErr="1" w14:paraId="3D55C84A" w14:textId="7AFFB147">
            <w:r w:rsidRPr="3C6FCD0C" w:rsidR="3C6FCD0C">
              <w:rPr>
                <w:sz w:val="16"/>
                <w:szCs w:val="16"/>
              </w:rPr>
              <w:t>4</w:t>
            </w:r>
          </w:p>
        </w:tc>
        <w:tc>
          <w:tcPr>
            <w:tcW w:w="972" w:type="dxa"/>
            <w:tcMar/>
          </w:tcPr>
          <w:p w:rsidR="3C6FCD0C" w:rsidRDefault="3C6FCD0C" w14:noSpellErr="1" w14:paraId="298840C4" w14:textId="73DD980B">
            <w:r w:rsidRPr="3C6FCD0C" w:rsidR="3C6FCD0C">
              <w:rPr>
                <w:sz w:val="16"/>
                <w:szCs w:val="16"/>
              </w:rPr>
              <w:t>4</w:t>
            </w:r>
          </w:p>
        </w:tc>
        <w:tc>
          <w:tcPr>
            <w:tcW w:w="867" w:type="dxa"/>
            <w:tcMar/>
          </w:tcPr>
          <w:p w:rsidR="3C6FCD0C" w:rsidRDefault="3C6FCD0C" w14:noSpellErr="1" w14:paraId="1BD7F388" w14:textId="6CBB7ECF">
            <w:r w:rsidRPr="3C6FCD0C" w:rsidR="3C6FCD0C">
              <w:rPr>
                <w:sz w:val="16"/>
                <w:szCs w:val="16"/>
              </w:rPr>
              <w:t>3</w:t>
            </w:r>
          </w:p>
        </w:tc>
        <w:tc>
          <w:tcPr>
            <w:tcW w:w="1598" w:type="dxa"/>
            <w:tcMar/>
          </w:tcPr>
          <w:p w:rsidR="3C6FCD0C" w:rsidRDefault="3C6FCD0C" w14:noSpellErr="1" w14:paraId="351C37F4" w14:textId="65996593">
            <w:r w:rsidRPr="3C6FCD0C" w:rsidR="3C6FCD0C">
              <w:rPr>
                <w:sz w:val="16"/>
                <w:szCs w:val="16"/>
              </w:rPr>
              <w:t>2</w:t>
            </w:r>
          </w:p>
        </w:tc>
        <w:tc>
          <w:tcPr>
            <w:tcW w:w="764" w:type="dxa"/>
            <w:tcMar/>
          </w:tcPr>
          <w:p w:rsidR="3C6FCD0C" w:rsidRDefault="3C6FCD0C" w14:noSpellErr="1" w14:paraId="19377899" w14:textId="5E774C57">
            <w:r w:rsidRPr="3C6FCD0C" w:rsidR="3C6FCD0C">
              <w:rPr>
                <w:sz w:val="16"/>
                <w:szCs w:val="16"/>
              </w:rPr>
              <w:t>13</w:t>
            </w:r>
          </w:p>
        </w:tc>
        <w:tc>
          <w:tcPr>
            <w:tcW w:w="1787" w:type="dxa"/>
            <w:tcMar/>
          </w:tcPr>
          <w:p w:rsidR="3C6FCD0C" w:rsidRDefault="3C6FCD0C" w14:noSpellErr="1" w14:paraId="4475D7D5" w14:textId="5755331B">
            <w:r w:rsidRPr="3C6FCD0C" w:rsidR="3C6FCD0C">
              <w:rPr>
                <w:sz w:val="16"/>
                <w:szCs w:val="16"/>
              </w:rPr>
              <w:t>70.89% of EU firms that considered AI cited lack of expertise [55]; Copilot is in Business Standard and Premium bundles from July 2026 [218]; Microsoft's Frontier Company and integrators compete [326]</w:t>
            </w:r>
          </w:p>
        </w:tc>
      </w:tr>
      <w:tr w:rsidR="3C6FCD0C" w:rsidTr="3C6FCD0C" w14:paraId="2B01D93B">
        <w:trPr>
          <w:cantSplit/>
        </w:trPr>
        <w:tc>
          <w:tcPr>
            <w:tcW w:w="703" w:type="dxa"/>
            <w:tcMar/>
          </w:tcPr>
          <w:p w:rsidR="3C6FCD0C" w:rsidRDefault="3C6FCD0C" w14:noSpellErr="1" w14:paraId="7E0AE741" w14:textId="6E6A9390">
            <w:r w:rsidRPr="3C6FCD0C" w:rsidR="3C6FCD0C">
              <w:rPr>
                <w:sz w:val="16"/>
                <w:szCs w:val="16"/>
              </w:rPr>
              <w:t>8</w:t>
            </w:r>
          </w:p>
        </w:tc>
        <w:tc>
          <w:tcPr>
            <w:tcW w:w="1749" w:type="dxa"/>
            <w:tcMar/>
          </w:tcPr>
          <w:p w:rsidR="3C6FCD0C" w:rsidRDefault="3C6FCD0C" w14:noSpellErr="1" w14:paraId="34B3CD70" w14:textId="67487A54">
            <w:r w:rsidRPr="3C6FCD0C" w:rsidR="3C6FCD0C">
              <w:rPr>
                <w:sz w:val="16"/>
                <w:szCs w:val="16"/>
              </w:rPr>
              <w:t>Licensing and consumption management (usage billing, cost control)</w:t>
            </w:r>
          </w:p>
        </w:tc>
        <w:tc>
          <w:tcPr>
            <w:tcW w:w="972" w:type="dxa"/>
            <w:tcMar/>
          </w:tcPr>
          <w:p w:rsidR="3C6FCD0C" w:rsidRDefault="3C6FCD0C" w14:noSpellErr="1" w14:paraId="7ADB64BF" w14:textId="60266118">
            <w:r w:rsidRPr="3C6FCD0C" w:rsidR="3C6FCD0C">
              <w:rPr>
                <w:sz w:val="16"/>
                <w:szCs w:val="16"/>
              </w:rPr>
              <w:t>4</w:t>
            </w:r>
          </w:p>
        </w:tc>
        <w:tc>
          <w:tcPr>
            <w:tcW w:w="972" w:type="dxa"/>
            <w:tcMar/>
          </w:tcPr>
          <w:p w:rsidR="3C6FCD0C" w:rsidRDefault="3C6FCD0C" w14:noSpellErr="1" w14:paraId="192562A4" w14:textId="590447DC">
            <w:r w:rsidRPr="3C6FCD0C" w:rsidR="3C6FCD0C">
              <w:rPr>
                <w:sz w:val="16"/>
                <w:szCs w:val="16"/>
              </w:rPr>
              <w:t>3</w:t>
            </w:r>
          </w:p>
        </w:tc>
        <w:tc>
          <w:tcPr>
            <w:tcW w:w="867" w:type="dxa"/>
            <w:tcMar/>
          </w:tcPr>
          <w:p w:rsidR="3C6FCD0C" w:rsidRDefault="3C6FCD0C" w14:noSpellErr="1" w14:paraId="2959FD1C" w14:textId="51E22EA0">
            <w:r w:rsidRPr="3C6FCD0C" w:rsidR="3C6FCD0C">
              <w:rPr>
                <w:sz w:val="16"/>
                <w:szCs w:val="16"/>
              </w:rPr>
              <w:t>3</w:t>
            </w:r>
          </w:p>
        </w:tc>
        <w:tc>
          <w:tcPr>
            <w:tcW w:w="1598" w:type="dxa"/>
            <w:tcMar/>
          </w:tcPr>
          <w:p w:rsidR="3C6FCD0C" w:rsidRDefault="3C6FCD0C" w14:noSpellErr="1" w14:paraId="2D3177A7" w14:textId="4AC01564">
            <w:r w:rsidRPr="3C6FCD0C" w:rsidR="3C6FCD0C">
              <w:rPr>
                <w:sz w:val="16"/>
                <w:szCs w:val="16"/>
              </w:rPr>
              <w:t>3</w:t>
            </w:r>
          </w:p>
        </w:tc>
        <w:tc>
          <w:tcPr>
            <w:tcW w:w="764" w:type="dxa"/>
            <w:tcMar/>
          </w:tcPr>
          <w:p w:rsidR="3C6FCD0C" w:rsidRDefault="3C6FCD0C" w14:noSpellErr="1" w14:paraId="46D461D1" w14:textId="439DFC28">
            <w:r w:rsidRPr="3C6FCD0C" w:rsidR="3C6FCD0C">
              <w:rPr>
                <w:sz w:val="16"/>
                <w:szCs w:val="16"/>
              </w:rPr>
              <w:t>13</w:t>
            </w:r>
          </w:p>
        </w:tc>
        <w:tc>
          <w:tcPr>
            <w:tcW w:w="1787" w:type="dxa"/>
            <w:tcMar/>
          </w:tcPr>
          <w:p w:rsidR="3C6FCD0C" w:rsidRDefault="3C6FCD0C" w14:noSpellErr="1" w14:paraId="69EB5CE6" w14:textId="3C7BE2EC">
            <w:r w:rsidRPr="3C6FCD0C" w:rsidR="3C6FCD0C">
              <w:rPr>
                <w:sz w:val="16"/>
                <w:szCs w:val="16"/>
              </w:rPr>
              <w:t>Usage-based billing default and list-price changes [69, 70]; 98% of cloud cost-management teams now manage AI spend [216]</w:t>
            </w:r>
          </w:p>
        </w:tc>
      </w:tr>
      <w:tr w:rsidR="3C6FCD0C" w:rsidTr="3C6FCD0C" w14:paraId="2787503C">
        <w:trPr>
          <w:cantSplit/>
        </w:trPr>
        <w:tc>
          <w:tcPr>
            <w:tcW w:w="703" w:type="dxa"/>
            <w:tcMar/>
          </w:tcPr>
          <w:p w:rsidR="3C6FCD0C" w:rsidRDefault="3C6FCD0C" w14:noSpellErr="1" w14:paraId="5D536B2A" w14:textId="53914361">
            <w:r w:rsidRPr="3C6FCD0C" w:rsidR="3C6FCD0C">
              <w:rPr>
                <w:sz w:val="16"/>
                <w:szCs w:val="16"/>
              </w:rPr>
              <w:t>9</w:t>
            </w:r>
          </w:p>
        </w:tc>
        <w:tc>
          <w:tcPr>
            <w:tcW w:w="1749" w:type="dxa"/>
            <w:tcMar/>
          </w:tcPr>
          <w:p w:rsidR="3C6FCD0C" w:rsidRDefault="3C6FCD0C" w14:noSpellErr="1" w14:paraId="6A8C5451" w14:textId="4C6F2A25">
            <w:r w:rsidRPr="3C6FCD0C" w:rsidR="3C6FCD0C">
              <w:rPr>
                <w:sz w:val="16"/>
                <w:szCs w:val="16"/>
              </w:rPr>
              <w:t>Managed AI and agent operations ("AgentOps")</w:t>
            </w:r>
          </w:p>
        </w:tc>
        <w:tc>
          <w:tcPr>
            <w:tcW w:w="972" w:type="dxa"/>
            <w:tcMar/>
          </w:tcPr>
          <w:p w:rsidR="3C6FCD0C" w:rsidRDefault="3C6FCD0C" w14:noSpellErr="1" w14:paraId="26B5F3C0" w14:textId="454D10E9">
            <w:r w:rsidRPr="3C6FCD0C" w:rsidR="3C6FCD0C">
              <w:rPr>
                <w:sz w:val="16"/>
                <w:szCs w:val="16"/>
              </w:rPr>
              <w:t>3</w:t>
            </w:r>
          </w:p>
        </w:tc>
        <w:tc>
          <w:tcPr>
            <w:tcW w:w="972" w:type="dxa"/>
            <w:tcMar/>
          </w:tcPr>
          <w:p w:rsidR="3C6FCD0C" w:rsidRDefault="3C6FCD0C" w14:noSpellErr="1" w14:paraId="5A1D6E60" w14:textId="3E2AF7AD">
            <w:r w:rsidRPr="3C6FCD0C" w:rsidR="3C6FCD0C">
              <w:rPr>
                <w:sz w:val="16"/>
                <w:szCs w:val="16"/>
              </w:rPr>
              <w:t>3</w:t>
            </w:r>
          </w:p>
        </w:tc>
        <w:tc>
          <w:tcPr>
            <w:tcW w:w="867" w:type="dxa"/>
            <w:tcMar/>
          </w:tcPr>
          <w:p w:rsidR="3C6FCD0C" w:rsidRDefault="3C6FCD0C" w14:noSpellErr="1" w14:paraId="45E4103A" w14:textId="3708DE71">
            <w:r w:rsidRPr="3C6FCD0C" w:rsidR="3C6FCD0C">
              <w:rPr>
                <w:sz w:val="16"/>
                <w:szCs w:val="16"/>
              </w:rPr>
              <w:t>4</w:t>
            </w:r>
          </w:p>
        </w:tc>
        <w:tc>
          <w:tcPr>
            <w:tcW w:w="1598" w:type="dxa"/>
            <w:tcMar/>
          </w:tcPr>
          <w:p w:rsidR="3C6FCD0C" w:rsidRDefault="3C6FCD0C" w14:noSpellErr="1" w14:paraId="4C1594DE" w14:textId="2FE6C535">
            <w:r w:rsidRPr="3C6FCD0C" w:rsidR="3C6FCD0C">
              <w:rPr>
                <w:sz w:val="16"/>
                <w:szCs w:val="16"/>
              </w:rPr>
              <w:t>3</w:t>
            </w:r>
          </w:p>
        </w:tc>
        <w:tc>
          <w:tcPr>
            <w:tcW w:w="764" w:type="dxa"/>
            <w:tcMar/>
          </w:tcPr>
          <w:p w:rsidR="3C6FCD0C" w:rsidRDefault="3C6FCD0C" w14:noSpellErr="1" w14:paraId="42DA38C8" w14:textId="28C4ABF9">
            <w:r w:rsidRPr="3C6FCD0C" w:rsidR="3C6FCD0C">
              <w:rPr>
                <w:sz w:val="16"/>
                <w:szCs w:val="16"/>
              </w:rPr>
              <w:t>13</w:t>
            </w:r>
          </w:p>
        </w:tc>
        <w:tc>
          <w:tcPr>
            <w:tcW w:w="1787" w:type="dxa"/>
            <w:tcMar/>
          </w:tcPr>
          <w:p w:rsidR="3C6FCD0C" w:rsidRDefault="3C6FCD0C" w14:noSpellErr="1" w14:paraId="30010D92" w14:textId="21A292BD">
            <w:r w:rsidRPr="3C6FCD0C" w:rsidR="3C6FCD0C">
              <w:rPr>
                <w:sz w:val="16"/>
                <w:szCs w:val="16"/>
              </w:rPr>
              <w:t>Microsoft's guidance gives partners "AgentOps managed services" [45]; but AI managed services are about 4% of partner revenue per Copilot user today (our calculation from [305])</w:t>
            </w:r>
          </w:p>
        </w:tc>
      </w:tr>
      <w:tr w:rsidR="3C6FCD0C" w:rsidTr="3C6FCD0C" w14:paraId="2CAF3695">
        <w:trPr>
          <w:cantSplit/>
        </w:trPr>
        <w:tc>
          <w:tcPr>
            <w:tcW w:w="703" w:type="dxa"/>
            <w:tcMar/>
          </w:tcPr>
          <w:p w:rsidR="3C6FCD0C" w:rsidRDefault="3C6FCD0C" w14:noSpellErr="1" w14:paraId="53244F5E" w14:textId="38B7F332">
            <w:r w:rsidRPr="3C6FCD0C" w:rsidR="3C6FCD0C">
              <w:rPr>
                <w:sz w:val="16"/>
                <w:szCs w:val="16"/>
              </w:rPr>
              <w:t>10</w:t>
            </w:r>
          </w:p>
        </w:tc>
        <w:tc>
          <w:tcPr>
            <w:tcW w:w="1749" w:type="dxa"/>
            <w:tcMar/>
          </w:tcPr>
          <w:p w:rsidR="3C6FCD0C" w:rsidRDefault="3C6FCD0C" w14:noSpellErr="1" w14:paraId="58E42795" w14:textId="3195D9F6">
            <w:r w:rsidRPr="3C6FCD0C" w:rsidR="3C6FCD0C">
              <w:rPr>
                <w:sz w:val="16"/>
                <w:szCs w:val="16"/>
              </w:rPr>
              <w:t>Data services</w:t>
            </w:r>
          </w:p>
        </w:tc>
        <w:tc>
          <w:tcPr>
            <w:tcW w:w="972" w:type="dxa"/>
            <w:tcMar/>
          </w:tcPr>
          <w:p w:rsidR="3C6FCD0C" w:rsidRDefault="3C6FCD0C" w14:noSpellErr="1" w14:paraId="428C2FC6" w14:textId="2A73C0BA">
            <w:r w:rsidRPr="3C6FCD0C" w:rsidR="3C6FCD0C">
              <w:rPr>
                <w:sz w:val="16"/>
                <w:szCs w:val="16"/>
              </w:rPr>
              <w:t>2</w:t>
            </w:r>
          </w:p>
        </w:tc>
        <w:tc>
          <w:tcPr>
            <w:tcW w:w="972" w:type="dxa"/>
            <w:tcMar/>
          </w:tcPr>
          <w:p w:rsidR="3C6FCD0C" w:rsidRDefault="3C6FCD0C" w14:noSpellErr="1" w14:paraId="4FD59067" w14:textId="2351A77E">
            <w:r w:rsidRPr="3C6FCD0C" w:rsidR="3C6FCD0C">
              <w:rPr>
                <w:sz w:val="16"/>
                <w:szCs w:val="16"/>
              </w:rPr>
              <w:t>3</w:t>
            </w:r>
          </w:p>
        </w:tc>
        <w:tc>
          <w:tcPr>
            <w:tcW w:w="867" w:type="dxa"/>
            <w:tcMar/>
          </w:tcPr>
          <w:p w:rsidR="3C6FCD0C" w:rsidRDefault="3C6FCD0C" w14:noSpellErr="1" w14:paraId="113FA683" w14:textId="1C2F8E42">
            <w:r w:rsidRPr="3C6FCD0C" w:rsidR="3C6FCD0C">
              <w:rPr>
                <w:sz w:val="16"/>
                <w:szCs w:val="16"/>
              </w:rPr>
              <w:t>3</w:t>
            </w:r>
          </w:p>
        </w:tc>
        <w:tc>
          <w:tcPr>
            <w:tcW w:w="1598" w:type="dxa"/>
            <w:tcMar/>
          </w:tcPr>
          <w:p w:rsidR="3C6FCD0C" w:rsidRDefault="3C6FCD0C" w14:noSpellErr="1" w14:paraId="35A5DED6" w14:textId="150D7506">
            <w:r w:rsidRPr="3C6FCD0C" w:rsidR="3C6FCD0C">
              <w:rPr>
                <w:sz w:val="16"/>
                <w:szCs w:val="16"/>
              </w:rPr>
              <w:t>3</w:t>
            </w:r>
          </w:p>
        </w:tc>
        <w:tc>
          <w:tcPr>
            <w:tcW w:w="764" w:type="dxa"/>
            <w:tcMar/>
          </w:tcPr>
          <w:p w:rsidR="3C6FCD0C" w:rsidRDefault="3C6FCD0C" w14:noSpellErr="1" w14:paraId="336AF8F6" w14:textId="0DEB5BCA">
            <w:r w:rsidRPr="3C6FCD0C" w:rsidR="3C6FCD0C">
              <w:rPr>
                <w:sz w:val="16"/>
                <w:szCs w:val="16"/>
              </w:rPr>
              <w:t>11</w:t>
            </w:r>
          </w:p>
        </w:tc>
        <w:tc>
          <w:tcPr>
            <w:tcW w:w="1787" w:type="dxa"/>
            <w:tcMar/>
          </w:tcPr>
          <w:p w:rsidR="3C6FCD0C" w:rsidRDefault="3C6FCD0C" w14:noSpellErr="1" w14:paraId="12C36D11" w14:textId="06C9428E">
            <w:r w:rsidRPr="3C6FCD0C" w:rsidR="3C6FCD0C">
              <w:rPr>
                <w:sz w:val="16"/>
                <w:szCs w:val="16"/>
              </w:rPr>
              <w:t>No credible revenue or margin parameters were found (Section 6.2); treat as an option</w:t>
            </w:r>
          </w:p>
        </w:tc>
      </w:tr>
      <w:tr w:rsidR="3C6FCD0C" w:rsidTr="3C6FCD0C" w14:paraId="7396A296">
        <w:trPr>
          <w:cantSplit/>
        </w:trPr>
        <w:tc>
          <w:tcPr>
            <w:tcW w:w="703" w:type="dxa"/>
            <w:tcMar/>
          </w:tcPr>
          <w:p w:rsidR="3C6FCD0C" w:rsidRDefault="3C6FCD0C" w14:noSpellErr="1" w14:paraId="39105658" w14:textId="1DDEA303">
            <w:r w:rsidRPr="3C6FCD0C" w:rsidR="3C6FCD0C">
              <w:rPr>
                <w:sz w:val="16"/>
                <w:szCs w:val="16"/>
              </w:rPr>
              <w:t>11</w:t>
            </w:r>
          </w:p>
        </w:tc>
        <w:tc>
          <w:tcPr>
            <w:tcW w:w="1749" w:type="dxa"/>
            <w:tcMar/>
          </w:tcPr>
          <w:p w:rsidR="3C6FCD0C" w:rsidRDefault="3C6FCD0C" w14:noSpellErr="1" w14:paraId="407CBCE0" w14:textId="16BC89C7">
            <w:r w:rsidRPr="3C6FCD0C" w:rsidR="3C6FCD0C">
              <w:rPr>
                <w:sz w:val="16"/>
                <w:szCs w:val="16"/>
              </w:rPr>
              <w:t>Business process automation</w:t>
            </w:r>
          </w:p>
        </w:tc>
        <w:tc>
          <w:tcPr>
            <w:tcW w:w="972" w:type="dxa"/>
            <w:tcMar/>
          </w:tcPr>
          <w:p w:rsidR="3C6FCD0C" w:rsidRDefault="3C6FCD0C" w14:noSpellErr="1" w14:paraId="37D43D95" w14:textId="0F9A708B">
            <w:r w:rsidRPr="3C6FCD0C" w:rsidR="3C6FCD0C">
              <w:rPr>
                <w:sz w:val="16"/>
                <w:szCs w:val="16"/>
              </w:rPr>
              <w:t>2</w:t>
            </w:r>
          </w:p>
        </w:tc>
        <w:tc>
          <w:tcPr>
            <w:tcW w:w="972" w:type="dxa"/>
            <w:tcMar/>
          </w:tcPr>
          <w:p w:rsidR="3C6FCD0C" w:rsidRDefault="3C6FCD0C" w14:noSpellErr="1" w14:paraId="6A94E7BB" w14:textId="0878574F">
            <w:r w:rsidRPr="3C6FCD0C" w:rsidR="3C6FCD0C">
              <w:rPr>
                <w:sz w:val="16"/>
                <w:szCs w:val="16"/>
              </w:rPr>
              <w:t>3</w:t>
            </w:r>
          </w:p>
        </w:tc>
        <w:tc>
          <w:tcPr>
            <w:tcW w:w="867" w:type="dxa"/>
            <w:tcMar/>
          </w:tcPr>
          <w:p w:rsidR="3C6FCD0C" w:rsidRDefault="3C6FCD0C" w14:noSpellErr="1" w14:paraId="1B9B77E8" w14:textId="01563E13">
            <w:r w:rsidRPr="3C6FCD0C" w:rsidR="3C6FCD0C">
              <w:rPr>
                <w:sz w:val="16"/>
                <w:szCs w:val="16"/>
              </w:rPr>
              <w:t>3</w:t>
            </w:r>
          </w:p>
        </w:tc>
        <w:tc>
          <w:tcPr>
            <w:tcW w:w="1598" w:type="dxa"/>
            <w:tcMar/>
          </w:tcPr>
          <w:p w:rsidR="3C6FCD0C" w:rsidRDefault="3C6FCD0C" w14:noSpellErr="1" w14:paraId="7E05A90F" w14:textId="7A3424D7">
            <w:r w:rsidRPr="3C6FCD0C" w:rsidR="3C6FCD0C">
              <w:rPr>
                <w:sz w:val="16"/>
                <w:szCs w:val="16"/>
              </w:rPr>
              <w:t>3</w:t>
            </w:r>
          </w:p>
        </w:tc>
        <w:tc>
          <w:tcPr>
            <w:tcW w:w="764" w:type="dxa"/>
            <w:tcMar/>
          </w:tcPr>
          <w:p w:rsidR="3C6FCD0C" w:rsidRDefault="3C6FCD0C" w14:noSpellErr="1" w14:paraId="4B5E82AF" w14:textId="73120B9B">
            <w:r w:rsidRPr="3C6FCD0C" w:rsidR="3C6FCD0C">
              <w:rPr>
                <w:sz w:val="16"/>
                <w:szCs w:val="16"/>
              </w:rPr>
              <w:t>11</w:t>
            </w:r>
          </w:p>
        </w:tc>
        <w:tc>
          <w:tcPr>
            <w:tcW w:w="1787" w:type="dxa"/>
            <w:tcMar/>
          </w:tcPr>
          <w:p w:rsidR="3C6FCD0C" w:rsidRDefault="3C6FCD0C" w14:noSpellErr="1" w14:paraId="6E533EF9" w14:textId="6BEFF25F">
            <w:r w:rsidRPr="3C6FCD0C" w:rsidR="3C6FCD0C">
              <w:rPr>
                <w:sz w:val="16"/>
                <w:szCs w:val="16"/>
              </w:rPr>
              <w:t>Convergence of Dynamics 365, Power Platform and agents is Microsoft's direction (Section 7), but MSP revenue evidence is thin</w:t>
            </w:r>
          </w:p>
        </w:tc>
      </w:tr>
    </w:tbl>
    <w:p w:rsidR="3C6FCD0C" w:rsidRDefault="3C6FCD0C" w14:noSpellErr="1" w14:paraId="5A615C42" w14:textId="2A9E6ABD">
      <w:r w:rsidRPr="3C6FCD0C" w:rsidR="3C6FCD0C">
        <w:rPr>
          <w:i w:val="1"/>
          <w:iCs w:val="1"/>
          <w:color w:val="595959" w:themeColor="text1" w:themeTint="A6" w:themeShade="FF"/>
          <w:sz w:val="17"/>
          <w:szCs w:val="17"/>
        </w:rPr>
        <w:t>Source: scores are our judgement (Inference) from the evidence cited.</w:t>
      </w:r>
    </w:p>
    <w:p w:rsidR="3C6FCD0C" w:rsidP="3C6FCD0C" w:rsidRDefault="3C6FCD0C" w14:noSpellErr="1" w14:paraId="7F66B220" w14:textId="73A28C68">
      <w:pPr>
        <w:pStyle w:val="Heading2"/>
      </w:pPr>
      <w:bookmarkStart w:id="50" w:name="_Toc9000050"/>
      <w:r w:rsidRPr="3C6FCD0C" w:rsidR="3C6FCD0C">
        <w:rPr>
          <w:color w:val="0F8B8D"/>
          <w:sz w:val="30"/>
          <w:szCs w:val="30"/>
        </w:rPr>
        <w:t>11.2 Roadmap</w:t>
      </w:r>
      <w:bookmarkEnd w:id="50"/>
    </w:p>
    <w:p w:rsidR="3C6FCD0C" w:rsidP="3C6FCD0C" w:rsidRDefault="3C6FCD0C" w14:noSpellErr="1" w14:paraId="43E9523D" w14:textId="44C8858E">
      <w:pPr>
        <w:pStyle w:val="Caption"/>
        <w:keepNext/>
      </w:pPr>
      <w:r w:rsidRPr="3C6FCD0C" w:rsidR="3C6FCD0C">
        <w:rPr>
          <w:color w:val="0B2545"/>
          <w:sz w:val="20"/>
          <w:szCs w:val="20"/>
        </w:rPr>
        <w:t>Table 11.2.1 - Actions by horizon</w:t>
      </w:r>
    </w:p>
    <w:tbl>
      <w:tblPr>
        <w:tblStyle w:val="MediumShading1-Accent1"/>
        <w:tblW w:w="0" w:type="auto"/>
        <w:tblLook w:val="04A0" w:firstRow="1" w:lastRow="0" w:firstColumn="1" w:lastColumn="0" w:noHBand="0" w:noVBand="1"/>
      </w:tblPr>
      <w:tblGrid>
        <w:gridCol w:w="1734"/>
        <w:gridCol w:w="4133"/>
        <w:gridCol w:w="3545"/>
      </w:tblGrid>
      <w:tr w:rsidR="3C6FCD0C" w:rsidTr="3C6FCD0C" w14:paraId="4DA7B732">
        <w:trPr>
          <w:cantSplit/>
          <w:tblHeader/>
        </w:trPr>
        <w:tc>
          <w:tcPr>
            <w:tcW w:w="1734" w:type="dxa"/>
            <w:tcMar/>
          </w:tcPr>
          <w:p w:rsidR="3C6FCD0C" w:rsidRDefault="3C6FCD0C" w14:noSpellErr="1" w14:paraId="580EA36E" w14:textId="7EDB9CE2">
            <w:r w:rsidRPr="3C6FCD0C" w:rsidR="3C6FCD0C">
              <w:rPr>
                <w:sz w:val="18"/>
                <w:szCs w:val="18"/>
              </w:rPr>
              <w:t>Horizon</w:t>
            </w:r>
          </w:p>
        </w:tc>
        <w:tc>
          <w:tcPr>
            <w:tcW w:w="4133" w:type="dxa"/>
            <w:tcMar/>
          </w:tcPr>
          <w:p w:rsidR="3C6FCD0C" w:rsidRDefault="3C6FCD0C" w14:noSpellErr="1" w14:paraId="4EED6F43" w14:textId="77B983A6">
            <w:r w:rsidRPr="3C6FCD0C" w:rsidR="3C6FCD0C">
              <w:rPr>
                <w:sz w:val="18"/>
                <w:szCs w:val="18"/>
              </w:rPr>
              <w:t>Actions</w:t>
            </w:r>
          </w:p>
        </w:tc>
        <w:tc>
          <w:tcPr>
            <w:tcW w:w="3545" w:type="dxa"/>
            <w:tcMar/>
          </w:tcPr>
          <w:p w:rsidR="3C6FCD0C" w:rsidRDefault="3C6FCD0C" w14:noSpellErr="1" w14:paraId="7D95C877" w14:textId="70976A6A">
            <w:r w:rsidRPr="3C6FCD0C" w:rsidR="3C6FCD0C">
              <w:rPr>
                <w:sz w:val="18"/>
                <w:szCs w:val="18"/>
              </w:rPr>
              <w:t>Measure of success</w:t>
            </w:r>
          </w:p>
        </w:tc>
      </w:tr>
      <w:tr w:rsidR="3C6FCD0C" w:rsidTr="3C6FCD0C" w14:paraId="5F663DC7">
        <w:trPr>
          <w:cantSplit/>
        </w:trPr>
        <w:tc>
          <w:tcPr>
            <w:tcW w:w="1734" w:type="dxa"/>
            <w:tcMar/>
          </w:tcPr>
          <w:p w:rsidR="3C6FCD0C" w:rsidRDefault="3C6FCD0C" w14:noSpellErr="1" w14:paraId="1FFDEDD9" w14:textId="07ACCADF">
            <w:r w:rsidRPr="3C6FCD0C" w:rsidR="3C6FCD0C">
              <w:rPr>
                <w:sz w:val="18"/>
                <w:szCs w:val="18"/>
              </w:rPr>
              <w:t>0 to 90 days: stabilise and measure</w:t>
            </w:r>
          </w:p>
        </w:tc>
        <w:tc>
          <w:tcPr>
            <w:tcW w:w="4133" w:type="dxa"/>
            <w:tcMar/>
          </w:tcPr>
          <w:p w:rsidR="3C6FCD0C" w:rsidRDefault="3C6FCD0C" w14:noSpellErr="1" w14:paraId="5947BC63" w14:textId="008AB1A3">
            <w:r w:rsidRPr="3C6FCD0C" w:rsidR="3C6FCD0C">
              <w:rPr>
                <w:sz w:val="18"/>
                <w:szCs w:val="18"/>
              </w:rPr>
              <w:t>Set up the missing metrics (Section 6.1): gross margin by service line, gross profit per technician, revenue per client, churn, tickets per user, cost per ticket. Audit contracts: the share of revenue priced by hours, tickets or seats, and every renewal due in the next 24 months. Add clauses that pass through vendor list-price changes, billing premiums and usage billing [69, 70]. Check leverage. Harden your own remote-management and help-desk identity checks [176, 198]. Choose a Level 1 automation pilot</w:t>
            </w:r>
          </w:p>
        </w:tc>
        <w:tc>
          <w:tcPr>
            <w:tcW w:w="3545" w:type="dxa"/>
            <w:tcMar/>
          </w:tcPr>
          <w:p w:rsidR="3C6FCD0C" w:rsidRDefault="3C6FCD0C" w14:noSpellErr="1" w14:paraId="730CB586" w14:textId="79689867">
            <w:r w:rsidRPr="3C6FCD0C" w:rsidR="3C6FCD0C">
              <w:rPr>
                <w:sz w:val="18"/>
                <w:szCs w:val="18"/>
              </w:rPr>
              <w:t>Baseline metrics reported to the board; every renewal mapped to a pricing action</w:t>
            </w:r>
          </w:p>
        </w:tc>
      </w:tr>
      <w:tr w:rsidR="3C6FCD0C" w:rsidTr="3C6FCD0C" w14:paraId="1D5AE2F4">
        <w:trPr>
          <w:cantSplit/>
        </w:trPr>
        <w:tc>
          <w:tcPr>
            <w:tcW w:w="1734" w:type="dxa"/>
            <w:tcMar/>
          </w:tcPr>
          <w:p w:rsidR="3C6FCD0C" w:rsidRDefault="3C6FCD0C" w14:noSpellErr="1" w14:paraId="521DFFF2" w14:textId="107DF8DC">
            <w:r w:rsidRPr="3C6FCD0C" w:rsidR="3C6FCD0C">
              <w:rPr>
                <w:sz w:val="18"/>
                <w:szCs w:val="18"/>
              </w:rPr>
              <w:t>3 to 12 months: automate and re-price</w:t>
            </w:r>
          </w:p>
        </w:tc>
        <w:tc>
          <w:tcPr>
            <w:tcW w:w="4133" w:type="dxa"/>
            <w:tcMar/>
          </w:tcPr>
          <w:p w:rsidR="3C6FCD0C" w:rsidRDefault="3C6FCD0C" w14:noSpellErr="1" w14:paraId="741D90EA" w14:textId="095BDFA0">
            <w:r w:rsidRPr="3C6FCD0C" w:rsidR="3C6FCD0C">
              <w:rPr>
                <w:sz w:val="18"/>
                <w:szCs w:val="18"/>
              </w:rPr>
              <w:t>Automate Level 1 triage, resolution, documentation and onboarding with a human confirmation step on changes. Launch a new tier priced on outcomes with 10% of clients. Package security baseline and compliance evidence. Decide on direct billing against the distributor route (US$1M trailing revenue, paid support plan) [44]</w:t>
            </w:r>
          </w:p>
        </w:tc>
        <w:tc>
          <w:tcPr>
            <w:tcW w:w="3545" w:type="dxa"/>
            <w:tcMar/>
          </w:tcPr>
          <w:p w:rsidR="3C6FCD0C" w:rsidRDefault="3C6FCD0C" w14:noSpellErr="1" w14:paraId="7A5F4203" w14:textId="0239C664">
            <w:r w:rsidRPr="3C6FCD0C" w:rsidR="3C6FCD0C">
              <w:rPr>
                <w:sz w:val="18"/>
                <w:szCs w:val="18"/>
              </w:rPr>
              <w:t>Cost per resolved ticket down; share of Level 1 resolved without a technician rising toward the 25% to 60% range expected by 2028; first outcome-priced contracts signed</w:t>
            </w:r>
          </w:p>
        </w:tc>
      </w:tr>
      <w:tr w:rsidR="3C6FCD0C" w:rsidTr="3C6FCD0C" w14:paraId="60DC8D5B">
        <w:trPr>
          <w:cantSplit/>
        </w:trPr>
        <w:tc>
          <w:tcPr>
            <w:tcW w:w="1734" w:type="dxa"/>
            <w:tcMar/>
          </w:tcPr>
          <w:p w:rsidR="3C6FCD0C" w:rsidRDefault="3C6FCD0C" w14:noSpellErr="1" w14:paraId="6C5D5AA8" w14:textId="194F26D9">
            <w:r w:rsidRPr="3C6FCD0C" w:rsidR="3C6FCD0C">
              <w:rPr>
                <w:sz w:val="18"/>
                <w:szCs w:val="18"/>
              </w:rPr>
              <w:t>12 to 36 months: shift the mix</w:t>
            </w:r>
          </w:p>
        </w:tc>
        <w:tc>
          <w:tcPr>
            <w:tcW w:w="4133" w:type="dxa"/>
            <w:tcMar/>
          </w:tcPr>
          <w:p w:rsidR="3C6FCD0C" w:rsidRDefault="3C6FCD0C" w14:noSpellErr="1" w14:paraId="2E8B9096" w14:textId="122D0D9D">
            <w:r w:rsidRPr="3C6FCD0C" w:rsidR="3C6FCD0C">
              <w:rPr>
                <w:sz w:val="18"/>
                <w:szCs w:val="18"/>
              </w:rPr>
              <w:t>Move 30% of recurring revenue to outcome or platform pricing by 2030. Reach security, AI and governance revenue of about 20% of the total by 2030 (typical-transformation path, Section 6.3). Launch AI governance and agent-operations offers. Build apprenticeships that do not depend on Level 1 tickets</w:t>
            </w:r>
          </w:p>
        </w:tc>
        <w:tc>
          <w:tcPr>
            <w:tcW w:w="3545" w:type="dxa"/>
            <w:tcMar/>
          </w:tcPr>
          <w:p w:rsidR="3C6FCD0C" w:rsidRDefault="3C6FCD0C" w14:noSpellErr="1" w14:paraId="3BCD137F" w14:textId="0B0AF461">
            <w:r w:rsidRPr="3C6FCD0C" w:rsidR="3C6FCD0C">
              <w:rPr>
                <w:sz w:val="18"/>
                <w:szCs w:val="18"/>
              </w:rPr>
              <w:t>Revenue per head index above 125 by 2030; unprofitable clients exited; loss of clients above US$25,000 a year stopped</w:t>
            </w:r>
          </w:p>
        </w:tc>
      </w:tr>
      <w:tr w:rsidR="3C6FCD0C" w:rsidTr="3C6FCD0C" w14:paraId="765F999C">
        <w:trPr>
          <w:cantSplit/>
        </w:trPr>
        <w:tc>
          <w:tcPr>
            <w:tcW w:w="1734" w:type="dxa"/>
            <w:tcMar/>
          </w:tcPr>
          <w:p w:rsidR="3C6FCD0C" w:rsidRDefault="3C6FCD0C" w14:noSpellErr="1" w14:paraId="1D69F8EA" w14:textId="222054D6">
            <w:r w:rsidRPr="3C6FCD0C" w:rsidR="3C6FCD0C">
              <w:rPr>
                <w:sz w:val="18"/>
                <w:szCs w:val="18"/>
              </w:rPr>
              <w:t>3 to 5 years: scale</w:t>
            </w:r>
          </w:p>
        </w:tc>
        <w:tc>
          <w:tcPr>
            <w:tcW w:w="4133" w:type="dxa"/>
            <w:tcMar/>
          </w:tcPr>
          <w:p w:rsidR="3C6FCD0C" w:rsidRDefault="3C6FCD0C" w14:noSpellErr="1" w14:paraId="37DFB53D" w14:textId="1AFE3B9A">
            <w:r w:rsidRPr="3C6FCD0C" w:rsidR="3C6FCD0C">
              <w:rPr>
                <w:sz w:val="18"/>
                <w:szCs w:val="18"/>
              </w:rPr>
              <w:t>Productise repeatable offers as subscriptions; sell through marketplaces, where Omdia expects partners to handle about 60% of transactions by 2030 [152, 214]; consider buying specialists or positioning for sale on a premium mix</w:t>
            </w:r>
          </w:p>
        </w:tc>
        <w:tc>
          <w:tcPr>
            <w:tcW w:w="3545" w:type="dxa"/>
            <w:tcMar/>
          </w:tcPr>
          <w:p w:rsidR="3C6FCD0C" w:rsidRDefault="3C6FCD0C" w14:noSpellErr="1" w14:paraId="7BE646EB" w14:textId="13DC225E">
            <w:r w:rsidRPr="3C6FCD0C" w:rsidR="3C6FCD0C">
              <w:rPr>
                <w:sz w:val="18"/>
                <w:szCs w:val="18"/>
              </w:rPr>
              <w:t>Value preserved at or above 2026 in the base case (about US$11M in 2030 for the model firm)</w:t>
            </w:r>
          </w:p>
        </w:tc>
      </w:tr>
    </w:tbl>
    <w:p w:rsidR="3C6FCD0C" w:rsidRDefault="3C6FCD0C" w14:noSpellErr="1" w14:paraId="55A48A45" w14:textId="564F6792">
      <w:r w:rsidRPr="3C6FCD0C" w:rsidR="3C6FCD0C">
        <w:rPr>
          <w:i w:val="1"/>
          <w:iCs w:val="1"/>
          <w:color w:val="595959" w:themeColor="text1" w:themeTint="A6" w:themeShade="FF"/>
          <w:sz w:val="17"/>
          <w:szCs w:val="17"/>
        </w:rPr>
        <w:t>Source: our synthesis (Inference); targets from the Section 6.3 model.</w:t>
      </w:r>
    </w:p>
    <w:p w:rsidR="3C6FCD0C" w:rsidP="3C6FCD0C" w:rsidRDefault="3C6FCD0C" w14:noSpellErr="1" w14:paraId="3E598808" w14:textId="2922792A">
      <w:pPr>
        <w:pStyle w:val="Heading2"/>
      </w:pPr>
      <w:bookmarkStart w:id="51" w:name="_Toc9000051"/>
      <w:r w:rsidRPr="3C6FCD0C" w:rsidR="3C6FCD0C">
        <w:rPr>
          <w:color w:val="0F8B8D"/>
          <w:sz w:val="30"/>
          <w:szCs w:val="30"/>
        </w:rPr>
        <w:t>11.3 Commercial evolution: how to move off per-user, per-device and per-ticket pricing</w:t>
      </w:r>
      <w:bookmarkEnd w:id="51"/>
    </w:p>
    <w:p w:rsidR="3C6FCD0C" w:rsidRDefault="3C6FCD0C" w14:noSpellErr="1" w14:paraId="407A43F7" w14:textId="566FACC4">
      <w:r w:rsidR="3C6FCD0C">
        <w:rPr/>
        <w:t>Inference: change pricing in four steps, in this order.</w:t>
      </w:r>
    </w:p>
    <w:p w:rsidR="3C6FCD0C" w:rsidRDefault="3C6FCD0C" w14:noSpellErr="1" w14:paraId="5C1DCD8F" w14:textId="2EA68DAD">
      <w:r w:rsidR="3C6FCD0C">
        <w:rPr/>
        <w:t>1. Hygiene. Index fees to costs and pass through vendor price changes, billing premiums and usage billing. Microsoft raised Business Basic by 16% and Business Standard by 12% on 1 July 2026, and charges 5% more for monthly billing of annual terms [70, 333]. All-inclusive fees that absorb these changes lose margin silently.</w:t>
      </w:r>
    </w:p>
    <w:p w:rsidR="3C6FCD0C" w:rsidRDefault="3C6FCD0C" w14:noSpellErr="1" w14:paraId="7C45A7CD" w14:textId="47F5FCE5">
      <w:r w:rsidR="3C6FCD0C">
        <w:rPr/>
        <w:t>2. Tiers tied to outcomes. Keep fees flat and predictable, because small firms want that [204], but tie them to outcomes the client can verify: time to resolve, security posture, recovery and compliance evidence. Price Level 1 per resolution where clients accept it; Zendesk charges from US$1.50 per automated resolution [369].</w:t>
      </w:r>
    </w:p>
    <w:p w:rsidR="3C6FCD0C" w:rsidRDefault="3C6FCD0C" w14:noSpellErr="1" w14:paraId="7EEB8BBA" w14:textId="6F379A03">
      <w:r w:rsidR="3C6FCD0C">
        <w:rPr/>
        <w:t>3. Share the dividend deliberately. Offer a stated glide-path in which part of your automation saving reduces price. It pre-empts the renewal demand for up to 20% efficiency that enterprise buyers already make [10], and it keeps the rest of the saving.</w:t>
      </w:r>
    </w:p>
    <w:p w:rsidR="3C6FCD0C" w:rsidRDefault="3C6FCD0C" w14:noSpellErr="1" w14:paraId="6EA17FFC" w14:textId="72FB6756">
      <w:r w:rsidR="3C6FCD0C">
        <w:rPr/>
        <w:t>4. Platform and subscription. Package repeatable offers (managed security baseline, agent governance, compliance evidence) as subscriptions priced per user, agent or outcome. Sell the offers through marketplaces where clients prefer to buy without a sales representative [213, 214].</w:t>
      </w:r>
    </w:p>
    <w:p w:rsidR="3C6FCD0C" w:rsidP="3C6FCD0C" w:rsidRDefault="3C6FCD0C" w14:noSpellErr="1" w14:paraId="5A214399" w14:textId="3713C0EC">
      <w:pPr>
        <w:pStyle w:val="Heading2"/>
      </w:pPr>
      <w:bookmarkStart w:id="52" w:name="_Toc9000052"/>
      <w:r w:rsidRPr="3C6FCD0C" w:rsidR="3C6FCD0C">
        <w:rPr>
          <w:color w:val="0F8B8D"/>
          <w:sz w:val="30"/>
          <w:szCs w:val="30"/>
        </w:rPr>
        <w:t>11.4 Operating evolution: internal AI, agents and fewer hours per outcome</w:t>
      </w:r>
      <w:bookmarkEnd w:id="52"/>
    </w:p>
    <w:p w:rsidR="3C6FCD0C" w:rsidP="3C6FCD0C" w:rsidRDefault="3C6FCD0C" w14:noSpellErr="1" w14:paraId="2427E394" w14:textId="6F04A286">
      <w:pPr>
        <w:pStyle w:val="ListBullet"/>
        <w:rPr/>
      </w:pPr>
      <w:r w:rsidR="3C6FCD0C">
        <w:rPr/>
        <w:t>Start with Level 1. It is where vendors report 50% to 68% AI resolution [12, 13] and where independent evidence for deployment is weakest, so pilot, measure and keep a human on changes. Microsoft's own admin agent needs a human to confirm every change [40, 41].</w:t>
      </w:r>
    </w:p>
    <w:p w:rsidR="3C6FCD0C" w:rsidP="3C6FCD0C" w:rsidRDefault="3C6FCD0C" w14:noSpellErr="1" w14:paraId="716E4EF4" w14:textId="211873DC">
      <w:pPr>
        <w:pStyle w:val="ListBullet"/>
        <w:rPr/>
      </w:pPr>
      <w:r w:rsidR="3C6FCD0C">
        <w:rPr/>
        <w:t>Do not plan on unattended Level 2 or self-healing infrastructure before 2028. Only 28% of operations AI use cases fully meet ROI, and failures cluster in auto-remediation [6].</w:t>
      </w:r>
    </w:p>
    <w:p w:rsidR="3C6FCD0C" w:rsidP="3C6FCD0C" w:rsidRDefault="3C6FCD0C" w14:noSpellErr="1" w14:paraId="4CE16A66" w14:textId="2A4C8AAE">
      <w:pPr>
        <w:pStyle w:val="ListBullet"/>
        <w:rPr/>
      </w:pPr>
      <w:r w:rsidR="3C6FCD0C">
        <w:rPr/>
        <w:t>Reduce human dependency through attrition, not shock. A small firm cannot easily redeploy freed technicians [145]. Freeze hiring for Level 1, buy 24/7 security operations from a platform or specialist, and retrain the technicians you keep for security, governance and adoption.</w:t>
      </w:r>
    </w:p>
    <w:p w:rsidR="3C6FCD0C" w:rsidP="3C6FCD0C" w:rsidRDefault="3C6FCD0C" w14:noSpellErr="1" w14:paraId="1C02AFF8" w14:textId="40948912">
      <w:pPr>
        <w:pStyle w:val="ListBullet"/>
        <w:rPr/>
      </w:pPr>
      <w:r w:rsidR="3C6FCD0C">
        <w:rPr/>
        <w:t>Protect the apprenticeship ladder. The early labour signal is reduced hiring of the young in exposed jobs [91]. Create paid rotations that teach Level 2 skills without relying on ticket volume.</w:t>
      </w:r>
    </w:p>
    <w:p w:rsidR="3C6FCD0C" w:rsidP="3C6FCD0C" w:rsidRDefault="3C6FCD0C" w14:noSpellErr="1" w14:paraId="60529AED" w14:textId="15253F85">
      <w:pPr>
        <w:pStyle w:val="ListBullet"/>
        <w:rPr/>
      </w:pPr>
      <w:r w:rsidR="3C6FCD0C">
        <w:rPr/>
        <w:t>Govern your own agents. Agent identities, permissions and logs are the next attack surface [356, 357].</w:t>
      </w:r>
    </w:p>
    <w:p w:rsidR="3C6FCD0C" w:rsidP="3C6FCD0C" w:rsidRDefault="3C6FCD0C" w14:noSpellErr="1" w14:paraId="47E1F006" w14:textId="4BDE27BF">
      <w:pPr>
        <w:pStyle w:val="Heading2"/>
      </w:pPr>
      <w:bookmarkStart w:id="53" w:name="_Toc9000053"/>
      <w:r w:rsidRPr="3C6FCD0C" w:rsidR="3C6FCD0C">
        <w:rPr>
          <w:color w:val="0F8B8D"/>
          <w:sz w:val="30"/>
          <w:szCs w:val="30"/>
        </w:rPr>
        <w:t>11.5 What the board should measure</w:t>
      </w:r>
      <w:bookmarkEnd w:id="53"/>
    </w:p>
    <w:p w:rsidR="3C6FCD0C" w:rsidP="3C6FCD0C" w:rsidRDefault="3C6FCD0C" w14:noSpellErr="1" w14:paraId="5D0C13AA" w14:textId="14C5E5F7">
      <w:pPr>
        <w:pStyle w:val="Caption"/>
        <w:keepNext/>
      </w:pPr>
      <w:r w:rsidRPr="3C6FCD0C" w:rsidR="3C6FCD0C">
        <w:rPr>
          <w:color w:val="0B2545"/>
          <w:sz w:val="20"/>
          <w:szCs w:val="20"/>
        </w:rPr>
        <w:t>Table 11.5.1 - Board dashboard (quarterly)</w:t>
      </w:r>
    </w:p>
    <w:tbl>
      <w:tblPr>
        <w:tblStyle w:val="MediumShading1-Accent1"/>
        <w:tblW w:w="0" w:type="auto"/>
        <w:tblLook w:val="04A0" w:firstRow="1" w:lastRow="0" w:firstColumn="1" w:lastColumn="0" w:noHBand="0" w:noVBand="1"/>
      </w:tblPr>
      <w:tblGrid>
        <w:gridCol w:w="3312"/>
        <w:gridCol w:w="2733"/>
        <w:gridCol w:w="3367"/>
      </w:tblGrid>
      <w:tr w:rsidR="3C6FCD0C" w:rsidTr="3C6FCD0C" w14:paraId="39FA4507">
        <w:trPr>
          <w:cantSplit/>
          <w:tblHeader/>
        </w:trPr>
        <w:tc>
          <w:tcPr>
            <w:tcW w:w="3312" w:type="dxa"/>
            <w:tcMar/>
          </w:tcPr>
          <w:p w:rsidR="3C6FCD0C" w:rsidRDefault="3C6FCD0C" w14:noSpellErr="1" w14:paraId="71A68DC9" w14:textId="13765C26">
            <w:r w:rsidRPr="3C6FCD0C" w:rsidR="3C6FCD0C">
              <w:rPr>
                <w:sz w:val="18"/>
                <w:szCs w:val="18"/>
              </w:rPr>
              <w:t>Measure</w:t>
            </w:r>
          </w:p>
        </w:tc>
        <w:tc>
          <w:tcPr>
            <w:tcW w:w="2733" w:type="dxa"/>
            <w:tcMar/>
          </w:tcPr>
          <w:p w:rsidR="3C6FCD0C" w:rsidRDefault="3C6FCD0C" w14:noSpellErr="1" w14:paraId="7D76DAF2" w14:textId="0C5442EA">
            <w:r w:rsidRPr="3C6FCD0C" w:rsidR="3C6FCD0C">
              <w:rPr>
                <w:sz w:val="18"/>
                <w:szCs w:val="18"/>
              </w:rPr>
              <w:t>Why it matters</w:t>
            </w:r>
          </w:p>
        </w:tc>
        <w:tc>
          <w:tcPr>
            <w:tcW w:w="3367" w:type="dxa"/>
            <w:tcMar/>
          </w:tcPr>
          <w:p w:rsidR="3C6FCD0C" w:rsidRDefault="3C6FCD0C" w14:noSpellErr="1" w14:paraId="2305CE5E" w14:textId="053229AE">
            <w:r w:rsidRPr="3C6FCD0C" w:rsidR="3C6FCD0C">
              <w:rPr>
                <w:sz w:val="18"/>
                <w:szCs w:val="18"/>
              </w:rPr>
              <w:t>Early-warning level (Inference)</w:t>
            </w:r>
          </w:p>
        </w:tc>
      </w:tr>
      <w:tr w:rsidR="3C6FCD0C" w:rsidTr="3C6FCD0C" w14:paraId="3AE9C887">
        <w:trPr>
          <w:cantSplit/>
        </w:trPr>
        <w:tc>
          <w:tcPr>
            <w:tcW w:w="3312" w:type="dxa"/>
            <w:tcMar/>
          </w:tcPr>
          <w:p w:rsidR="3C6FCD0C" w:rsidRDefault="3C6FCD0C" w14:noSpellErr="1" w14:paraId="678DBC02" w14:textId="1C478A23">
            <w:r w:rsidRPr="3C6FCD0C" w:rsidR="3C6FCD0C">
              <w:rPr>
                <w:sz w:val="18"/>
                <w:szCs w:val="18"/>
              </w:rPr>
              <w:t>Revenue per head, indexed to 2026</w:t>
            </w:r>
          </w:p>
        </w:tc>
        <w:tc>
          <w:tcPr>
            <w:tcW w:w="2733" w:type="dxa"/>
            <w:tcMar/>
          </w:tcPr>
          <w:p w:rsidR="3C6FCD0C" w:rsidRDefault="3C6FCD0C" w14:noSpellErr="1" w14:paraId="7A031661" w14:textId="152570E7">
            <w:r w:rsidRPr="3C6FCD0C" w:rsidR="3C6FCD0C">
              <w:rPr>
                <w:sz w:val="18"/>
                <w:szCs w:val="18"/>
              </w:rPr>
              <w:t>Growth without hiring is the base-case pattern</w:t>
            </w:r>
          </w:p>
        </w:tc>
        <w:tc>
          <w:tcPr>
            <w:tcW w:w="3367" w:type="dxa"/>
            <w:tcMar/>
          </w:tcPr>
          <w:p w:rsidR="3C6FCD0C" w:rsidRDefault="3C6FCD0C" w14:noSpellErr="1" w14:paraId="613CE1B0" w14:textId="0E0357AB">
            <w:r w:rsidRPr="3C6FCD0C" w:rsidR="3C6FCD0C">
              <w:rPr>
                <w:sz w:val="18"/>
                <w:szCs w:val="18"/>
              </w:rPr>
              <w:t>Below 110 by 2028 (even the unchanged path reaches 110; the transformation paths reach 113 to 117)</w:t>
            </w:r>
          </w:p>
        </w:tc>
      </w:tr>
      <w:tr w:rsidR="3C6FCD0C" w:rsidTr="3C6FCD0C" w14:paraId="12037FEC">
        <w:trPr>
          <w:cantSplit/>
        </w:trPr>
        <w:tc>
          <w:tcPr>
            <w:tcW w:w="3312" w:type="dxa"/>
            <w:tcMar/>
          </w:tcPr>
          <w:p w:rsidR="3C6FCD0C" w:rsidRDefault="3C6FCD0C" w14:noSpellErr="1" w14:paraId="5024F825" w14:textId="2518B820">
            <w:r w:rsidRPr="3C6FCD0C" w:rsidR="3C6FCD0C">
              <w:rPr>
                <w:sz w:val="18"/>
                <w:szCs w:val="18"/>
              </w:rPr>
              <w:t>Share of recurring revenue on outcome or platform pricing</w:t>
            </w:r>
          </w:p>
        </w:tc>
        <w:tc>
          <w:tcPr>
            <w:tcW w:w="2733" w:type="dxa"/>
            <w:tcMar/>
          </w:tcPr>
          <w:p w:rsidR="3C6FCD0C" w:rsidRDefault="3C6FCD0C" w14:noSpellErr="1" w14:paraId="76B7C3A5" w14:textId="1DF69EE4">
            <w:r w:rsidRPr="3C6FCD0C" w:rsidR="3C6FCD0C">
              <w:rPr>
                <w:sz w:val="18"/>
                <w:szCs w:val="18"/>
              </w:rPr>
              <w:t>Decouples price from hours</w:t>
            </w:r>
          </w:p>
        </w:tc>
        <w:tc>
          <w:tcPr>
            <w:tcW w:w="3367" w:type="dxa"/>
            <w:tcMar/>
          </w:tcPr>
          <w:p w:rsidR="3C6FCD0C" w:rsidRDefault="3C6FCD0C" w14:noSpellErr="1" w14:paraId="6D1A13FF" w14:textId="16D485A8">
            <w:r w:rsidRPr="3C6FCD0C" w:rsidR="3C6FCD0C">
              <w:rPr>
                <w:sz w:val="18"/>
                <w:szCs w:val="18"/>
              </w:rPr>
              <w:t>Below 10% by 2028</w:t>
            </w:r>
          </w:p>
        </w:tc>
      </w:tr>
      <w:tr w:rsidR="3C6FCD0C" w:rsidTr="3C6FCD0C" w14:paraId="3DB3F77E">
        <w:trPr>
          <w:cantSplit/>
        </w:trPr>
        <w:tc>
          <w:tcPr>
            <w:tcW w:w="3312" w:type="dxa"/>
            <w:tcMar/>
          </w:tcPr>
          <w:p w:rsidR="3C6FCD0C" w:rsidRDefault="3C6FCD0C" w14:noSpellErr="1" w14:paraId="23F9D8A1" w14:textId="2DE9E61D">
            <w:r w:rsidRPr="3C6FCD0C" w:rsidR="3C6FCD0C">
              <w:rPr>
                <w:sz w:val="18"/>
                <w:szCs w:val="18"/>
              </w:rPr>
              <w:t>Level 1 tickets resolved without a technician</w:t>
            </w:r>
          </w:p>
        </w:tc>
        <w:tc>
          <w:tcPr>
            <w:tcW w:w="2733" w:type="dxa"/>
            <w:tcMar/>
          </w:tcPr>
          <w:p w:rsidR="3C6FCD0C" w:rsidRDefault="3C6FCD0C" w14:noSpellErr="1" w14:paraId="2874C4F6" w14:textId="26C7CCE1">
            <w:r w:rsidRPr="3C6FCD0C" w:rsidR="3C6FCD0C">
              <w:rPr>
                <w:sz w:val="18"/>
                <w:szCs w:val="18"/>
              </w:rPr>
              <w:t>Cost lever and market benchmark</w:t>
            </w:r>
          </w:p>
        </w:tc>
        <w:tc>
          <w:tcPr>
            <w:tcW w:w="3367" w:type="dxa"/>
            <w:tcMar/>
          </w:tcPr>
          <w:p w:rsidR="3C6FCD0C" w:rsidRDefault="3C6FCD0C" w14:noSpellErr="1" w14:paraId="7150BE29" w14:textId="1FA5B3A5">
            <w:r w:rsidRPr="3C6FCD0C" w:rsidR="3C6FCD0C">
              <w:rPr>
                <w:sz w:val="18"/>
                <w:szCs w:val="18"/>
              </w:rPr>
              <w:t>Below 25% by 2028</w:t>
            </w:r>
          </w:p>
        </w:tc>
      </w:tr>
      <w:tr w:rsidR="3C6FCD0C" w:rsidTr="3C6FCD0C" w14:paraId="7FCE6522">
        <w:trPr>
          <w:cantSplit/>
        </w:trPr>
        <w:tc>
          <w:tcPr>
            <w:tcW w:w="3312" w:type="dxa"/>
            <w:tcMar/>
          </w:tcPr>
          <w:p w:rsidR="3C6FCD0C" w:rsidRDefault="3C6FCD0C" w14:noSpellErr="1" w14:paraId="5B8082F4" w14:textId="36BB141A">
            <w:r w:rsidRPr="3C6FCD0C" w:rsidR="3C6FCD0C">
              <w:rPr>
                <w:sz w:val="18"/>
                <w:szCs w:val="18"/>
              </w:rPr>
              <w:t>Gross margin, by service line and blended</w:t>
            </w:r>
          </w:p>
        </w:tc>
        <w:tc>
          <w:tcPr>
            <w:tcW w:w="2733" w:type="dxa"/>
            <w:tcMar/>
          </w:tcPr>
          <w:p w:rsidR="3C6FCD0C" w:rsidRDefault="3C6FCD0C" w14:noSpellErr="1" w14:paraId="29A8BDA9" w14:textId="2F98FADE">
            <w:r w:rsidRPr="3C6FCD0C" w:rsidR="3C6FCD0C">
              <w:rPr>
                <w:sz w:val="18"/>
                <w:szCs w:val="18"/>
              </w:rPr>
              <w:t>Shows where price is falling faster than cost</w:t>
            </w:r>
          </w:p>
        </w:tc>
        <w:tc>
          <w:tcPr>
            <w:tcW w:w="3367" w:type="dxa"/>
            <w:tcMar/>
          </w:tcPr>
          <w:p w:rsidR="3C6FCD0C" w:rsidRDefault="3C6FCD0C" w14:noSpellErr="1" w14:paraId="6752B2DF" w14:textId="2876E1A2">
            <w:r w:rsidRPr="3C6FCD0C" w:rsidR="3C6FCD0C">
              <w:rPr>
                <w:sz w:val="18"/>
                <w:szCs w:val="18"/>
              </w:rPr>
              <w:t>Blended below 35% by 2028 (the unchanged modelled path is 35.4%; the transformation paths 37% to 38.5%)</w:t>
            </w:r>
          </w:p>
        </w:tc>
      </w:tr>
      <w:tr w:rsidR="3C6FCD0C" w:rsidTr="3C6FCD0C" w14:paraId="439CA420">
        <w:trPr>
          <w:cantSplit/>
        </w:trPr>
        <w:tc>
          <w:tcPr>
            <w:tcW w:w="3312" w:type="dxa"/>
            <w:tcMar/>
          </w:tcPr>
          <w:p w:rsidR="3C6FCD0C" w:rsidRDefault="3C6FCD0C" w14:noSpellErr="1" w14:paraId="58D42BE6" w14:textId="3F8C4217">
            <w:r w:rsidRPr="3C6FCD0C" w:rsidR="3C6FCD0C">
              <w:rPr>
                <w:sz w:val="18"/>
                <w:szCs w:val="18"/>
              </w:rPr>
              <w:t>Security, AI and governance share of revenue</w:t>
            </w:r>
          </w:p>
        </w:tc>
        <w:tc>
          <w:tcPr>
            <w:tcW w:w="2733" w:type="dxa"/>
            <w:tcMar/>
          </w:tcPr>
          <w:p w:rsidR="3C6FCD0C" w:rsidRDefault="3C6FCD0C" w14:noSpellErr="1" w14:paraId="50FDA739" w14:textId="386A28DB">
            <w:r w:rsidRPr="3C6FCD0C" w:rsidR="3C6FCD0C">
              <w:rPr>
                <w:sz w:val="18"/>
                <w:szCs w:val="18"/>
              </w:rPr>
              <w:t>Mix quality and valuation</w:t>
            </w:r>
          </w:p>
        </w:tc>
        <w:tc>
          <w:tcPr>
            <w:tcW w:w="3367" w:type="dxa"/>
            <w:tcMar/>
          </w:tcPr>
          <w:p w:rsidR="3C6FCD0C" w:rsidRDefault="3C6FCD0C" w14:noSpellErr="1" w14:paraId="3D87EA67" w14:textId="31480F9F">
            <w:r w:rsidRPr="3C6FCD0C" w:rsidR="3C6FCD0C">
              <w:rPr>
                <w:sz w:val="18"/>
                <w:szCs w:val="18"/>
              </w:rPr>
              <w:t>Below 14% by 2028 (the unchanged path is 13.6%; the transformation paths reach 17% to 20%)</w:t>
            </w:r>
          </w:p>
        </w:tc>
      </w:tr>
      <w:tr w:rsidR="3C6FCD0C" w:rsidTr="3C6FCD0C" w14:paraId="3291B582">
        <w:trPr>
          <w:cantSplit/>
        </w:trPr>
        <w:tc>
          <w:tcPr>
            <w:tcW w:w="3312" w:type="dxa"/>
            <w:tcMar/>
          </w:tcPr>
          <w:p w:rsidR="3C6FCD0C" w:rsidRDefault="3C6FCD0C" w14:noSpellErr="1" w14:paraId="2969AD45" w14:textId="485D7014">
            <w:r w:rsidRPr="3C6FCD0C" w:rsidR="3C6FCD0C">
              <w:rPr>
                <w:sz w:val="18"/>
                <w:szCs w:val="18"/>
              </w:rPr>
              <w:t>Clients above US$25,000 a year, and net revenue retention</w:t>
            </w:r>
          </w:p>
        </w:tc>
        <w:tc>
          <w:tcPr>
            <w:tcW w:w="2733" w:type="dxa"/>
            <w:tcMar/>
          </w:tcPr>
          <w:p w:rsidR="3C6FCD0C" w:rsidRDefault="3C6FCD0C" w14:noSpellErr="1" w14:paraId="60E58B37" w14:textId="413B56D8">
            <w:r w:rsidRPr="3C6FCD0C" w:rsidR="3C6FCD0C">
              <w:rPr>
                <w:sz w:val="18"/>
                <w:szCs w:val="18"/>
              </w:rPr>
              <w:t>Early sign of commoditisation [7]</w:t>
            </w:r>
          </w:p>
        </w:tc>
        <w:tc>
          <w:tcPr>
            <w:tcW w:w="3367" w:type="dxa"/>
            <w:tcMar/>
          </w:tcPr>
          <w:p w:rsidR="3C6FCD0C" w:rsidRDefault="3C6FCD0C" w14:noSpellErr="1" w14:paraId="57F5E4EA" w14:textId="3A193D9C">
            <w:r w:rsidRPr="3C6FCD0C" w:rsidR="3C6FCD0C">
              <w:rPr>
                <w:sz w:val="18"/>
                <w:szCs w:val="18"/>
              </w:rPr>
              <w:t>Share falling two quarters running</w:t>
            </w:r>
          </w:p>
        </w:tc>
      </w:tr>
      <w:tr w:rsidR="3C6FCD0C" w:rsidTr="3C6FCD0C" w14:paraId="39A182EC">
        <w:trPr>
          <w:cantSplit/>
        </w:trPr>
        <w:tc>
          <w:tcPr>
            <w:tcW w:w="3312" w:type="dxa"/>
            <w:tcMar/>
          </w:tcPr>
          <w:p w:rsidR="3C6FCD0C" w:rsidRDefault="3C6FCD0C" w14:noSpellErr="1" w14:paraId="6D003753" w14:textId="512E9E11">
            <w:r w:rsidRPr="3C6FCD0C" w:rsidR="3C6FCD0C">
              <w:rPr>
                <w:sz w:val="18"/>
                <w:szCs w:val="18"/>
              </w:rPr>
              <w:t>Cost per resolved ticket against price per user</w:t>
            </w:r>
          </w:p>
        </w:tc>
        <w:tc>
          <w:tcPr>
            <w:tcW w:w="2733" w:type="dxa"/>
            <w:tcMar/>
          </w:tcPr>
          <w:p w:rsidR="3C6FCD0C" w:rsidRDefault="3C6FCD0C" w14:noSpellErr="1" w14:paraId="4B65159E" w14:textId="4A0C84D5">
            <w:r w:rsidRPr="3C6FCD0C" w:rsidR="3C6FCD0C">
              <w:rPr>
                <w:sz w:val="18"/>
                <w:szCs w:val="18"/>
              </w:rPr>
              <w:t>The race between cost and price</w:t>
            </w:r>
          </w:p>
        </w:tc>
        <w:tc>
          <w:tcPr>
            <w:tcW w:w="3367" w:type="dxa"/>
            <w:tcMar/>
          </w:tcPr>
          <w:p w:rsidR="3C6FCD0C" w:rsidRDefault="3C6FCD0C" w14:noSpellErr="1" w14:paraId="5E6F4010" w14:textId="42EA6B99">
            <w:r w:rsidRPr="3C6FCD0C" w:rsidR="3C6FCD0C">
              <w:rPr>
                <w:sz w:val="18"/>
                <w:szCs w:val="18"/>
              </w:rPr>
              <w:t>Price falling while cost is flat</w:t>
            </w:r>
          </w:p>
        </w:tc>
      </w:tr>
      <w:tr w:rsidR="3C6FCD0C" w:rsidTr="3C6FCD0C" w14:paraId="5A762ECF">
        <w:trPr>
          <w:cantSplit/>
        </w:trPr>
        <w:tc>
          <w:tcPr>
            <w:tcW w:w="3312" w:type="dxa"/>
            <w:tcMar/>
          </w:tcPr>
          <w:p w:rsidR="3C6FCD0C" w:rsidRDefault="3C6FCD0C" w14:noSpellErr="1" w14:paraId="26003A8F" w14:textId="59FFCC0E">
            <w:r w:rsidRPr="3C6FCD0C" w:rsidR="3C6FCD0C">
              <w:rPr>
                <w:sz w:val="18"/>
                <w:szCs w:val="18"/>
              </w:rPr>
              <w:t>Revenue from growth-eligible Microsoft products</w:t>
            </w:r>
          </w:p>
        </w:tc>
        <w:tc>
          <w:tcPr>
            <w:tcW w:w="2733" w:type="dxa"/>
            <w:tcMar/>
          </w:tcPr>
          <w:p w:rsidR="3C6FCD0C" w:rsidRDefault="3C6FCD0C" w14:noSpellErr="1" w14:paraId="4D56AC08" w14:textId="52DDB2D2">
            <w:r w:rsidRPr="3C6FCD0C" w:rsidR="3C6FCD0C">
              <w:rPr>
                <w:sz w:val="18"/>
                <w:szCs w:val="18"/>
              </w:rPr>
              <w:t>FY27 incentives pay for growth [11]</w:t>
            </w:r>
          </w:p>
        </w:tc>
        <w:tc>
          <w:tcPr>
            <w:tcW w:w="3367" w:type="dxa"/>
            <w:tcMar/>
          </w:tcPr>
          <w:p w:rsidR="3C6FCD0C" w:rsidRDefault="3C6FCD0C" w14:noSpellErr="1" w14:paraId="580F4376" w14:textId="4BBB9996">
            <w:r w:rsidRPr="3C6FCD0C" w:rsidR="3C6FCD0C">
              <w:rPr>
                <w:sz w:val="18"/>
                <w:szCs w:val="18"/>
              </w:rPr>
              <w:t>Flat licence book for two quarters</w:t>
            </w:r>
          </w:p>
        </w:tc>
      </w:tr>
      <w:tr w:rsidR="3C6FCD0C" w:rsidTr="3C6FCD0C" w14:paraId="5B2D469E">
        <w:trPr>
          <w:cantSplit/>
        </w:trPr>
        <w:tc>
          <w:tcPr>
            <w:tcW w:w="3312" w:type="dxa"/>
            <w:tcMar/>
          </w:tcPr>
          <w:p w:rsidR="3C6FCD0C" w:rsidRDefault="3C6FCD0C" w14:noSpellErr="1" w14:paraId="6FBD855C" w14:textId="62D0FA0B">
            <w:r w:rsidRPr="3C6FCD0C" w:rsidR="3C6FCD0C">
              <w:rPr>
                <w:sz w:val="18"/>
                <w:szCs w:val="18"/>
              </w:rPr>
              <w:t>Net debt to EBITDA</w:t>
            </w:r>
          </w:p>
        </w:tc>
        <w:tc>
          <w:tcPr>
            <w:tcW w:w="2733" w:type="dxa"/>
            <w:tcMar/>
          </w:tcPr>
          <w:p w:rsidR="3C6FCD0C" w:rsidRDefault="3C6FCD0C" w14:noSpellErr="1" w14:paraId="26F0CA39" w14:textId="5BAEE0CF">
            <w:r w:rsidRPr="3C6FCD0C" w:rsidR="3C6FCD0C">
              <w:rPr>
                <w:sz w:val="18"/>
                <w:szCs w:val="18"/>
              </w:rPr>
              <w:t>Debt drove distress at TPx and Rackspace [63, 277]</w:t>
            </w:r>
          </w:p>
        </w:tc>
        <w:tc>
          <w:tcPr>
            <w:tcW w:w="3367" w:type="dxa"/>
            <w:tcMar/>
          </w:tcPr>
          <w:p w:rsidR="3C6FCD0C" w:rsidRDefault="3C6FCD0C" w14:noSpellErr="1" w14:paraId="1CAFBA81" w14:textId="548CC793">
            <w:r w:rsidRPr="3C6FCD0C" w:rsidR="3C6FCD0C">
              <w:rPr>
                <w:sz w:val="18"/>
                <w:szCs w:val="18"/>
              </w:rPr>
              <w:t>Above 3.0x (our judgement)</w:t>
            </w:r>
          </w:p>
        </w:tc>
      </w:tr>
      <w:tr w:rsidR="3C6FCD0C" w:rsidTr="3C6FCD0C" w14:paraId="63BE57A4">
        <w:trPr>
          <w:cantSplit/>
        </w:trPr>
        <w:tc>
          <w:tcPr>
            <w:tcW w:w="3312" w:type="dxa"/>
            <w:tcMar/>
          </w:tcPr>
          <w:p w:rsidR="3C6FCD0C" w:rsidRDefault="3C6FCD0C" w14:noSpellErr="1" w14:paraId="72074115" w14:textId="6BA22808">
            <w:r w:rsidRPr="3C6FCD0C" w:rsidR="3C6FCD0C">
              <w:rPr>
                <w:sz w:val="18"/>
                <w:szCs w:val="18"/>
              </w:rPr>
              <w:t>Share of revenue from contracts renewing in 24 months with no pricing action</w:t>
            </w:r>
          </w:p>
        </w:tc>
        <w:tc>
          <w:tcPr>
            <w:tcW w:w="2733" w:type="dxa"/>
            <w:tcMar/>
          </w:tcPr>
          <w:p w:rsidR="3C6FCD0C" w:rsidRDefault="3C6FCD0C" w14:noSpellErr="1" w14:paraId="1F135FA0" w14:textId="64800ECC">
            <w:r w:rsidRPr="3C6FCD0C" w:rsidR="3C6FCD0C">
              <w:rPr>
                <w:sz w:val="18"/>
                <w:szCs w:val="18"/>
              </w:rPr>
              <w:t>Renewal exposure</w:t>
            </w:r>
          </w:p>
        </w:tc>
        <w:tc>
          <w:tcPr>
            <w:tcW w:w="3367" w:type="dxa"/>
            <w:tcMar/>
          </w:tcPr>
          <w:p w:rsidR="3C6FCD0C" w:rsidRDefault="3C6FCD0C" w14:noSpellErr="1" w14:paraId="13192976" w14:textId="5D5DF590">
            <w:r w:rsidRPr="3C6FCD0C" w:rsidR="3C6FCD0C">
              <w:rPr>
                <w:sz w:val="18"/>
                <w:szCs w:val="18"/>
              </w:rPr>
              <w:t>Above 30%</w:t>
            </w:r>
          </w:p>
        </w:tc>
      </w:tr>
    </w:tbl>
    <w:p w:rsidR="3C6FCD0C" w:rsidP="3C6FCD0C" w:rsidRDefault="3C6FCD0C" w14:noSpellErr="1" w14:paraId="7153CBEF" w14:textId="1033B0A4">
      <w:pPr>
        <w:pStyle w:val="Heading2"/>
      </w:pPr>
      <w:bookmarkStart w:id="54" w:name="_Toc9000054"/>
      <w:r w:rsidRPr="3C6FCD0C" w:rsidR="3C6FCD0C">
        <w:rPr>
          <w:color w:val="0F8B8D"/>
          <w:sz w:val="30"/>
          <w:szCs w:val="30"/>
        </w:rPr>
        <w:t>11.6 What not to do</w:t>
      </w:r>
      <w:bookmarkEnd w:id="54"/>
    </w:p>
    <w:p w:rsidR="3C6FCD0C" w:rsidP="3C6FCD0C" w:rsidRDefault="3C6FCD0C" w14:noSpellErr="1" w14:paraId="541337A5" w14:textId="6344264A">
      <w:pPr>
        <w:pStyle w:val="ListBullet"/>
        <w:rPr/>
      </w:pPr>
      <w:r w:rsidR="3C6FCD0C">
        <w:rPr/>
        <w:t>Do not grow by adding technicians. Top MSPs grew revenue 10.1% on 7% more staff in 2025, while BLS projects help-desk employment down 3% by 2035 and wages rose 24.3% in four years [17, 28, 34].</w:t>
      </w:r>
    </w:p>
    <w:p w:rsidR="3C6FCD0C" w:rsidP="3C6FCD0C" w:rsidRDefault="3C6FCD0C" w14:noSpellErr="1" w14:paraId="6A1CD015" w14:textId="341B5913">
      <w:pPr>
        <w:pStyle w:val="ListBullet"/>
        <w:rPr/>
      </w:pPr>
      <w:r w:rsidR="3C6FCD0C">
        <w:rPr/>
        <w:t>Do not treat bundled tools as margin. Autopatch, Defender add-ons and Security Copilot are included or priced at US$10 per user [39, 46, 72].</w:t>
      </w:r>
    </w:p>
    <w:p w:rsidR="3C6FCD0C" w:rsidP="3C6FCD0C" w:rsidRDefault="3C6FCD0C" w14:noSpellErr="1" w14:paraId="7E529A56" w14:textId="5A399735">
      <w:pPr>
        <w:pStyle w:val="ListBullet"/>
        <w:rPr/>
      </w:pPr>
      <w:r w:rsidR="3C6FCD0C">
        <w:rPr/>
        <w:t>Do not borrow to roll up unchanged MSPs. They carry price deflation, and leverage turned decline into crisis [63, 276].</w:t>
      </w:r>
    </w:p>
    <w:p w:rsidR="3C6FCD0C" w:rsidP="3C6FCD0C" w:rsidRDefault="3C6FCD0C" w14:noSpellErr="1" w14:paraId="1E7DC02D" w14:textId="5C4E4499">
      <w:pPr>
        <w:pStyle w:val="ListBullet"/>
        <w:rPr/>
      </w:pPr>
      <w:r w:rsidR="3C6FCD0C">
        <w:rPr/>
        <w:t>Do not wait for customers to ask for price cuts. The enterprise evidence shows demands arrive at renewal [10, 23].</w:t>
      </w:r>
    </w:p>
    <w:p w:rsidR="3C6FCD0C" w:rsidP="3C6FCD0C" w:rsidRDefault="3C6FCD0C" w14:noSpellErr="1" w14:paraId="37678E3B" w14:textId="59E5E79F">
      <w:pPr>
        <w:pStyle w:val="ListBullet"/>
        <w:rPr/>
      </w:pPr>
      <w:r w:rsidR="3C6FCD0C">
        <w:rPr/>
        <w:t>Do not deploy agents without governance and human confirmation. Forecast failure and abuse rates are high [27, 357].</w:t>
      </w:r>
    </w:p>
    <w:p w:rsidR="3C6FCD0C" w:rsidP="3C6FCD0C" w:rsidRDefault="3C6FCD0C" w14:noSpellErr="1" w14:paraId="51B50F2E" w14:textId="6D221DED">
      <w:pPr>
        <w:pStyle w:val="Heading3"/>
      </w:pPr>
      <w:r w:rsidRPr="3C6FCD0C" w:rsidR="3C6FCD0C">
        <w:rPr>
          <w:color w:val="0B2545"/>
          <w:sz w:val="24"/>
          <w:szCs w:val="24"/>
        </w:rPr>
        <w:t>What cuts the other way</w:t>
      </w:r>
    </w:p>
    <w:p w:rsidR="3C6FCD0C" w:rsidRDefault="3C6FCD0C" w14:noSpellErr="1" w14:paraId="357888C1" w14:textId="224A08A1">
      <w:r w:rsidR="3C6FCD0C">
        <w:rPr/>
        <w:t>Scores are judgements, and reasonable owners will weight them differently: a firm with strong regulated-sector clients may rank compliance first. Some actions depend on facts that moved in 2026: CMMC and AI Act timelines slipped, and agent products were withdrawn or are immature [42, 53, 54]. The thresholds in the dashboard are our judgement, not benchmarks.</w:t>
      </w:r>
    </w:p>
    <w:p w:rsidR="3C6FCD0C" w:rsidP="3C6FCD0C" w:rsidRDefault="3C6FCD0C" w14:noSpellErr="1" w14:paraId="4CC852FF" w14:textId="72CF8EED">
      <w:pPr>
        <w:pStyle w:val="Heading3"/>
      </w:pPr>
      <w:r w:rsidRPr="3C6FCD0C" w:rsidR="3C6FCD0C">
        <w:rPr>
          <w:color w:val="0B2545"/>
          <w:sz w:val="24"/>
          <w:szCs w:val="24"/>
        </w:rPr>
        <w:t>Implication for an MSP owner</w:t>
      </w:r>
    </w:p>
    <w:p w:rsidR="3C6FCD0C" w:rsidRDefault="3C6FCD0C" w14:noSpellErr="1" w14:paraId="49695549" w14:textId="6421B4DD">
      <w:r w:rsidR="3C6FCD0C">
        <w:rPr/>
        <w:t>Start this quarter with three tasks: build the six missing metrics, map every renewal to a pricing action, and pilot Level 1 automation with a human on every change. These cost little, are reversible and pay off in all three scenarios.</w:t>
      </w:r>
    </w:p>
    <w:p w:rsidR="3C6FCD0C" w:rsidRDefault="3C6FCD0C" w14:noSpellErr="1" w14:paraId="2CAD028B" w14:textId="47B3AF8B">
      <w:pPr>
        <w:keepNext/>
      </w:pPr>
      <w:r w:rsidRPr="3C6FCD0C" w:rsidR="3C6FCD0C">
        <w:rPr>
          <w:b w:val="1"/>
          <w:bCs w:val="1"/>
        </w:rPr>
        <w:t>Evidence strength: Moderate for direction and ranking at the top (pricing, security, internal automation); Weak for the size of benefit of the options lower down.</w:t>
      </w:r>
    </w:p>
    <w:p w:rsidR="3C6FCD0C" w:rsidRDefault="3C6FCD0C" w14:noSpellErr="1" w14:paraId="2F32120E" w14:textId="1C36E89B">
      <w:r>
        <w:br w:type="page"/>
      </w:r>
    </w:p>
    <w:p w:rsidR="3C6FCD0C" w:rsidP="3C6FCD0C" w:rsidRDefault="3C6FCD0C" w14:noSpellErr="1" w14:paraId="6886DC1A" w14:textId="53E65C14">
      <w:pPr>
        <w:pStyle w:val="Heading1"/>
      </w:pPr>
      <w:bookmarkStart w:id="55" w:name="_Toc9000055"/>
      <w:r w:rsidRPr="3C6FCD0C" w:rsidR="3C6FCD0C">
        <w:rPr>
          <w:color w:val="0B2545"/>
          <w:sz w:val="40"/>
          <w:szCs w:val="40"/>
        </w:rPr>
        <w:t>12. Risks and Counterarguments</w:t>
      </w:r>
      <w:bookmarkEnd w:id="55"/>
    </w:p>
    <w:p w:rsidR="3C6FCD0C" w:rsidRDefault="3C6FCD0C" w14:noSpellErr="1" w14:paraId="61378490" w14:textId="31D8B67B">
      <w:r w:rsidR="3C6FCD0C">
        <w:rPr/>
        <w:t>This section covers the case for MSP survival (12.1), the case for disruption (12.2), risks to our recommendations (12.3) and the signposts that would change our view (12.4).</w:t>
      </w:r>
    </w:p>
    <w:p w:rsidR="3C6FCD0C" w:rsidP="3C6FCD0C" w:rsidRDefault="3C6FCD0C" w14:noSpellErr="1" w14:paraId="4D2739D4" w14:textId="116D151F">
      <w:pPr>
        <w:pStyle w:val="Heading2"/>
      </w:pPr>
      <w:bookmarkStart w:id="56" w:name="_Toc9000056"/>
      <w:r w:rsidRPr="3C6FCD0C" w:rsidR="3C6FCD0C">
        <w:rPr>
          <w:color w:val="0F8B8D"/>
          <w:sz w:val="30"/>
          <w:szCs w:val="30"/>
        </w:rPr>
        <w:t>12.1 Arguments supporting MSP survival</w:t>
      </w:r>
      <w:bookmarkEnd w:id="56"/>
    </w:p>
    <w:p w:rsidR="3C6FCD0C" w:rsidRDefault="3C6FCD0C" w14:noSpellErr="1" w14:paraId="7D7D693A" w14:textId="2963A0C9">
      <w:pPr>
        <w:keepNext/>
      </w:pPr>
      <w:r w:rsidRPr="3C6FCD0C" w:rsidR="3C6FCD0C">
        <w:rPr>
          <w:b w:val="1"/>
          <w:bCs w:val="1"/>
        </w:rPr>
        <w:t>Key takeaways</w:t>
      </w:r>
    </w:p>
    <w:p w:rsidR="3C6FCD0C" w:rsidP="3C6FCD0C" w:rsidRDefault="3C6FCD0C" w14:noSpellErr="1" w14:paraId="3A9DE7D9" w14:textId="78142E7E">
      <w:pPr>
        <w:pStyle w:val="ListBullet"/>
        <w:rPr/>
      </w:pPr>
      <w:r w:rsidR="3C6FCD0C">
        <w:rPr/>
        <w:t>Demand is growing, but services are losing share: Gartner forecasts IT services excluding IaaS at USD 1,570bn in 2026 (+5.3%), against +14.2% for all IT spending [8].</w:t>
      </w:r>
    </w:p>
    <w:p w:rsidR="3C6FCD0C" w:rsidP="3C6FCD0C" w:rsidRDefault="3C6FCD0C" w14:noSpellErr="1" w14:paraId="7BF0881C" w14:textId="39F9CC95">
      <w:pPr>
        <w:pStyle w:val="ListBullet"/>
        <w:rPr/>
      </w:pPr>
      <w:r w:rsidR="3C6FCD0C">
        <w:rPr/>
        <w:t>Smaller firms still buy through partners: 79% of SME IT spending in 2026, on an Omdia forecast reported second-hand [2].</w:t>
      </w:r>
    </w:p>
    <w:p w:rsidR="3C6FCD0C" w:rsidP="3C6FCD0C" w:rsidRDefault="3C6FCD0C" w14:noSpellErr="1" w14:paraId="279D5E5D" w14:textId="2A862B5E">
      <w:pPr>
        <w:pStyle w:val="ListBullet"/>
        <w:rPr/>
      </w:pPr>
      <w:r w:rsidR="3C6FCD0C">
        <w:rPr/>
        <w:t>Benchmarked MSPs grew revenue 9.6% and adjusted EBITDA 17.1% in 2025 (vendor-reported) [1], but Kaseya's survey shows the unprofitable share doubling to 10% [7].</w:t>
      </w:r>
    </w:p>
    <w:p w:rsidR="3C6FCD0C" w:rsidP="3C6FCD0C" w:rsidRDefault="3C6FCD0C" w14:noSpellErr="1" w14:paraId="32243587" w14:textId="7233009F">
      <w:pPr>
        <w:pStyle w:val="ListBullet"/>
        <w:rPr/>
      </w:pPr>
      <w:r w:rsidR="3C6FCD0C">
        <w:rPr/>
        <w:t>US computer systems design employment rose from 1,446.3k (2008, from BLS's 2018-28 projection tables) to 2,399.6k (2025, from its 2025-35 tables) [33, 389] but is now 5.2% below its March 2023 peak [31, 32].</w:t>
      </w:r>
    </w:p>
    <w:p w:rsidR="3C6FCD0C" w:rsidP="3C6FCD0C" w:rsidRDefault="3C6FCD0C" w14:noSpellErr="1" w14:paraId="3F5C9596" w14:textId="3B61FDB0">
      <w:pPr>
        <w:pStyle w:val="ListBullet"/>
        <w:rPr/>
      </w:pPr>
      <w:r w:rsidR="3C6FCD0C">
        <w:rPr/>
        <w:t>Regulatory deadlines slipped in 2026 [53, 54], and only 13% of MSPs count AI and automation services among their main revenue sources (Kaseya vendor survey, November 2025) [7].</w:t>
      </w:r>
    </w:p>
    <w:p w:rsidR="3C6FCD0C" w:rsidP="3C6FCD0C" w:rsidRDefault="3C6FCD0C" w14:noSpellErr="1" w14:paraId="16C81347" w14:textId="2A2CCB79">
      <w:pPr>
        <w:pStyle w:val="Heading3"/>
      </w:pPr>
      <w:r w:rsidRPr="3C6FCD0C" w:rsidR="3C6FCD0C">
        <w:rPr>
          <w:color w:val="0B2545"/>
          <w:sz w:val="24"/>
          <w:szCs w:val="24"/>
        </w:rPr>
        <w:t>Demand is still growing, but not where MSPs sit</w:t>
      </w:r>
    </w:p>
    <w:p w:rsidR="3C6FCD0C" w:rsidRDefault="3C6FCD0C" w14:noSpellErr="1" w14:paraId="1926B882" w14:textId="32F63F67">
      <w:r w:rsidR="3C6FCD0C">
        <w:rPr/>
        <w:t>Spending on IT services is rising, but enterprise managed services grow at about 2% and services lose share to AI infrastructure (Table 12.1.1). Gartner calls 2026 "not a rising tide lifts all boats market trend" [8]; our calculation from [8] shows services' share of IT spending falling from 26.8% in 2025 to 24.7%. Gartner's April figure of +9.0% for IT services includes IaaS and overstates MSP-relevant demand [390]. ISG counts only contracts worth USD 5m or more a year, so it describes enterprise outsourcing, not SMB MSPs [21].</w:t>
      </w:r>
    </w:p>
    <w:p w:rsidR="3C6FCD0C" w:rsidRDefault="3C6FCD0C" w14:noSpellErr="1" w14:paraId="58EF17F6" w14:textId="3CBBFB3F">
      <w:r w:rsidR="3C6FCD0C">
        <w:rPr/>
        <w:t>The SMB evidence is stronger for partners: Omdia forecasts partner-delivered SME IT spending of USD 1.87tn in 2026 (+5.8%), and partners deliver more than 93% of SME cybersecurity spending [2]. These are secondary figures from Channel Dive, which calls Omdia a sister company [2].</w:t>
      </w:r>
    </w:p>
    <w:p w:rsidR="3C6FCD0C" w:rsidP="3C6FCD0C" w:rsidRDefault="3C6FCD0C" w14:noSpellErr="1" w14:paraId="6A3B5269" w14:textId="74FD5A21">
      <w:pPr>
        <w:pStyle w:val="Caption"/>
        <w:keepNext/>
      </w:pPr>
      <w:r w:rsidRPr="3C6FCD0C" w:rsidR="3C6FCD0C">
        <w:rPr>
          <w:color w:val="0B2545"/>
          <w:sz w:val="20"/>
          <w:szCs w:val="20"/>
        </w:rPr>
        <w:t>Table 12.1.1 - Demand indicators for 2026</w:t>
      </w:r>
    </w:p>
    <w:tbl>
      <w:tblPr>
        <w:tblStyle w:val="MediumShading1-Accent1"/>
        <w:tblW w:w="0" w:type="auto"/>
        <w:tblLook w:val="04A0" w:firstRow="1" w:lastRow="0" w:firstColumn="1" w:lastColumn="0" w:noHBand="0" w:noVBand="1"/>
      </w:tblPr>
      <w:tblGrid>
        <w:gridCol w:w="3711"/>
        <w:gridCol w:w="2559"/>
        <w:gridCol w:w="3142"/>
      </w:tblGrid>
      <w:tr w:rsidR="3C6FCD0C" w:rsidTr="3C6FCD0C" w14:paraId="73E03D53">
        <w:trPr>
          <w:cantSplit/>
          <w:tblHeader/>
        </w:trPr>
        <w:tc>
          <w:tcPr>
            <w:tcW w:w="3711" w:type="dxa"/>
            <w:tcMar/>
          </w:tcPr>
          <w:p w:rsidR="3C6FCD0C" w:rsidRDefault="3C6FCD0C" w14:noSpellErr="1" w14:paraId="6B033BDE" w14:textId="003CE74C">
            <w:r w:rsidRPr="3C6FCD0C" w:rsidR="3C6FCD0C">
              <w:rPr>
                <w:sz w:val="18"/>
                <w:szCs w:val="18"/>
              </w:rPr>
              <w:t>Indicator</w:t>
            </w:r>
          </w:p>
        </w:tc>
        <w:tc>
          <w:tcPr>
            <w:tcW w:w="2559" w:type="dxa"/>
            <w:tcMar/>
          </w:tcPr>
          <w:p w:rsidR="3C6FCD0C" w:rsidRDefault="3C6FCD0C" w14:noSpellErr="1" w14:paraId="182CA639" w14:textId="791ACE10">
            <w:r w:rsidRPr="3C6FCD0C" w:rsidR="3C6FCD0C">
              <w:rPr>
                <w:sz w:val="18"/>
                <w:szCs w:val="18"/>
              </w:rPr>
              <w:t>Figure</w:t>
            </w:r>
          </w:p>
        </w:tc>
        <w:tc>
          <w:tcPr>
            <w:tcW w:w="3142" w:type="dxa"/>
            <w:tcMar/>
          </w:tcPr>
          <w:p w:rsidR="3C6FCD0C" w:rsidRDefault="3C6FCD0C" w14:noSpellErr="1" w14:paraId="5DF01D38" w14:textId="71F8B4D4">
            <w:r w:rsidRPr="3C6FCD0C" w:rsidR="3C6FCD0C">
              <w:rPr>
                <w:sz w:val="18"/>
                <w:szCs w:val="18"/>
              </w:rPr>
              <w:t>Measured by (date)</w:t>
            </w:r>
          </w:p>
        </w:tc>
      </w:tr>
      <w:tr w:rsidR="3C6FCD0C" w:rsidTr="3C6FCD0C" w14:paraId="28D3A471">
        <w:trPr>
          <w:cantSplit/>
        </w:trPr>
        <w:tc>
          <w:tcPr>
            <w:tcW w:w="3711" w:type="dxa"/>
            <w:tcMar/>
          </w:tcPr>
          <w:p w:rsidR="3C6FCD0C" w:rsidRDefault="3C6FCD0C" w14:noSpellErr="1" w14:paraId="59F6D462" w14:textId="090E1549">
            <w:r w:rsidRPr="3C6FCD0C" w:rsidR="3C6FCD0C">
              <w:rPr>
                <w:sz w:val="18"/>
                <w:szCs w:val="18"/>
              </w:rPr>
              <w:t>IT services excluding IaaS, forecast</w:t>
            </w:r>
          </w:p>
        </w:tc>
        <w:tc>
          <w:tcPr>
            <w:tcW w:w="2559" w:type="dxa"/>
            <w:tcMar/>
          </w:tcPr>
          <w:p w:rsidR="3C6FCD0C" w:rsidRDefault="3C6FCD0C" w14:noSpellErr="1" w14:paraId="3B386AD1" w14:textId="01EBFC0D">
            <w:r w:rsidRPr="3C6FCD0C" w:rsidR="3C6FCD0C">
              <w:rPr>
                <w:sz w:val="18"/>
                <w:szCs w:val="18"/>
              </w:rPr>
              <w:t>USD 1,570bn, +5.3%</w:t>
            </w:r>
          </w:p>
        </w:tc>
        <w:tc>
          <w:tcPr>
            <w:tcW w:w="3142" w:type="dxa"/>
            <w:tcMar/>
          </w:tcPr>
          <w:p w:rsidR="3C6FCD0C" w:rsidRDefault="3C6FCD0C" w14:noSpellErr="1" w14:paraId="7E262FDD" w14:textId="7AC9E2D1">
            <w:r w:rsidRPr="3C6FCD0C" w:rsidR="3C6FCD0C">
              <w:rPr>
                <w:sz w:val="18"/>
                <w:szCs w:val="18"/>
              </w:rPr>
              <w:t>Gartner (Jul 2026)</w:t>
            </w:r>
          </w:p>
        </w:tc>
      </w:tr>
      <w:tr w:rsidR="3C6FCD0C" w:rsidTr="3C6FCD0C" w14:paraId="1CFF550B">
        <w:trPr>
          <w:cantSplit/>
        </w:trPr>
        <w:tc>
          <w:tcPr>
            <w:tcW w:w="3711" w:type="dxa"/>
            <w:tcMar/>
          </w:tcPr>
          <w:p w:rsidR="3C6FCD0C" w:rsidRDefault="3C6FCD0C" w14:noSpellErr="1" w14:paraId="47F46E8A" w14:textId="11DF4346">
            <w:r w:rsidRPr="3C6FCD0C" w:rsidR="3C6FCD0C">
              <w:rPr>
                <w:sz w:val="18"/>
                <w:szCs w:val="18"/>
              </w:rPr>
              <w:t>Managed-services contract value, Q3 2026</w:t>
            </w:r>
          </w:p>
        </w:tc>
        <w:tc>
          <w:tcPr>
            <w:tcW w:w="2559" w:type="dxa"/>
            <w:tcMar/>
          </w:tcPr>
          <w:p w:rsidR="3C6FCD0C" w:rsidRDefault="3C6FCD0C" w14:noSpellErr="1" w14:paraId="5A81C372" w14:textId="0ABD2A0A">
            <w:r w:rsidRPr="3C6FCD0C" w:rsidR="3C6FCD0C">
              <w:rPr>
                <w:sz w:val="18"/>
                <w:szCs w:val="18"/>
              </w:rPr>
              <w:t>USD 11.3bn, +2.1%; 2026 forecast +2.1%</w:t>
            </w:r>
          </w:p>
        </w:tc>
        <w:tc>
          <w:tcPr>
            <w:tcW w:w="3142" w:type="dxa"/>
            <w:tcMar/>
          </w:tcPr>
          <w:p w:rsidR="3C6FCD0C" w:rsidRDefault="3C6FCD0C" w14:noSpellErr="1" w14:paraId="10F853DA" w14:textId="039B10CE">
            <w:r w:rsidRPr="3C6FCD0C" w:rsidR="3C6FCD0C">
              <w:rPr>
                <w:sz w:val="18"/>
                <w:szCs w:val="18"/>
              </w:rPr>
              <w:t>ISG (Oct 2026)</w:t>
            </w:r>
          </w:p>
        </w:tc>
      </w:tr>
      <w:tr w:rsidR="3C6FCD0C" w:rsidTr="3C6FCD0C" w14:paraId="1D891CF0">
        <w:trPr>
          <w:cantSplit/>
        </w:trPr>
        <w:tc>
          <w:tcPr>
            <w:tcW w:w="3711" w:type="dxa"/>
            <w:tcMar/>
          </w:tcPr>
          <w:p w:rsidR="3C6FCD0C" w:rsidRDefault="3C6FCD0C" w14:noSpellErr="1" w14:paraId="751114B6" w14:textId="1AB07143">
            <w:r w:rsidRPr="3C6FCD0C" w:rsidR="3C6FCD0C">
              <w:rPr>
                <w:sz w:val="18"/>
                <w:szCs w:val="18"/>
              </w:rPr>
              <w:t>Partner share of SME IT spending, forecast</w:t>
            </w:r>
          </w:p>
        </w:tc>
        <w:tc>
          <w:tcPr>
            <w:tcW w:w="2559" w:type="dxa"/>
            <w:tcMar/>
          </w:tcPr>
          <w:p w:rsidR="3C6FCD0C" w:rsidRDefault="3C6FCD0C" w14:noSpellErr="1" w14:paraId="72E63071" w14:textId="138E5807">
            <w:r w:rsidRPr="3C6FCD0C" w:rsidR="3C6FCD0C">
              <w:rPr>
                <w:sz w:val="18"/>
                <w:szCs w:val="18"/>
              </w:rPr>
              <w:t>79% (North America 73%)</w:t>
            </w:r>
          </w:p>
        </w:tc>
        <w:tc>
          <w:tcPr>
            <w:tcW w:w="3142" w:type="dxa"/>
            <w:tcMar/>
          </w:tcPr>
          <w:p w:rsidR="3C6FCD0C" w:rsidRDefault="3C6FCD0C" w14:noSpellErr="1" w14:paraId="3295C413" w14:textId="0C6C3ECB">
            <w:r w:rsidRPr="3C6FCD0C" w:rsidR="3C6FCD0C">
              <w:rPr>
                <w:sz w:val="18"/>
                <w:szCs w:val="18"/>
              </w:rPr>
              <w:t>Omdia via Channel Dive (Feb 2026)</w:t>
            </w:r>
          </w:p>
        </w:tc>
      </w:tr>
      <w:tr w:rsidR="3C6FCD0C" w:rsidTr="3C6FCD0C" w14:paraId="52DBD7F7">
        <w:trPr>
          <w:cantSplit/>
        </w:trPr>
        <w:tc>
          <w:tcPr>
            <w:tcW w:w="3711" w:type="dxa"/>
            <w:tcMar/>
          </w:tcPr>
          <w:p w:rsidR="3C6FCD0C" w:rsidRDefault="3C6FCD0C" w14:noSpellErr="1" w14:paraId="2329112D" w14:textId="23819F40">
            <w:r w:rsidRPr="3C6FCD0C" w:rsidR="3C6FCD0C">
              <w:rPr>
                <w:sz w:val="18"/>
                <w:szCs w:val="18"/>
              </w:rPr>
              <w:t>SME managed services, forecast</w:t>
            </w:r>
          </w:p>
        </w:tc>
        <w:tc>
          <w:tcPr>
            <w:tcW w:w="2559" w:type="dxa"/>
            <w:tcMar/>
          </w:tcPr>
          <w:p w:rsidR="3C6FCD0C" w:rsidRDefault="3C6FCD0C" w14:noSpellErr="1" w14:paraId="3633F3C3" w14:textId="1C5F8604">
            <w:r w:rsidRPr="3C6FCD0C" w:rsidR="3C6FCD0C">
              <w:rPr>
                <w:sz w:val="18"/>
                <w:szCs w:val="18"/>
              </w:rPr>
              <w:t>USD 251bn, +9.7%</w:t>
            </w:r>
          </w:p>
        </w:tc>
        <w:tc>
          <w:tcPr>
            <w:tcW w:w="3142" w:type="dxa"/>
            <w:tcMar/>
          </w:tcPr>
          <w:p w:rsidR="3C6FCD0C" w:rsidRDefault="3C6FCD0C" w14:noSpellErr="1" w14:paraId="7F787C8A" w14:textId="153D6CC8">
            <w:r w:rsidRPr="3C6FCD0C" w:rsidR="3C6FCD0C">
              <w:rPr>
                <w:sz w:val="18"/>
                <w:szCs w:val="18"/>
              </w:rPr>
              <w:t>Omdia via Channel Dive (Feb 2026)</w:t>
            </w:r>
          </w:p>
        </w:tc>
      </w:tr>
      <w:tr w:rsidR="3C6FCD0C" w:rsidTr="3C6FCD0C" w14:paraId="1F09A6FD">
        <w:trPr>
          <w:cantSplit/>
        </w:trPr>
        <w:tc>
          <w:tcPr>
            <w:tcW w:w="3711" w:type="dxa"/>
            <w:tcMar/>
          </w:tcPr>
          <w:p w:rsidR="3C6FCD0C" w:rsidRDefault="3C6FCD0C" w14:noSpellErr="1" w14:paraId="34133FCE" w14:textId="2C52CD3D">
            <w:r w:rsidRPr="3C6FCD0C" w:rsidR="3C6FCD0C">
              <w:rPr>
                <w:sz w:val="18"/>
                <w:szCs w:val="18"/>
              </w:rPr>
              <w:t>Partner share of all IT spending, forecast</w:t>
            </w:r>
          </w:p>
        </w:tc>
        <w:tc>
          <w:tcPr>
            <w:tcW w:w="2559" w:type="dxa"/>
            <w:tcMar/>
          </w:tcPr>
          <w:p w:rsidR="3C6FCD0C" w:rsidRDefault="3C6FCD0C" w14:noSpellErr="1" w14:paraId="40D2D583" w14:textId="2530B401">
            <w:r w:rsidRPr="3C6FCD0C" w:rsidR="3C6FCD0C">
              <w:rPr>
                <w:sz w:val="18"/>
                <w:szCs w:val="18"/>
              </w:rPr>
              <w:t>Two-thirds (2025: just over 70%)</w:t>
            </w:r>
          </w:p>
        </w:tc>
        <w:tc>
          <w:tcPr>
            <w:tcW w:w="3142" w:type="dxa"/>
            <w:tcMar/>
          </w:tcPr>
          <w:p w:rsidR="3C6FCD0C" w:rsidRDefault="3C6FCD0C" w14:noSpellErr="1" w14:paraId="7A10DD01" w14:textId="1E0E9AC5">
            <w:r w:rsidRPr="3C6FCD0C" w:rsidR="3C6FCD0C">
              <w:rPr>
                <w:sz w:val="18"/>
                <w:szCs w:val="18"/>
              </w:rPr>
              <w:t>Omdia (Jul 2025); Omdia via Channel Dive (Jan 2026)</w:t>
            </w:r>
          </w:p>
        </w:tc>
      </w:tr>
    </w:tbl>
    <w:p w:rsidR="3C6FCD0C" w:rsidRDefault="3C6FCD0C" w14:noSpellErr="1" w14:paraId="1A39DDB1" w14:textId="57FA1F7D">
      <w:r w:rsidRPr="3C6FCD0C" w:rsidR="3C6FCD0C">
        <w:rPr>
          <w:i w:val="1"/>
          <w:iCs w:val="1"/>
          <w:color w:val="595959" w:themeColor="text1" w:themeTint="A6" w:themeShade="FF"/>
          <w:sz w:val="17"/>
          <w:szCs w:val="17"/>
        </w:rPr>
        <w:t>Source: [2, 8, 21, 82, 391]</w:t>
      </w:r>
    </w:p>
    <w:p w:rsidR="3C6FCD0C" w:rsidRDefault="3C6FCD0C" w14:noSpellErr="1" w14:paraId="1D0A8175" w14:textId="23090ADB">
      <w:r w:rsidR="3C6FCD0C">
        <w:rPr/>
        <w:t>Evidence strength: Moderate - Tier 2 forecasts; the SMB figures are secondary.</w:t>
      </w:r>
    </w:p>
    <w:p w:rsidR="3C6FCD0C" w:rsidP="3C6FCD0C" w:rsidRDefault="3C6FCD0C" w14:noSpellErr="1" w14:paraId="147DCC79" w14:textId="6DFDC488">
      <w:pPr>
        <w:pStyle w:val="Heading3"/>
      </w:pPr>
      <w:r w:rsidRPr="3C6FCD0C" w:rsidR="3C6FCD0C">
        <w:rPr>
          <w:color w:val="0B2545"/>
          <w:sz w:val="24"/>
          <w:szCs w:val="24"/>
        </w:rPr>
        <w:t>Employment and history favour survival, with a warning</w:t>
      </w:r>
    </w:p>
    <w:p w:rsidR="3C6FCD0C" w:rsidRDefault="3C6FCD0C" w14:noSpellErr="1" w14:paraId="11815371" w14:textId="6E123289">
      <w:r w:rsidR="3C6FCD0C">
        <w:rPr/>
        <w:t>The industry that includes MSPs grew through the cloud era and is projected to keep growing, but its headcount has fallen since 2023 and BLS's previous projection proved too high (Figure 12.1.1). US employment in computer systems design and related services (NAICS 5415, which also includes software firms) rose from 1,446.3k in 2008 to 2,121.6k in 2018 [389] and 2,399.6k in 2025 [33], +65.9% on our calculation across two projection vintages. BLS's 2025-35 projections, released on 27 August 2026, put it at 2,713.3k in 2035, +13.1% against +3.5% for all industries [33, 95].</w:t>
      </w:r>
    </w:p>
    <w:p w:rsidR="3C6FCD0C" w:rsidRDefault="3C6FCD0C" w14:noSpellErr="1" w14:paraId="1C93237B" w14:textId="4D17BC67">
      <w:r w:rsidR="3C6FCD0C">
        <w:rPr/>
        <w:t>The same BLS cycle projects that computer support specialists, an occupation, will fall 3% (-24,300) from 903,100 jobs in 2025 [28], partly because of offshoring and generative-AI troubleshooting [90]. One projection covers all occupations in an industry; the other covers one occupation across all industries. Inference: the industry can grow while its support-heavy job mix shrinks.</w:t>
      </w:r>
    </w:p>
    <w:p w:rsidR="3C6FCD0C" w:rsidRDefault="3C6FCD0C" w14:noSpellErr="1" w14:paraId="35B311E5" w14:textId="390CF51F">
      <w:r w:rsidR="3C6FCD0C">
        <w:rPr/>
        <w:t>The warning: employment peaked at 2,483.5k in March 2023 and was 2,355.4k in September 2026 (preliminary), -5.2% from the peak and -1.35% year on year [31, 32], superseding August's 2,362.7k [392]. For 2025, the projections table gives 2,399.6k [33] and FRED's later vintage of 4 September 2026 gives 2,399.4k [31]. BLS's 2019 projection expected 2,642.3k by 2028 [389]; on our calculation from [33, 389], actual 2018-25 growth was about 1.8% a year, against 2.2% projected.</w:t>
      </w:r>
    </w:p>
    <w:p w:rsidR="3C6FCD0C" w:rsidP="3C6FCD0C" w:rsidRDefault="3C6FCD0C" w14:noSpellErr="1" w14:paraId="3BCCF694" w14:textId="10D3F583">
      <w:pPr>
        <w:keepNext/>
        <w:jc w:val="center"/>
      </w:pPr>
      <w:r w:rsidR="3C6FCD0C">
        <w:drawing>
          <wp:inline wp14:editId="1364951B" wp14:anchorId="2C02F04B">
            <wp:extent cx="5580000" cy="3348000"/>
            <wp:effectExtent l="0" t="0" r="0" b="0"/>
            <wp:docPr id="1161691327" name="drawing" descr="Figure 12.1.1 - US computer systems design employment, 2008-2026, with BLS projec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1691327" name="Picture 1161691327"/>
                    <pic:cNvPicPr/>
                  </pic:nvPicPr>
                  <pic:blipFill>
                    <a:blip xmlns:r="http://schemas.openxmlformats.org/officeDocument/2006/relationships" r:embed="rId1057235454"/>
                    <a:stretch>
                      <a:fillRect/>
                    </a:stretch>
                  </pic:blipFill>
                  <pic:spPr>
                    <a:xfrm>
                      <a:off x="0" y="0"/>
                      <a:ext cx="5580000" cy="3348000"/>
                    </a:xfrm>
                    <a:prstGeom prst="rect">
                      <a:avLst/>
                    </a:prstGeom>
                  </pic:spPr>
                </pic:pic>
              </a:graphicData>
            </a:graphic>
          </wp:inline>
        </w:drawing>
      </w:r>
    </w:p>
    <w:p w:rsidR="3C6FCD0C" w:rsidP="3C6FCD0C" w:rsidRDefault="3C6FCD0C" w14:noSpellErr="1" w14:paraId="391F97B8" w14:textId="2E59ABFE">
      <w:pPr>
        <w:pStyle w:val="Caption"/>
        <w:keepNext/>
        <w:jc w:val="center"/>
      </w:pPr>
      <w:r w:rsidRPr="3C6FCD0C" w:rsidR="3C6FCD0C">
        <w:rPr>
          <w:color w:val="0B2545"/>
          <w:sz w:val="20"/>
          <w:szCs w:val="20"/>
        </w:rPr>
        <w:t>Figure 12.1.1 - US computer systems design employment, 2008-2026, with BLS projections</w:t>
      </w:r>
    </w:p>
    <w:p w:rsidR="3C6FCD0C" w:rsidRDefault="3C6FCD0C" w14:noSpellErr="1" w14:paraId="466EC98C" w14:textId="2B7FF5C6">
      <w:r w:rsidRPr="3C6FCD0C" w:rsidR="3C6FCD0C">
        <w:rPr>
          <w:i w:val="1"/>
          <w:iCs w:val="1"/>
          <w:color w:val="595959" w:themeColor="text1" w:themeTint="A6" w:themeShade="FF"/>
          <w:sz w:val="17"/>
          <w:szCs w:val="17"/>
        </w:rPr>
        <w:t>Source: US Bureau of Labor Statistics; Federal Reserve Bank of St. Louis (FRED); IDs: [31–33, 389]</w:t>
      </w:r>
    </w:p>
    <w:p w:rsidR="3C6FCD0C" w:rsidRDefault="3C6FCD0C" w14:noSpellErr="1" w14:paraId="1388C5B6" w14:textId="30CC4064">
      <w:r w:rsidR="3C6FCD0C">
        <w:rPr/>
        <w:t>Evidence strength: Strong - Tier 1 BLS data, though projections may understate AI substitution.</w:t>
      </w:r>
    </w:p>
    <w:p w:rsidR="3C6FCD0C" w:rsidP="3C6FCD0C" w:rsidRDefault="3C6FCD0C" w14:noSpellErr="1" w14:paraId="432A64A8" w14:textId="68E22467">
      <w:pPr>
        <w:pStyle w:val="Heading3"/>
      </w:pPr>
      <w:r w:rsidRPr="3C6FCD0C" w:rsidR="3C6FCD0C">
        <w:rPr>
          <w:color w:val="0B2545"/>
          <w:sz w:val="24"/>
          <w:szCs w:val="24"/>
        </w:rPr>
        <w:t>Mid-market results are good on average but splitting</w:t>
      </w:r>
    </w:p>
    <w:p w:rsidR="3C6FCD0C" w:rsidRDefault="3C6FCD0C" w14:noSpellErr="1" w14:paraId="548C95BB" w14:textId="6AA8F0EB">
      <w:r w:rsidR="3C6FCD0C">
        <w:rPr/>
        <w:t>The average benchmarked MSP is growing profitably, but the wider market is polarising. Service Leadership, a ConnectWise company, reports MSP revenue growth of 9.6% in 2025 (7.1% in 2024) and adjusted EBITDA growth of 17.1% (vendor-reported; sample size undisclosed) [1]. The 2026 MSP 501 reports average growth of 10.1% [17], but it ranks survey respondents, so it describes leaders rather than the market [393].</w:t>
      </w:r>
    </w:p>
    <w:p w:rsidR="3C6FCD0C" w:rsidRDefault="3C6FCD0C" w14:noSpellErr="1" w14:paraId="7A689153" w14:textId="32DA856B">
      <w:r w:rsidR="3C6FCD0C">
        <w:rPr/>
        <w:t>Kaseya's 2026 survey (vendor-sponsored; 1,061 MSPs; fieldwork November 2025; 76% North American) shows the other side [7]. The share of MSPs not yet profitable doubled from 5% to 10%, and the share whose typical customer spends USD 25,000 or more a year fell from 75% to 41%. About a third say new clients come mainly from other MSPs; only a small minority win mostly first-time outsourcers [7]. Inference: averages rise while the tail weakens, and growth increasingly means taking share in a mature market.</w:t>
      </w:r>
    </w:p>
    <w:p w:rsidR="3C6FCD0C" w:rsidRDefault="3C6FCD0C" w14:noSpellErr="1" w14:paraId="6C05E55D" w14:textId="4754242E">
      <w:r w:rsidR="3C6FCD0C">
        <w:rPr/>
        <w:t>Evidence strength: Weak - Tier 3, vendor-owned or self-selected samples.</w:t>
      </w:r>
    </w:p>
    <w:p w:rsidR="3C6FCD0C" w:rsidP="3C6FCD0C" w:rsidRDefault="3C6FCD0C" w14:noSpellErr="1" w14:paraId="22CE9CD2" w14:textId="452500B1">
      <w:pPr>
        <w:pStyle w:val="Heading3"/>
      </w:pPr>
      <w:r w:rsidRPr="3C6FCD0C" w:rsidR="3C6FCD0C">
        <w:rPr>
          <w:color w:val="0B2545"/>
          <w:sz w:val="24"/>
          <w:szCs w:val="24"/>
        </w:rPr>
        <w:t>Capital and vendors still back the category</w:t>
      </w:r>
    </w:p>
    <w:p w:rsidR="3C6FCD0C" w:rsidRDefault="3C6FCD0C" w14:noSpellErr="1" w14:paraId="54F57C49" w14:textId="488BF5F8">
      <w:r w:rsidR="3C6FCD0C">
        <w:rPr/>
        <w:t>Investors, AI developers and vendors are buying into services, not routing around them. Omdia counted 64 managed-services acquisitions in Q1 2026 (+73% year on year), with outside investors in 80% of MSP and MSSP deals, up from 68% (secondary) [387]. In December 2025 OpenAI took a stake in Thrive Holdings, a buyer and builder of businesses, and will embed its teams in Thrive's companies, starting with "accounting and IT services" [394]. Accenture launched Accenture Edge in June 2026 for companies with USD 300m-3bn revenue, a market it sizes at USD 240bn [395]. Inference: this validates services as AI's delivery layer but funds well-capitalised competitors.</w:t>
      </w:r>
    </w:p>
    <w:p w:rsidR="3C6FCD0C" w:rsidRDefault="3C6FCD0C" w14:noSpellErr="1" w14:paraId="7F054E19" w14:textId="7E482AFC">
      <w:r w:rsidR="3C6FCD0C">
        <w:rPr/>
        <w:t>Vendors still depend on partners. Fortinet's 2025 annual report states: "We rely on third-party channel partners for substantially all of our billings, revenue" [396]. Microsoft's direct-bill CSP tier requires USD 1m of trailing-12-month CSP revenue and at least one managed service, IP service or customer solution [397]; by March 2025 Microsoft had dedicated 70% of its FY25 incentive spend to partners serving its Small, Medium Enterprises and Channel segment [345].</w:t>
      </w:r>
    </w:p>
    <w:p w:rsidR="3C6FCD0C" w:rsidRDefault="3C6FCD0C" w14:noSpellErr="1" w14:paraId="4FCBC2B7" w14:textId="1099A851">
      <w:r w:rsidR="3C6FCD0C">
        <w:rPr/>
        <w:t>Evidence strength: Moderate - filings and announcements are Tier 1; deal counts are secondary.</w:t>
      </w:r>
    </w:p>
    <w:p w:rsidR="3C6FCD0C" w:rsidP="3C6FCD0C" w:rsidRDefault="3C6FCD0C" w14:noSpellErr="1" w14:paraId="6285EC5E" w14:textId="5EEB22A1">
      <w:pPr>
        <w:pStyle w:val="Heading3"/>
      </w:pPr>
      <w:r w:rsidRPr="3C6FCD0C" w:rsidR="3C6FCD0C">
        <w:rPr>
          <w:color w:val="0B2545"/>
          <w:sz w:val="24"/>
          <w:szCs w:val="24"/>
        </w:rPr>
        <w:t>Regulation: a weaker tailwind than assumed</w:t>
      </w:r>
    </w:p>
    <w:p w:rsidR="3C6FCD0C" w:rsidRDefault="3C6FCD0C" w14:noSpellErr="1" w14:paraId="6EF5F656" w14:textId="53634591">
      <w:r w:rsidR="3C6FCD0C">
        <w:rPr/>
        <w:t>Regulation adds demand, but 2026 brought delays and simplification. The EU AI omnibus, in force since 27 July 2026, deferred high-risk obligations to 2 December 2027 (Annex III) and 2 August 2028 (Annex I) and simplified companies' AI-literacy requirement [54]. On 20 January 2026 the European Commission proposed NIS2 amendments easing compliance for 28,700 companies, including 6,200 micro and small enterprises [398]. On 13 July 2026 the US Department of War suspended CMMC Phase II, which had been due on 10 November 2026 [53]. Risk-driven demand persists: 44% of UK micro businesses had an external cyber security provider in 2025/26 (39% a year earlier), and 47% of UK businesses held some cyber insurance [170].</w:t>
      </w:r>
    </w:p>
    <w:p w:rsidR="3C6FCD0C" w:rsidRDefault="3C6FCD0C" w14:noSpellErr="1" w14:paraId="42BFAB89" w14:textId="3877CD6F">
      <w:r w:rsidR="3C6FCD0C">
        <w:rPr/>
        <w:t>Evidence strength: Strong - official sources.</w:t>
      </w:r>
    </w:p>
    <w:p w:rsidR="3C6FCD0C" w:rsidP="3C6FCD0C" w:rsidRDefault="3C6FCD0C" w14:noSpellErr="1" w14:paraId="67E2834D" w14:textId="22C92613">
      <w:pPr>
        <w:pStyle w:val="Heading3"/>
      </w:pPr>
      <w:r w:rsidRPr="3C6FCD0C" w:rsidR="3C6FCD0C">
        <w:rPr>
          <w:color w:val="0B2545"/>
          <w:sz w:val="24"/>
          <w:szCs w:val="24"/>
        </w:rPr>
        <w:t>AI adoption among MSPs, and the MIT finding</w:t>
      </w:r>
    </w:p>
    <w:p w:rsidR="3C6FCD0C" w:rsidRDefault="3C6FCD0C" w14:noSpellErr="1" w14:paraId="79FF342A" w14:textId="7EB0D52A">
      <w:r w:rsidR="3C6FCD0C">
        <w:rPr/>
        <w:t>MSP adoption of AI is broad but shallow. GTIA reports that 97% of IT service providers use some AI internally, but only 28% are "AI-driven" [84]. In Kaseya's survey, 53% use AI to automate routine work and 48% rank AI and automation as clients' top need, yet only 13% earn meaningful revenue from it [7, 399].</w:t>
      </w:r>
    </w:p>
    <w:p w:rsidR="3C6FCD0C" w:rsidRDefault="3C6FCD0C" w14:noSpellErr="1" w14:paraId="21772CB3" w14:textId="338E9E43">
      <w:r w:rsidR="3C6FCD0C">
        <w:rPr/>
        <w:t>MIT NANDA's July 2025 study found that external partnerships took generative-AI tools to deployment about 67% of the time, against about 33% for internal builds [400]. The finding is weak: it rests on 52 interviewed organisations and 153 survey responses, is self-reported, and its authors warn the correlation "does not necessarily prove causation" [400]. Its partners are AI vendors, not MSPs [400], and critics call it preliminary and not peer-reviewed [401].</w:t>
      </w:r>
    </w:p>
    <w:p w:rsidR="3C6FCD0C" w:rsidRDefault="3C6FCD0C" w14:noSpellErr="1" w14:paraId="3D0174EB" w14:textId="4E4FC318">
      <w:r w:rsidR="3C6FCD0C">
        <w:rPr/>
        <w:t>Evidence strength: Weak - Tier 3 surveys and a contested preliminary study.</w:t>
      </w:r>
    </w:p>
    <w:p w:rsidR="3C6FCD0C" w:rsidP="3C6FCD0C" w:rsidRDefault="3C6FCD0C" w14:noSpellErr="1" w14:paraId="5B3A6900" w14:textId="11078C31">
      <w:pPr>
        <w:pStyle w:val="Heading3"/>
      </w:pPr>
      <w:r w:rsidRPr="3C6FCD0C" w:rsidR="3C6FCD0C">
        <w:rPr>
          <w:color w:val="0B2545"/>
          <w:sz w:val="24"/>
          <w:szCs w:val="24"/>
        </w:rPr>
        <w:t>The weak points of the survival case</w:t>
      </w:r>
    </w:p>
    <w:p w:rsidR="3C6FCD0C" w:rsidP="3C6FCD0C" w:rsidRDefault="3C6FCD0C" w14:noSpellErr="1" w14:paraId="2DE3AAC8" w14:textId="6C1D8410">
      <w:pPr>
        <w:pStyle w:val="ListBullet"/>
        <w:rPr/>
      </w:pPr>
      <w:r w:rsidR="3C6FCD0C">
        <w:rPr/>
        <w:t>Vendor-owned or self-selected MSP samples [1, 7, 17].</w:t>
      </w:r>
    </w:p>
    <w:p w:rsidR="3C6FCD0C" w:rsidP="3C6FCD0C" w:rsidRDefault="3C6FCD0C" w14:noSpellErr="1" w14:paraId="3F248AE0" w14:textId="39AB62FE">
      <w:pPr>
        <w:pStyle w:val="ListBullet"/>
        <w:rPr/>
      </w:pPr>
      <w:r w:rsidR="3C6FCD0C">
        <w:rPr/>
        <w:t>ISG's enterprise-only scope [21].</w:t>
      </w:r>
    </w:p>
    <w:p w:rsidR="3C6FCD0C" w:rsidP="3C6FCD0C" w:rsidRDefault="3C6FCD0C" w14:noSpellErr="1" w14:paraId="70CD5B4F" w14:textId="4C705196">
      <w:pPr>
        <w:pStyle w:val="ListBullet"/>
        <w:rPr/>
      </w:pPr>
      <w:r w:rsidR="3C6FCD0C">
        <w:rPr/>
        <w:t>Falling industry employment [32].</w:t>
      </w:r>
    </w:p>
    <w:p w:rsidR="3C6FCD0C" w:rsidP="3C6FCD0C" w:rsidRDefault="3C6FCD0C" w14:noSpellErr="1" w14:paraId="3A83AECD" w14:textId="6D397D2E">
      <w:pPr>
        <w:pStyle w:val="ListBullet"/>
        <w:rPr/>
      </w:pPr>
      <w:r w:rsidR="3C6FCD0C">
        <w:rPr/>
        <w:t>No independent data on MSP client churn or pricing models.</w:t>
      </w:r>
    </w:p>
    <w:p w:rsidR="3C6FCD0C" w:rsidP="3C6FCD0C" w:rsidRDefault="3C6FCD0C" w14:noSpellErr="1" w14:paraId="6BB817DB" w14:textId="305E5F93">
      <w:pPr>
        <w:pStyle w:val="ListBullet"/>
        <w:rPr/>
      </w:pPr>
      <w:r w:rsidR="3C6FCD0C">
        <w:rPr/>
        <w:t>Shallow adoption: 13% of MSPs count AI and automation services among their main revenue sources [7].</w:t>
      </w:r>
    </w:p>
    <w:p w:rsidR="3C6FCD0C" w:rsidRDefault="3C6FCD0C" w14:noSpellErr="1" w14:paraId="6A83E87C" w14:textId="598D63E4">
      <w:r w:rsidR="3C6FCD0C">
        <w:rPr/>
        <w:t>Evidence strength: Moderate - drawn from the sources' own caveats and gaps in our search.</w:t>
      </w:r>
    </w:p>
    <w:p w:rsidR="3C6FCD0C" w:rsidRDefault="3C6FCD0C" w14:noSpellErr="1" w14:paraId="249BD226" w14:textId="56939607">
      <w:pPr>
        <w:keepNext/>
      </w:pPr>
      <w:r w:rsidRPr="3C6FCD0C" w:rsidR="3C6FCD0C">
        <w:rPr>
          <w:b w:val="1"/>
          <w:bCs w:val="1"/>
        </w:rPr>
        <w:t>What cuts the other way</w:t>
      </w:r>
    </w:p>
    <w:p w:rsidR="3C6FCD0C" w:rsidRDefault="3C6FCD0C" w14:noSpellErr="1" w14:paraId="1FD0B512" w14:textId="2EE1CC46">
      <w:r w:rsidR="3C6FCD0C">
        <w:rPr/>
        <w:t>The strongest disruption evidence concerns labour substitution and value capture (see Section 12.2). ISG says labour-intensive enterprise work is "increasingly displaced by LLMs", with pricing deflation [211], and IT outsourcing contract value fell 3.5% in the first nine months of 2026 [21]. Partners' share of all IT spending is slipping from just over 70% in 2025 to two-thirds [82, 391], and partners delivered only 34.7% of cloud infrastructure services in 2024 [82]. MIT's highest returns came from cutting outsourced and agency spend [400].</w:t>
      </w:r>
    </w:p>
    <w:p w:rsidR="3C6FCD0C" w:rsidRDefault="3C6FCD0C" w14:noSpellErr="1" w14:paraId="3F95FDE9" w14:textId="2F775B76">
      <w:pPr>
        <w:keepNext/>
      </w:pPr>
      <w:r w:rsidRPr="3C6FCD0C" w:rsidR="3C6FCD0C">
        <w:rPr>
          <w:b w:val="1"/>
          <w:bCs w:val="1"/>
        </w:rPr>
        <w:t>Implication for an MSP owner</w:t>
      </w:r>
    </w:p>
    <w:p w:rsidR="3C6FCD0C" w:rsidRDefault="3C6FCD0C" w14:noSpellErr="1" w14:paraId="5C3383BB" w14:textId="1F05C7C2">
      <w:r w:rsidR="3C6FCD0C">
        <w:rPr/>
        <w:t>The evidence supports managed services as a category, not every MSP or the labour-priced help desk. If your growth depends on adding technicians per seat, the employment, deal-size and AI evidence points against you. Security, compliance and AI-enablement work for smaller clients, who still buy through partners, has the evidence on its side; review the Section 12.4 signposts at least annually.</w:t>
      </w:r>
    </w:p>
    <w:p w:rsidR="3C6FCD0C" w:rsidRDefault="3C6FCD0C" w14:noSpellErr="1" w14:paraId="493CF396" w14:textId="18AAB6C4">
      <w:r w:rsidR="3C6FCD0C">
        <w:rPr/>
        <w:t>Evidence strength: Moderate - Tier 1 and Tier 2 sources support survival of the category; MSP-level performance evidence is Tier 3 and vendor-owned or self-selected.</w:t>
      </w:r>
    </w:p>
    <w:p w:rsidR="3C6FCD0C" w:rsidP="3C6FCD0C" w:rsidRDefault="3C6FCD0C" w14:noSpellErr="1" w14:paraId="452FE50D" w14:textId="6956AD85">
      <w:pPr>
        <w:pStyle w:val="Heading2"/>
      </w:pPr>
      <w:bookmarkStart w:id="57" w:name="_Toc9000057"/>
      <w:r w:rsidRPr="3C6FCD0C" w:rsidR="3C6FCD0C">
        <w:rPr>
          <w:color w:val="0F8B8D"/>
          <w:sz w:val="30"/>
          <w:szCs w:val="30"/>
        </w:rPr>
        <w:t>12.2 Arguments supporting MSP disruption</w:t>
      </w:r>
      <w:bookmarkEnd w:id="57"/>
    </w:p>
    <w:p w:rsidR="3C6FCD0C" w:rsidRDefault="3C6FCD0C" w14:noSpellErr="1" w14:paraId="14F6505E" w14:textId="6CD4D9E8">
      <w:pPr>
        <w:keepNext/>
      </w:pPr>
      <w:r w:rsidRPr="3C6FCD0C" w:rsidR="3C6FCD0C">
        <w:rPr>
          <w:b w:val="1"/>
          <w:bCs w:val="1"/>
        </w:rPr>
        <w:t>Key takeaways</w:t>
      </w:r>
    </w:p>
    <w:p w:rsidR="3C6FCD0C" w:rsidP="3C6FCD0C" w:rsidRDefault="3C6FCD0C" w14:noSpellErr="1" w14:paraId="65595B2F" w14:textId="4EE9822B">
      <w:pPr>
        <w:pStyle w:val="ListBullet"/>
        <w:rPr/>
      </w:pPr>
      <w:r w:rsidR="3C6FCD0C">
        <w:rPr/>
        <w:t>The disruption case is strongest where the evidence is hardest: spending pools, prices, labour data and capital markets. It is weakest where the evidence is thinnest: small-business prices, churn and service-line margins.</w:t>
      </w:r>
    </w:p>
    <w:p w:rsidR="3C6FCD0C" w:rsidP="3C6FCD0C" w:rsidRDefault="3C6FCD0C" w14:noSpellErr="1" w14:paraId="32174A07" w14:textId="3CC9A692">
      <w:pPr>
        <w:pStyle w:val="ListBullet"/>
        <w:rPr/>
      </w:pPr>
      <w:r w:rsidR="3C6FCD0C">
        <w:rPr/>
        <w:t>Eight lines of argument converge on a narrower thesis than "obsolete": unchanged, labour-priced MSP services are being repriced and bundled, and their value falls faster than their revenue.</w:t>
      </w:r>
    </w:p>
    <w:p w:rsidR="3C6FCD0C" w:rsidP="3C6FCD0C" w:rsidRDefault="3C6FCD0C" w14:noSpellErr="1" w14:paraId="7E8D1AD6" w14:textId="48607768">
      <w:pPr>
        <w:pStyle w:val="Caption"/>
        <w:keepNext/>
      </w:pPr>
      <w:r w:rsidRPr="3C6FCD0C" w:rsidR="3C6FCD0C">
        <w:rPr>
          <w:color w:val="0B2545"/>
          <w:sz w:val="20"/>
          <w:szCs w:val="20"/>
        </w:rPr>
        <w:t>Table 12.2.1 - The disruption case: argument, evidence and limits</w:t>
      </w:r>
    </w:p>
    <w:tbl>
      <w:tblPr>
        <w:tblStyle w:val="MediumShading1-Accent1"/>
        <w:tblW w:w="0" w:type="auto"/>
        <w:tblLook w:val="04A0" w:firstRow="1" w:lastRow="0" w:firstColumn="1" w:lastColumn="0" w:noHBand="0" w:noVBand="1"/>
      </w:tblPr>
      <w:tblGrid>
        <w:gridCol w:w="727"/>
        <w:gridCol w:w="1816"/>
        <w:gridCol w:w="2820"/>
        <w:gridCol w:w="2819"/>
        <w:gridCol w:w="1230"/>
      </w:tblGrid>
      <w:tr w:rsidR="3C6FCD0C" w:rsidTr="3C6FCD0C" w14:paraId="3D4CBF16">
        <w:trPr>
          <w:cantSplit/>
          <w:tblHeader/>
        </w:trPr>
        <w:tc>
          <w:tcPr>
            <w:tcW w:w="727" w:type="dxa"/>
            <w:tcMar/>
          </w:tcPr>
          <w:p w:rsidR="3C6FCD0C" w:rsidRDefault="3C6FCD0C" w14:noSpellErr="1" w14:paraId="2978E96E" w14:textId="3607838B">
            <w:r w:rsidRPr="3C6FCD0C" w:rsidR="3C6FCD0C">
              <w:rPr>
                <w:sz w:val="18"/>
                <w:szCs w:val="18"/>
              </w:rPr>
              <w:t>#</w:t>
            </w:r>
          </w:p>
        </w:tc>
        <w:tc>
          <w:tcPr>
            <w:tcW w:w="1816" w:type="dxa"/>
            <w:tcMar/>
          </w:tcPr>
          <w:p w:rsidR="3C6FCD0C" w:rsidRDefault="3C6FCD0C" w14:noSpellErr="1" w14:paraId="713A6989" w14:textId="2EE56A4F">
            <w:r w:rsidRPr="3C6FCD0C" w:rsidR="3C6FCD0C">
              <w:rPr>
                <w:sz w:val="18"/>
                <w:szCs w:val="18"/>
              </w:rPr>
              <w:t>Argument</w:t>
            </w:r>
          </w:p>
        </w:tc>
        <w:tc>
          <w:tcPr>
            <w:tcW w:w="2820" w:type="dxa"/>
            <w:tcMar/>
          </w:tcPr>
          <w:p w:rsidR="3C6FCD0C" w:rsidRDefault="3C6FCD0C" w14:noSpellErr="1" w14:paraId="4AA9B691" w14:textId="27C35113">
            <w:r w:rsidRPr="3C6FCD0C" w:rsidR="3C6FCD0C">
              <w:rPr>
                <w:sz w:val="18"/>
                <w:szCs w:val="18"/>
              </w:rPr>
              <w:t>Evidence</w:t>
            </w:r>
          </w:p>
        </w:tc>
        <w:tc>
          <w:tcPr>
            <w:tcW w:w="2819" w:type="dxa"/>
            <w:tcMar/>
          </w:tcPr>
          <w:p w:rsidR="3C6FCD0C" w:rsidRDefault="3C6FCD0C" w14:noSpellErr="1" w14:paraId="65214535" w14:textId="20A137D7">
            <w:r w:rsidRPr="3C6FCD0C" w:rsidR="3C6FCD0C">
              <w:rPr>
                <w:sz w:val="18"/>
                <w:szCs w:val="18"/>
              </w:rPr>
              <w:t>What it does not show</w:t>
            </w:r>
          </w:p>
        </w:tc>
        <w:tc>
          <w:tcPr>
            <w:tcW w:w="1230" w:type="dxa"/>
            <w:tcMar/>
          </w:tcPr>
          <w:p w:rsidR="3C6FCD0C" w:rsidRDefault="3C6FCD0C" w14:noSpellErr="1" w14:paraId="609BCD28" w14:textId="197F1E9B">
            <w:r w:rsidRPr="3C6FCD0C" w:rsidR="3C6FCD0C">
              <w:rPr>
                <w:sz w:val="18"/>
                <w:szCs w:val="18"/>
              </w:rPr>
              <w:t>Strength</w:t>
            </w:r>
          </w:p>
        </w:tc>
      </w:tr>
      <w:tr w:rsidR="3C6FCD0C" w:rsidTr="3C6FCD0C" w14:paraId="78DB2710">
        <w:trPr>
          <w:cantSplit/>
        </w:trPr>
        <w:tc>
          <w:tcPr>
            <w:tcW w:w="727" w:type="dxa"/>
            <w:tcMar/>
          </w:tcPr>
          <w:p w:rsidR="3C6FCD0C" w:rsidRDefault="3C6FCD0C" w14:noSpellErr="1" w14:paraId="2E93EDC5" w14:textId="30947F10">
            <w:r w:rsidRPr="3C6FCD0C" w:rsidR="3C6FCD0C">
              <w:rPr>
                <w:sz w:val="18"/>
                <w:szCs w:val="18"/>
              </w:rPr>
              <w:t>1</w:t>
            </w:r>
          </w:p>
        </w:tc>
        <w:tc>
          <w:tcPr>
            <w:tcW w:w="1816" w:type="dxa"/>
            <w:tcMar/>
          </w:tcPr>
          <w:p w:rsidR="3C6FCD0C" w:rsidRDefault="3C6FCD0C" w14:noSpellErr="1" w14:paraId="37D1EEC4" w14:textId="297265D4">
            <w:r w:rsidRPr="3C6FCD0C" w:rsidR="3C6FCD0C">
              <w:rPr>
                <w:sz w:val="18"/>
                <w:szCs w:val="18"/>
              </w:rPr>
              <w:t>Value is pooling in platforms</w:t>
            </w:r>
          </w:p>
        </w:tc>
        <w:tc>
          <w:tcPr>
            <w:tcW w:w="2820" w:type="dxa"/>
            <w:tcMar/>
          </w:tcPr>
          <w:p w:rsidR="3C6FCD0C" w:rsidRDefault="3C6FCD0C" w14:noSpellErr="1" w14:paraId="5C196CD6" w14:textId="22504C98">
            <w:r w:rsidRPr="3C6FCD0C" w:rsidR="3C6FCD0C">
              <w:rPr>
                <w:sz w:val="18"/>
                <w:szCs w:val="18"/>
              </w:rPr>
              <w:t>Gartner forecasts IT services +5.3% in 2026 against software +15.5% and IaaS +29.3% [8]; ISG has enterprise managed services +2.1% against IaaS +115% [21]; partners' share of IT spending fell from 70.1% to 66.7% [22]</w:t>
            </w:r>
          </w:p>
        </w:tc>
        <w:tc>
          <w:tcPr>
            <w:tcW w:w="2819" w:type="dxa"/>
            <w:tcMar/>
          </w:tcPr>
          <w:p w:rsidR="3C6FCD0C" w:rsidRDefault="3C6FCD0C" w14:noSpellErr="1" w14:paraId="4FBB1F50" w14:textId="1B2E335C">
            <w:r w:rsidRPr="3C6FCD0C" w:rsidR="3C6FCD0C">
              <w:rPr>
                <w:sz w:val="18"/>
                <w:szCs w:val="18"/>
              </w:rPr>
              <w:t>Much of the platform surge is AI infrastructure, not displaced MSP revenue (Section 5.4)</w:t>
            </w:r>
          </w:p>
        </w:tc>
        <w:tc>
          <w:tcPr>
            <w:tcW w:w="1230" w:type="dxa"/>
            <w:tcMar/>
          </w:tcPr>
          <w:p w:rsidR="3C6FCD0C" w:rsidRDefault="3C6FCD0C" w14:noSpellErr="1" w14:paraId="719BCD08" w14:textId="140C1A20">
            <w:r w:rsidRPr="3C6FCD0C" w:rsidR="3C6FCD0C">
              <w:rPr>
                <w:sz w:val="18"/>
                <w:szCs w:val="18"/>
              </w:rPr>
              <w:t>Strong</w:t>
            </w:r>
          </w:p>
        </w:tc>
      </w:tr>
      <w:tr w:rsidR="3C6FCD0C" w:rsidTr="3C6FCD0C" w14:paraId="3084134E">
        <w:trPr>
          <w:cantSplit/>
        </w:trPr>
        <w:tc>
          <w:tcPr>
            <w:tcW w:w="727" w:type="dxa"/>
            <w:tcMar/>
          </w:tcPr>
          <w:p w:rsidR="3C6FCD0C" w:rsidRDefault="3C6FCD0C" w14:noSpellErr="1" w14:paraId="568C7707" w14:textId="2B217A95">
            <w:r w:rsidRPr="3C6FCD0C" w:rsidR="3C6FCD0C">
              <w:rPr>
                <w:sz w:val="18"/>
                <w:szCs w:val="18"/>
              </w:rPr>
              <w:t>2</w:t>
            </w:r>
          </w:p>
        </w:tc>
        <w:tc>
          <w:tcPr>
            <w:tcW w:w="1816" w:type="dxa"/>
            <w:tcMar/>
          </w:tcPr>
          <w:p w:rsidR="3C6FCD0C" w:rsidRDefault="3C6FCD0C" w14:noSpellErr="1" w14:paraId="2047F88B" w14:textId="23FF6159">
            <w:r w:rsidRPr="3C6FCD0C" w:rsidR="3C6FCD0C">
              <w:rPr>
                <w:sz w:val="18"/>
                <w:szCs w:val="18"/>
              </w:rPr>
              <w:t>Price moves first</w:t>
            </w:r>
          </w:p>
        </w:tc>
        <w:tc>
          <w:tcPr>
            <w:tcW w:w="2820" w:type="dxa"/>
            <w:tcMar/>
          </w:tcPr>
          <w:p w:rsidR="3C6FCD0C" w:rsidRDefault="3C6FCD0C" w14:noSpellErr="1" w14:paraId="50DB756F" w14:textId="1CDD481D">
            <w:r w:rsidRPr="3C6FCD0C" w:rsidR="3C6FCD0C">
              <w:rPr>
                <w:sz w:val="18"/>
                <w:szCs w:val="18"/>
              </w:rPr>
              <w:t>HCLTech expects 3% to 5% a year deflation in exposed services [9]; Bain reports demands for up to 20% efficiency at renewal [10]; Reuters reports requests for the same work at 25% to 30% less [23]</w:t>
            </w:r>
          </w:p>
        </w:tc>
        <w:tc>
          <w:tcPr>
            <w:tcW w:w="2819" w:type="dxa"/>
            <w:tcMar/>
          </w:tcPr>
          <w:p w:rsidR="3C6FCD0C" w:rsidRDefault="3C6FCD0C" w14:noSpellErr="1" w14:paraId="71D785CB" w14:textId="15BB2EE1">
            <w:r w:rsidRPr="3C6FCD0C" w:rsidR="3C6FCD0C">
              <w:rPr>
                <w:sz w:val="18"/>
                <w:szCs w:val="18"/>
              </w:rPr>
              <w:t>All three are enterprise evidence; no small-business equivalent is measured (Section 5.6)</w:t>
            </w:r>
          </w:p>
        </w:tc>
        <w:tc>
          <w:tcPr>
            <w:tcW w:w="1230" w:type="dxa"/>
            <w:tcMar/>
          </w:tcPr>
          <w:p w:rsidR="3C6FCD0C" w:rsidRDefault="3C6FCD0C" w14:noSpellErr="1" w14:paraId="629464F2" w14:textId="0E9915A5">
            <w:r w:rsidRPr="3C6FCD0C" w:rsidR="3C6FCD0C">
              <w:rPr>
                <w:sz w:val="18"/>
                <w:szCs w:val="18"/>
              </w:rPr>
              <w:t>Moderate</w:t>
            </w:r>
          </w:p>
        </w:tc>
      </w:tr>
      <w:tr w:rsidR="3C6FCD0C" w:rsidTr="3C6FCD0C" w14:paraId="6402EAA3">
        <w:trPr>
          <w:cantSplit/>
        </w:trPr>
        <w:tc>
          <w:tcPr>
            <w:tcW w:w="727" w:type="dxa"/>
            <w:tcMar/>
          </w:tcPr>
          <w:p w:rsidR="3C6FCD0C" w:rsidRDefault="3C6FCD0C" w14:noSpellErr="1" w14:paraId="4B35A364" w14:textId="25AE761A">
            <w:r w:rsidRPr="3C6FCD0C" w:rsidR="3C6FCD0C">
              <w:rPr>
                <w:sz w:val="18"/>
                <w:szCs w:val="18"/>
              </w:rPr>
              <w:t>3</w:t>
            </w:r>
          </w:p>
        </w:tc>
        <w:tc>
          <w:tcPr>
            <w:tcW w:w="1816" w:type="dxa"/>
            <w:tcMar/>
          </w:tcPr>
          <w:p w:rsidR="3C6FCD0C" w:rsidRDefault="3C6FCD0C" w14:noSpellErr="1" w14:paraId="433467A7" w14:textId="1E8C5CDE">
            <w:r w:rsidRPr="3C6FCD0C" w:rsidR="3C6FCD0C">
              <w:rPr>
                <w:sz w:val="18"/>
                <w:szCs w:val="18"/>
              </w:rPr>
              <w:t>AI automates routine work</w:t>
            </w:r>
          </w:p>
        </w:tc>
        <w:tc>
          <w:tcPr>
            <w:tcW w:w="2820" w:type="dxa"/>
            <w:tcMar/>
          </w:tcPr>
          <w:p w:rsidR="3C6FCD0C" w:rsidRDefault="3C6FCD0C" w14:noSpellErr="1" w14:paraId="2073277B" w14:textId="176A43A2">
            <w:r w:rsidRPr="3C6FCD0C" w:rsidR="3C6FCD0C">
              <w:rPr>
                <w:sz w:val="18"/>
                <w:szCs w:val="18"/>
              </w:rPr>
              <w:t>Vendor-reported resolution or deflection of about 50% to more than 68% of support conversations [12, 13]; a free Microsoft admin agent since July 2026 [40, 41]; Autopatch inside Business Premium [39]</w:t>
            </w:r>
          </w:p>
        </w:tc>
        <w:tc>
          <w:tcPr>
            <w:tcW w:w="2819" w:type="dxa"/>
            <w:tcMar/>
          </w:tcPr>
          <w:p w:rsidR="3C6FCD0C" w:rsidRDefault="3C6FCD0C" w14:noSpellErr="1" w14:paraId="294230A8" w14:textId="10482A66">
            <w:r w:rsidRPr="3C6FCD0C" w:rsidR="3C6FCD0C">
              <w:rPr>
                <w:sz w:val="18"/>
                <w:szCs w:val="18"/>
              </w:rPr>
              <w:t>Production rates are vendor-reported; in 2024-25 benchmarks agents completed only 11% to 35% of realistic multi-step tasks [3–5]</w:t>
            </w:r>
          </w:p>
        </w:tc>
        <w:tc>
          <w:tcPr>
            <w:tcW w:w="1230" w:type="dxa"/>
            <w:tcMar/>
          </w:tcPr>
          <w:p w:rsidR="3C6FCD0C" w:rsidRDefault="3C6FCD0C" w14:noSpellErr="1" w14:paraId="58E9F542" w14:textId="0926112A">
            <w:r w:rsidRPr="3C6FCD0C" w:rsidR="3C6FCD0C">
              <w:rPr>
                <w:sz w:val="18"/>
                <w:szCs w:val="18"/>
              </w:rPr>
              <w:t>Moderate</w:t>
            </w:r>
          </w:p>
        </w:tc>
      </w:tr>
      <w:tr w:rsidR="3C6FCD0C" w:rsidTr="3C6FCD0C" w14:paraId="4C3AE3D1">
        <w:trPr>
          <w:cantSplit/>
        </w:trPr>
        <w:tc>
          <w:tcPr>
            <w:tcW w:w="727" w:type="dxa"/>
            <w:tcMar/>
          </w:tcPr>
          <w:p w:rsidR="3C6FCD0C" w:rsidRDefault="3C6FCD0C" w14:noSpellErr="1" w14:paraId="5922BA0C" w14:textId="203B719F">
            <w:r w:rsidRPr="3C6FCD0C" w:rsidR="3C6FCD0C">
              <w:rPr>
                <w:sz w:val="18"/>
                <w:szCs w:val="18"/>
              </w:rPr>
              <w:t>4</w:t>
            </w:r>
          </w:p>
        </w:tc>
        <w:tc>
          <w:tcPr>
            <w:tcW w:w="1816" w:type="dxa"/>
            <w:tcMar/>
          </w:tcPr>
          <w:p w:rsidR="3C6FCD0C" w:rsidRDefault="3C6FCD0C" w14:noSpellErr="1" w14:paraId="4A8DA6A0" w14:textId="19195863">
            <w:r w:rsidRPr="3C6FCD0C" w:rsidR="3C6FCD0C">
              <w:rPr>
                <w:sz w:val="18"/>
                <w:szCs w:val="18"/>
              </w:rPr>
              <w:t>Vendors capture margin and re-point programmes</w:t>
            </w:r>
          </w:p>
        </w:tc>
        <w:tc>
          <w:tcPr>
            <w:tcW w:w="2820" w:type="dxa"/>
            <w:tcMar/>
          </w:tcPr>
          <w:p w:rsidR="3C6FCD0C" w:rsidRDefault="3C6FCD0C" w14:noSpellErr="1" w14:paraId="1D7B65FA" w14:textId="11F73F27">
            <w:r w:rsidRPr="3C6FCD0C" w:rsidR="3C6FCD0C">
              <w:rPr>
                <w:sz w:val="18"/>
                <w:szCs w:val="18"/>
              </w:rPr>
              <w:t>FY27 incentives remove the flat rebate and reserve growth margin for direct-bill partners with US$1M of revenue [11, 43, 44]; AWS support from US$29 a month [47]</w:t>
            </w:r>
          </w:p>
        </w:tc>
        <w:tc>
          <w:tcPr>
            <w:tcW w:w="2819" w:type="dxa"/>
            <w:tcMar/>
          </w:tcPr>
          <w:p w:rsidR="3C6FCD0C" w:rsidRDefault="3C6FCD0C" w14:noSpellErr="1" w14:paraId="3706C64C" w14:textId="0AD525EB">
            <w:r w:rsidRPr="3C6FCD0C" w:rsidR="3C6FCD0C">
              <w:rPr>
                <w:sz w:val="18"/>
                <w:szCs w:val="18"/>
              </w:rPr>
              <w:t>Rates are known only through a distributor; vendors are also increasing partner investment [123, 335]</w:t>
            </w:r>
          </w:p>
        </w:tc>
        <w:tc>
          <w:tcPr>
            <w:tcW w:w="1230" w:type="dxa"/>
            <w:tcMar/>
          </w:tcPr>
          <w:p w:rsidR="3C6FCD0C" w:rsidRDefault="3C6FCD0C" w14:noSpellErr="1" w14:paraId="20356990" w14:textId="03B30CAF">
            <w:r w:rsidRPr="3C6FCD0C" w:rsidR="3C6FCD0C">
              <w:rPr>
                <w:sz w:val="18"/>
                <w:szCs w:val="18"/>
              </w:rPr>
              <w:t>Moderate</w:t>
            </w:r>
          </w:p>
        </w:tc>
      </w:tr>
      <w:tr w:rsidR="3C6FCD0C" w:rsidTr="3C6FCD0C" w14:paraId="324422FB">
        <w:trPr>
          <w:cantSplit/>
        </w:trPr>
        <w:tc>
          <w:tcPr>
            <w:tcW w:w="727" w:type="dxa"/>
            <w:tcMar/>
          </w:tcPr>
          <w:p w:rsidR="3C6FCD0C" w:rsidRDefault="3C6FCD0C" w14:noSpellErr="1" w14:paraId="7796F93D" w14:textId="1AC86D24">
            <w:r w:rsidRPr="3C6FCD0C" w:rsidR="3C6FCD0C">
              <w:rPr>
                <w:sz w:val="18"/>
                <w:szCs w:val="18"/>
              </w:rPr>
              <w:t>5</w:t>
            </w:r>
          </w:p>
        </w:tc>
        <w:tc>
          <w:tcPr>
            <w:tcW w:w="1816" w:type="dxa"/>
            <w:tcMar/>
          </w:tcPr>
          <w:p w:rsidR="3C6FCD0C" w:rsidRDefault="3C6FCD0C" w14:noSpellErr="1" w14:paraId="2A44D9DF" w14:textId="13A653E8">
            <w:r w:rsidRPr="3C6FCD0C" w:rsidR="3C6FCD0C">
              <w:rPr>
                <w:sz w:val="18"/>
                <w:szCs w:val="18"/>
              </w:rPr>
              <w:t>Labour economics turn against the model</w:t>
            </w:r>
          </w:p>
        </w:tc>
        <w:tc>
          <w:tcPr>
            <w:tcW w:w="2820" w:type="dxa"/>
            <w:tcMar/>
          </w:tcPr>
          <w:p w:rsidR="3C6FCD0C" w:rsidRDefault="3C6FCD0C" w14:noSpellErr="1" w14:paraId="29B39E81" w14:textId="0C843AAC">
            <w:r w:rsidRPr="3C6FCD0C" w:rsidR="3C6FCD0C">
              <w:rPr>
                <w:sz w:val="18"/>
                <w:szCs w:val="18"/>
              </w:rPr>
              <w:t>BLS projects help-desk jobs down 3% by 2035 [28]; US computer systems design employment 5.2% below its 2023 peak [31, 32]; entry-level hiring in exposed jobs 19% below trend [91]; wages up 24.3% in four years [28, 34]</w:t>
            </w:r>
          </w:p>
        </w:tc>
        <w:tc>
          <w:tcPr>
            <w:tcW w:w="2819" w:type="dxa"/>
            <w:tcMar/>
          </w:tcPr>
          <w:p w:rsidR="3C6FCD0C" w:rsidRDefault="3C6FCD0C" w14:noSpellErr="1" w14:paraId="11650E9B" w14:textId="05622170">
            <w:r w:rsidRPr="3C6FCD0C" w:rsidR="3C6FCD0C">
              <w:rPr>
                <w:sz w:val="18"/>
                <w:szCs w:val="18"/>
              </w:rPr>
              <w:t>Employment fell for other reasons too; the 13.1% industry projection to 2035 points the other way [33]</w:t>
            </w:r>
          </w:p>
        </w:tc>
        <w:tc>
          <w:tcPr>
            <w:tcW w:w="1230" w:type="dxa"/>
            <w:tcMar/>
          </w:tcPr>
          <w:p w:rsidR="3C6FCD0C" w:rsidRDefault="3C6FCD0C" w14:noSpellErr="1" w14:paraId="5D0C59AE" w14:textId="7E400834">
            <w:r w:rsidRPr="3C6FCD0C" w:rsidR="3C6FCD0C">
              <w:rPr>
                <w:sz w:val="18"/>
                <w:szCs w:val="18"/>
              </w:rPr>
              <w:t>Moderate</w:t>
            </w:r>
          </w:p>
        </w:tc>
      </w:tr>
      <w:tr w:rsidR="3C6FCD0C" w:rsidTr="3C6FCD0C" w14:paraId="377DCC8C">
        <w:trPr>
          <w:cantSplit/>
        </w:trPr>
        <w:tc>
          <w:tcPr>
            <w:tcW w:w="727" w:type="dxa"/>
            <w:tcMar/>
          </w:tcPr>
          <w:p w:rsidR="3C6FCD0C" w:rsidRDefault="3C6FCD0C" w14:noSpellErr="1" w14:paraId="7E672DD2" w14:textId="155568A9">
            <w:r w:rsidRPr="3C6FCD0C" w:rsidR="3C6FCD0C">
              <w:rPr>
                <w:sz w:val="18"/>
                <w:szCs w:val="18"/>
              </w:rPr>
              <w:t>6</w:t>
            </w:r>
          </w:p>
        </w:tc>
        <w:tc>
          <w:tcPr>
            <w:tcW w:w="1816" w:type="dxa"/>
            <w:tcMar/>
          </w:tcPr>
          <w:p w:rsidR="3C6FCD0C" w:rsidRDefault="3C6FCD0C" w14:noSpellErr="1" w14:paraId="72F216BC" w14:textId="0E334F6D">
            <w:r w:rsidRPr="3C6FCD0C" w:rsidR="3C6FCD0C">
              <w:rPr>
                <w:sz w:val="18"/>
                <w:szCs w:val="18"/>
              </w:rPr>
              <w:t>The profit distribution is widening</w:t>
            </w:r>
          </w:p>
        </w:tc>
        <w:tc>
          <w:tcPr>
            <w:tcW w:w="2820" w:type="dxa"/>
            <w:tcMar/>
          </w:tcPr>
          <w:p w:rsidR="3C6FCD0C" w:rsidRDefault="3C6FCD0C" w14:noSpellErr="1" w14:paraId="23557A7B" w14:textId="07113631">
            <w:r w:rsidRPr="3C6FCD0C" w:rsidR="3C6FCD0C">
              <w:rPr>
                <w:sz w:val="18"/>
                <w:szCs w:val="18"/>
              </w:rPr>
              <w:t>Unprofitable MSPs doubled from 5% to 10%; MSPs whose typical client spends US$25,000 or more fell from 75% to 41%; winning customers is the top challenge [7]; Omdia cites "commoditization and margin compression" [19]</w:t>
            </w:r>
          </w:p>
        </w:tc>
        <w:tc>
          <w:tcPr>
            <w:tcW w:w="2819" w:type="dxa"/>
            <w:tcMar/>
          </w:tcPr>
          <w:p w:rsidR="3C6FCD0C" w:rsidRDefault="3C6FCD0C" w14:noSpellErr="1" w14:paraId="7C2DAD9C" w14:textId="7FEF1CF5">
            <w:r w:rsidRPr="3C6FCD0C" w:rsidR="3C6FCD0C">
              <w:rPr>
                <w:sz w:val="18"/>
                <w:szCs w:val="18"/>
              </w:rPr>
              <w:t>Vendor-sponsored survey; Omdia read second-hand; average profits rose in 2025 [1]</w:t>
            </w:r>
          </w:p>
        </w:tc>
        <w:tc>
          <w:tcPr>
            <w:tcW w:w="1230" w:type="dxa"/>
            <w:tcMar/>
          </w:tcPr>
          <w:p w:rsidR="3C6FCD0C" w:rsidRDefault="3C6FCD0C" w14:noSpellErr="1" w14:paraId="6C4816C6" w14:textId="78CD03B9">
            <w:r w:rsidRPr="3C6FCD0C" w:rsidR="3C6FCD0C">
              <w:rPr>
                <w:sz w:val="18"/>
                <w:szCs w:val="18"/>
              </w:rPr>
              <w:t>Weak to Moderate</w:t>
            </w:r>
          </w:p>
        </w:tc>
      </w:tr>
      <w:tr w:rsidR="3C6FCD0C" w:rsidTr="3C6FCD0C" w14:paraId="35971EA6">
        <w:trPr>
          <w:cantSplit/>
        </w:trPr>
        <w:tc>
          <w:tcPr>
            <w:tcW w:w="727" w:type="dxa"/>
            <w:tcMar/>
          </w:tcPr>
          <w:p w:rsidR="3C6FCD0C" w:rsidRDefault="3C6FCD0C" w14:noSpellErr="1" w14:paraId="5C8C747B" w14:textId="0FE2642E">
            <w:r w:rsidRPr="3C6FCD0C" w:rsidR="3C6FCD0C">
              <w:rPr>
                <w:sz w:val="18"/>
                <w:szCs w:val="18"/>
              </w:rPr>
              <w:t>7</w:t>
            </w:r>
          </w:p>
        </w:tc>
        <w:tc>
          <w:tcPr>
            <w:tcW w:w="1816" w:type="dxa"/>
            <w:tcMar/>
          </w:tcPr>
          <w:p w:rsidR="3C6FCD0C" w:rsidRDefault="3C6FCD0C" w14:noSpellErr="1" w14:paraId="3E88DFB5" w14:textId="08C04AF2">
            <w:r w:rsidRPr="3C6FCD0C" w:rsidR="3C6FCD0C">
              <w:rPr>
                <w:sz w:val="18"/>
                <w:szCs w:val="18"/>
              </w:rPr>
              <w:t>Capital markets have repriced labour-based services</w:t>
            </w:r>
          </w:p>
        </w:tc>
        <w:tc>
          <w:tcPr>
            <w:tcW w:w="2820" w:type="dxa"/>
            <w:tcMar/>
          </w:tcPr>
          <w:p w:rsidR="3C6FCD0C" w:rsidRDefault="3C6FCD0C" w14:noSpellErr="1" w14:paraId="72B155F3" w14:textId="019E31B6">
            <w:r w:rsidRPr="3C6FCD0C" w:rsidR="3C6FCD0C">
              <w:rPr>
                <w:sz w:val="18"/>
                <w:szCs w:val="18"/>
              </w:rPr>
              <w:t>Median trailing P/E of seven listed firms fell 47% from their 2024 year-ends to October 2026; Nifty IT fell 19.5% in February 2026 on AI-disruption fears; DXC and Kyndryl trade at 2.9x and 4.1x EBITDA [14, 75]</w:t>
            </w:r>
          </w:p>
        </w:tc>
        <w:tc>
          <w:tcPr>
            <w:tcW w:w="2819" w:type="dxa"/>
            <w:tcMar/>
          </w:tcPr>
          <w:p w:rsidR="3C6FCD0C" w:rsidRDefault="3C6FCD0C" w14:noSpellErr="1" w14:paraId="718425DA" w14:textId="7A7C187A">
            <w:r w:rsidRPr="3C6FCD0C" w:rsidR="3C6FCD0C">
              <w:rPr>
                <w:sz w:val="18"/>
                <w:szCs w:val="18"/>
              </w:rPr>
              <w:t>Earnings have held; private multiples have not yet followed [64]</w:t>
            </w:r>
          </w:p>
        </w:tc>
        <w:tc>
          <w:tcPr>
            <w:tcW w:w="1230" w:type="dxa"/>
            <w:tcMar/>
          </w:tcPr>
          <w:p w:rsidR="3C6FCD0C" w:rsidRDefault="3C6FCD0C" w14:noSpellErr="1" w14:paraId="49385E9D" w14:textId="7359FF3E">
            <w:r w:rsidRPr="3C6FCD0C" w:rsidR="3C6FCD0C">
              <w:rPr>
                <w:sz w:val="18"/>
                <w:szCs w:val="18"/>
              </w:rPr>
              <w:t>Strong (public), Weak (private)</w:t>
            </w:r>
          </w:p>
        </w:tc>
      </w:tr>
      <w:tr w:rsidR="3C6FCD0C" w:rsidTr="3C6FCD0C" w14:paraId="5F59FC0A">
        <w:trPr>
          <w:cantSplit/>
        </w:trPr>
        <w:tc>
          <w:tcPr>
            <w:tcW w:w="727" w:type="dxa"/>
            <w:tcMar/>
          </w:tcPr>
          <w:p w:rsidR="3C6FCD0C" w:rsidRDefault="3C6FCD0C" w14:noSpellErr="1" w14:paraId="456749C1" w14:textId="0A6F5FB3">
            <w:r w:rsidRPr="3C6FCD0C" w:rsidR="3C6FCD0C">
              <w:rPr>
                <w:sz w:val="18"/>
                <w:szCs w:val="18"/>
              </w:rPr>
              <w:t>8</w:t>
            </w:r>
          </w:p>
        </w:tc>
        <w:tc>
          <w:tcPr>
            <w:tcW w:w="1816" w:type="dxa"/>
            <w:tcMar/>
          </w:tcPr>
          <w:p w:rsidR="3C6FCD0C" w:rsidRDefault="3C6FCD0C" w14:noSpellErr="1" w14:paraId="6FA665EE" w14:textId="034D4677">
            <w:r w:rsidRPr="3C6FCD0C" w:rsidR="3C6FCD0C">
              <w:rPr>
                <w:sz w:val="18"/>
                <w:szCs w:val="18"/>
              </w:rPr>
              <w:t>History shows the pattern</w:t>
            </w:r>
          </w:p>
        </w:tc>
        <w:tc>
          <w:tcPr>
            <w:tcW w:w="2820" w:type="dxa"/>
            <w:tcMar/>
          </w:tcPr>
          <w:p w:rsidR="3C6FCD0C" w:rsidRDefault="3C6FCD0C" w14:noSpellErr="1" w14:paraId="5729EABD" w14:textId="7C2B2D3B">
            <w:r w:rsidRPr="3C6FCD0C" w:rsidR="3C6FCD0C">
              <w:rPr>
                <w:sz w:val="18"/>
                <w:szCs w:val="18"/>
              </w:rPr>
              <w:t>Per-unit pricing erodes first; labour-based outsourcers shrank (DXC's revenue halved, Xerox print revenue fell 39% from 2017 to 2024) [57, 58, 234, 235]</w:t>
            </w:r>
          </w:p>
        </w:tc>
        <w:tc>
          <w:tcPr>
            <w:tcW w:w="2819" w:type="dxa"/>
            <w:tcMar/>
          </w:tcPr>
          <w:p w:rsidR="3C6FCD0C" w:rsidRDefault="3C6FCD0C" w14:noSpellErr="1" w14:paraId="6FB480BD" w14:textId="750913FF">
            <w:r w:rsidRPr="3C6FCD0C" w:rsidR="3C6FCD0C">
              <w:rPr>
                <w:sz w:val="18"/>
                <w:szCs w:val="18"/>
              </w:rPr>
              <w:t>Slow squeezes to a smaller plateau, not collapses; few small owner-managed firms in the sample (Section 5.7)</w:t>
            </w:r>
          </w:p>
        </w:tc>
        <w:tc>
          <w:tcPr>
            <w:tcW w:w="1230" w:type="dxa"/>
            <w:tcMar/>
          </w:tcPr>
          <w:p w:rsidR="3C6FCD0C" w:rsidRDefault="3C6FCD0C" w14:noSpellErr="1" w14:paraId="2B1AACCF" w14:textId="6DE6FAC3">
            <w:r w:rsidRPr="3C6FCD0C" w:rsidR="3C6FCD0C">
              <w:rPr>
                <w:sz w:val="18"/>
                <w:szCs w:val="18"/>
              </w:rPr>
              <w:t>Moderate</w:t>
            </w:r>
          </w:p>
        </w:tc>
      </w:tr>
    </w:tbl>
    <w:p w:rsidR="3C6FCD0C" w:rsidRDefault="3C6FCD0C" w14:noSpellErr="1" w14:paraId="30CD5B81" w14:textId="3D791D29">
      <w:r w:rsidRPr="3C6FCD0C" w:rsidR="3C6FCD0C">
        <w:rPr>
          <w:i w:val="1"/>
          <w:iCs w:val="1"/>
          <w:color w:val="595959" w:themeColor="text1" w:themeTint="A6" w:themeShade="FF"/>
          <w:sz w:val="17"/>
          <w:szCs w:val="17"/>
        </w:rPr>
        <w:t>Source: as cited; the assessments are ours (Inference).</w:t>
      </w:r>
    </w:p>
    <w:p w:rsidR="3C6FCD0C" w:rsidP="3C6FCD0C" w:rsidRDefault="3C6FCD0C" w14:noSpellErr="1" w14:paraId="36C70FBD" w14:textId="3C4E2922">
      <w:pPr>
        <w:pStyle w:val="Heading3"/>
      </w:pPr>
      <w:r w:rsidRPr="3C6FCD0C" w:rsidR="3C6FCD0C">
        <w:rPr>
          <w:color w:val="0B2545"/>
          <w:sz w:val="24"/>
          <w:szCs w:val="24"/>
        </w:rPr>
        <w:t>Where the disruption case is weakest</w:t>
      </w:r>
    </w:p>
    <w:p w:rsidR="3C6FCD0C" w:rsidRDefault="3C6FCD0C" w14:noSpellErr="1" w14:paraId="7F110CDD" w14:textId="26A1A3CF">
      <w:r w:rsidR="3C6FCD0C">
        <w:rPr/>
        <w:t>Three weaknesses matter. First, almost all pricing and automation evidence comes from large enterprise contracts and vendor claims; small-business buyers are less price-aware and rely on partners for 79% of IT spending, on Omdia's second-hand figure [2]. Second, autonomy is overstated for Level 2 and self-healing work: only 28% of operations AI use cases fully meet ROI, and Gartner forecasts that more than 40% of agentic projects will be cancelled by 2027 [6, 27]. Third, the same period saw benchmarked MSP profit grow 17.1% [1]. Inference: the disruption case is a forecast of repricing and a widening gap between strong and weak firms, not a description of present collapse.</w:t>
      </w:r>
    </w:p>
    <w:p w:rsidR="3C6FCD0C" w:rsidP="3C6FCD0C" w:rsidRDefault="3C6FCD0C" w14:noSpellErr="1" w14:paraId="720C50BC" w14:textId="25FD4A67">
      <w:pPr>
        <w:pStyle w:val="Heading2"/>
      </w:pPr>
      <w:bookmarkStart w:id="58" w:name="_Toc9000058"/>
      <w:r w:rsidRPr="3C6FCD0C" w:rsidR="3C6FCD0C">
        <w:rPr>
          <w:color w:val="0F8B8D"/>
          <w:sz w:val="30"/>
          <w:szCs w:val="30"/>
        </w:rPr>
        <w:t>12.3 Risks to this report's conclusions and recommendations</w:t>
      </w:r>
      <w:bookmarkEnd w:id="58"/>
    </w:p>
    <w:p w:rsidR="3C6FCD0C" w:rsidP="3C6FCD0C" w:rsidRDefault="3C6FCD0C" w14:noSpellErr="1" w14:paraId="1BC666A1" w14:textId="361405AA">
      <w:pPr>
        <w:pStyle w:val="Caption"/>
        <w:keepNext/>
      </w:pPr>
      <w:r w:rsidRPr="3C6FCD0C" w:rsidR="3C6FCD0C">
        <w:rPr>
          <w:color w:val="0B2545"/>
          <w:sz w:val="20"/>
          <w:szCs w:val="20"/>
        </w:rPr>
        <w:t>Table 12.3.1 - Risks and how to test them</w:t>
      </w:r>
    </w:p>
    <w:tbl>
      <w:tblPr>
        <w:tblStyle w:val="MediumShading1-Accent1"/>
        <w:tblW w:w="0" w:type="auto"/>
        <w:tblLook w:val="04A0" w:firstRow="1" w:lastRow="0" w:firstColumn="1" w:lastColumn="0" w:noHBand="0" w:noVBand="1"/>
      </w:tblPr>
      <w:tblGrid>
        <w:gridCol w:w="2070"/>
        <w:gridCol w:w="3932"/>
        <w:gridCol w:w="3410"/>
      </w:tblGrid>
      <w:tr w:rsidR="3C6FCD0C" w:rsidTr="3C6FCD0C" w14:paraId="165C5A2C">
        <w:trPr>
          <w:cantSplit/>
          <w:tblHeader/>
        </w:trPr>
        <w:tc>
          <w:tcPr>
            <w:tcW w:w="2070" w:type="dxa"/>
            <w:tcMar/>
          </w:tcPr>
          <w:p w:rsidR="3C6FCD0C" w:rsidRDefault="3C6FCD0C" w14:noSpellErr="1" w14:paraId="5C2342BD" w14:textId="4F49BADA">
            <w:r w:rsidRPr="3C6FCD0C" w:rsidR="3C6FCD0C">
              <w:rPr>
                <w:sz w:val="18"/>
                <w:szCs w:val="18"/>
              </w:rPr>
              <w:t>Risk</w:t>
            </w:r>
          </w:p>
        </w:tc>
        <w:tc>
          <w:tcPr>
            <w:tcW w:w="3932" w:type="dxa"/>
            <w:tcMar/>
          </w:tcPr>
          <w:p w:rsidR="3C6FCD0C" w:rsidRDefault="3C6FCD0C" w14:noSpellErr="1" w14:paraId="7456187D" w14:textId="4827A19E">
            <w:r w:rsidRPr="3C6FCD0C" w:rsidR="3C6FCD0C">
              <w:rPr>
                <w:sz w:val="18"/>
                <w:szCs w:val="18"/>
              </w:rPr>
              <w:t>Why it matters</w:t>
            </w:r>
          </w:p>
        </w:tc>
        <w:tc>
          <w:tcPr>
            <w:tcW w:w="3410" w:type="dxa"/>
            <w:tcMar/>
          </w:tcPr>
          <w:p w:rsidR="3C6FCD0C" w:rsidRDefault="3C6FCD0C" w14:noSpellErr="1" w14:paraId="290FB8B5" w14:textId="41058862">
            <w:r w:rsidRPr="3C6FCD0C" w:rsidR="3C6FCD0C">
              <w:rPr>
                <w:sz w:val="18"/>
                <w:szCs w:val="18"/>
              </w:rPr>
              <w:t>How it is handled or tested</w:t>
            </w:r>
          </w:p>
        </w:tc>
      </w:tr>
      <w:tr w:rsidR="3C6FCD0C" w:rsidTr="3C6FCD0C" w14:paraId="6B95811B">
        <w:trPr>
          <w:cantSplit/>
        </w:trPr>
        <w:tc>
          <w:tcPr>
            <w:tcW w:w="2070" w:type="dxa"/>
            <w:tcMar/>
          </w:tcPr>
          <w:p w:rsidR="3C6FCD0C" w:rsidRDefault="3C6FCD0C" w14:noSpellErr="1" w14:paraId="128985FE" w14:textId="581AE8D7">
            <w:r w:rsidRPr="3C6FCD0C" w:rsidR="3C6FCD0C">
              <w:rPr>
                <w:sz w:val="18"/>
                <w:szCs w:val="18"/>
              </w:rPr>
              <w:t>No small-business data on price pass-through, churn or service-line margins</w:t>
            </w:r>
          </w:p>
        </w:tc>
        <w:tc>
          <w:tcPr>
            <w:tcW w:w="3932" w:type="dxa"/>
            <w:tcMar/>
          </w:tcPr>
          <w:p w:rsidR="3C6FCD0C" w:rsidRDefault="3C6FCD0C" w14:noSpellErr="1" w14:paraId="2F53B9B6" w14:textId="50F8CF9B">
            <w:r w:rsidRPr="3C6FCD0C" w:rsidR="3C6FCD0C">
              <w:rPr>
                <w:sz w:val="18"/>
                <w:szCs w:val="18"/>
              </w:rPr>
              <w:t>Conclusions on small buyers extend enterprise evidence; the base case assumes pass-through at about half the enterprise rate</w:t>
            </w:r>
          </w:p>
        </w:tc>
        <w:tc>
          <w:tcPr>
            <w:tcW w:w="3410" w:type="dxa"/>
            <w:tcMar/>
          </w:tcPr>
          <w:p w:rsidR="3C6FCD0C" w:rsidRDefault="3C6FCD0C" w14:noSpellErr="1" w14:paraId="197D132A" w14:textId="49D6B65F">
            <w:r w:rsidRPr="3C6FCD0C" w:rsidR="3C6FCD0C">
              <w:rPr>
                <w:sz w:val="18"/>
                <w:szCs w:val="18"/>
              </w:rPr>
              <w:t>Flagged throughout; sensitivity in Section 6.3; owners should measure their own churn and cost per ticket; signposts 3, 4 and 6</w:t>
            </w:r>
          </w:p>
        </w:tc>
      </w:tr>
      <w:tr w:rsidR="3C6FCD0C" w:rsidTr="3C6FCD0C" w14:paraId="6519DA57">
        <w:trPr>
          <w:cantSplit/>
        </w:trPr>
        <w:tc>
          <w:tcPr>
            <w:tcW w:w="2070" w:type="dxa"/>
            <w:tcMar/>
          </w:tcPr>
          <w:p w:rsidR="3C6FCD0C" w:rsidRDefault="3C6FCD0C" w14:noSpellErr="1" w14:paraId="3A91FAF3" w14:textId="60EC16D4">
            <w:r w:rsidRPr="3C6FCD0C" w:rsidR="3C6FCD0C">
              <w:rPr>
                <w:sz w:val="18"/>
                <w:szCs w:val="18"/>
              </w:rPr>
              <w:t>Vendor-owned or sponsored samples</w:t>
            </w:r>
          </w:p>
        </w:tc>
        <w:tc>
          <w:tcPr>
            <w:tcW w:w="3932" w:type="dxa"/>
            <w:tcMar/>
          </w:tcPr>
          <w:p w:rsidR="3C6FCD0C" w:rsidRDefault="3C6FCD0C" w14:noSpellErr="1" w14:paraId="63A4066F" w14:textId="59C9FD98">
            <w:r w:rsidRPr="3C6FCD0C" w:rsidR="3C6FCD0C">
              <w:rPr>
                <w:sz w:val="18"/>
                <w:szCs w:val="18"/>
              </w:rPr>
              <w:t>Service Leadership (ConnectWise-owned), Kaseya and the MSP 501 are self-selected; Omdia figures arrive second-hand; Microsoft incentive rates come from one distributor</w:t>
            </w:r>
          </w:p>
        </w:tc>
        <w:tc>
          <w:tcPr>
            <w:tcW w:w="3410" w:type="dxa"/>
            <w:tcMar/>
          </w:tcPr>
          <w:p w:rsidR="3C6FCD0C" w:rsidRDefault="3C6FCD0C" w14:noSpellErr="1" w14:paraId="616CF3BD" w14:textId="52A7E45C">
            <w:r w:rsidRPr="3C6FCD0C" w:rsidR="3C6FCD0C">
              <w:rPr>
                <w:sz w:val="18"/>
                <w:szCs w:val="18"/>
              </w:rPr>
              <w:t>Sponsorship flagged at each use; two-source corroboration sought; thresholds in Section 12.4 reference each source's cadence</w:t>
            </w:r>
          </w:p>
        </w:tc>
      </w:tr>
      <w:tr w:rsidR="3C6FCD0C" w:rsidTr="3C6FCD0C" w14:paraId="51CEF0E9">
        <w:trPr>
          <w:cantSplit/>
        </w:trPr>
        <w:tc>
          <w:tcPr>
            <w:tcW w:w="2070" w:type="dxa"/>
            <w:tcMar/>
          </w:tcPr>
          <w:p w:rsidR="3C6FCD0C" w:rsidRDefault="3C6FCD0C" w14:noSpellErr="1" w14:paraId="3013586B" w14:textId="69BD44D1">
            <w:r w:rsidRPr="3C6FCD0C" w:rsidR="3C6FCD0C">
              <w:rPr>
                <w:sz w:val="18"/>
                <w:szCs w:val="18"/>
              </w:rPr>
              <w:t>Model risk</w:t>
            </w:r>
          </w:p>
        </w:tc>
        <w:tc>
          <w:tcPr>
            <w:tcW w:w="3932" w:type="dxa"/>
            <w:tcMar/>
          </w:tcPr>
          <w:p w:rsidR="3C6FCD0C" w:rsidRDefault="3C6FCD0C" w14:noSpellErr="1" w14:paraId="3C4E43C8" w14:textId="629B2B95">
            <w:r w:rsidRPr="3C6FCD0C" w:rsidR="3C6FCD0C">
              <w:rPr>
                <w:sz w:val="18"/>
                <w:szCs w:val="18"/>
              </w:rPr>
              <w:t>The scenario and cohort models are illustrative; most line-level inputs are our judgement; values beyond 2033 are extrapolations</w:t>
            </w:r>
          </w:p>
        </w:tc>
        <w:tc>
          <w:tcPr>
            <w:tcW w:w="3410" w:type="dxa"/>
            <w:tcMar/>
          </w:tcPr>
          <w:p w:rsidR="3C6FCD0C" w:rsidRDefault="3C6FCD0C" w14:noSpellErr="1" w14:paraId="3F29AE03" w14:textId="5B791259">
            <w:r w:rsidRPr="3C6FCD0C" w:rsidR="3C6FCD0C">
              <w:rPr>
                <w:sz w:val="18"/>
                <w:szCs w:val="18"/>
              </w:rPr>
              <w:t>Assumptions register (Appendix A), tornado analysis, ranges rather than points; conclusions use 2030 and 2033</w:t>
            </w:r>
          </w:p>
        </w:tc>
      </w:tr>
      <w:tr w:rsidR="3C6FCD0C" w:rsidTr="3C6FCD0C" w14:paraId="1BD26A01">
        <w:trPr>
          <w:cantSplit/>
        </w:trPr>
        <w:tc>
          <w:tcPr>
            <w:tcW w:w="2070" w:type="dxa"/>
            <w:tcMar/>
          </w:tcPr>
          <w:p w:rsidR="3C6FCD0C" w:rsidRDefault="3C6FCD0C" w14:noSpellErr="1" w14:paraId="2218F018" w14:textId="728E72CE">
            <w:r w:rsidRPr="3C6FCD0C" w:rsidR="3C6FCD0C">
              <w:rPr>
                <w:sz w:val="18"/>
                <w:szCs w:val="18"/>
              </w:rPr>
              <w:t>Capability could jump or stall</w:t>
            </w:r>
          </w:p>
        </w:tc>
        <w:tc>
          <w:tcPr>
            <w:tcW w:w="3932" w:type="dxa"/>
            <w:tcMar/>
          </w:tcPr>
          <w:p w:rsidR="3C6FCD0C" w:rsidRDefault="3C6FCD0C" w14:noSpellErr="1" w14:paraId="7B898B93" w14:textId="6B6C5992">
            <w:r w:rsidRPr="3C6FCD0C" w:rsidR="3C6FCD0C">
              <w:rPr>
                <w:sz w:val="18"/>
                <w:szCs w:val="18"/>
              </w:rPr>
              <w:t>Measured agent time horizons have doubled roughly every seven months [365]; but cancellation forecasts are high [27]</w:t>
            </w:r>
          </w:p>
        </w:tc>
        <w:tc>
          <w:tcPr>
            <w:tcW w:w="3410" w:type="dxa"/>
            <w:tcMar/>
          </w:tcPr>
          <w:p w:rsidR="3C6FCD0C" w:rsidRDefault="3C6FCD0C" w14:noSpellErr="1" w14:paraId="6CBAC252" w14:textId="644A4056">
            <w:r w:rsidRPr="3C6FCD0C" w:rsidR="3C6FCD0C">
              <w:rPr>
                <w:sz w:val="18"/>
                <w:szCs w:val="18"/>
              </w:rPr>
              <w:t>Three environments span the range; signposts watch ISG and Gartner spending data</w:t>
            </w:r>
          </w:p>
        </w:tc>
      </w:tr>
      <w:tr w:rsidR="3C6FCD0C" w:rsidTr="3C6FCD0C" w14:paraId="674030EB">
        <w:trPr>
          <w:cantSplit/>
        </w:trPr>
        <w:tc>
          <w:tcPr>
            <w:tcW w:w="2070" w:type="dxa"/>
            <w:tcMar/>
          </w:tcPr>
          <w:p w:rsidR="3C6FCD0C" w:rsidRDefault="3C6FCD0C" w14:noSpellErr="1" w14:paraId="651DFB83" w14:textId="7B5FA0CB">
            <w:r w:rsidRPr="3C6FCD0C" w:rsidR="3C6FCD0C">
              <w:rPr>
                <w:sz w:val="18"/>
                <w:szCs w:val="18"/>
              </w:rPr>
              <w:t>Regulatory timing</w:t>
            </w:r>
          </w:p>
        </w:tc>
        <w:tc>
          <w:tcPr>
            <w:tcW w:w="3932" w:type="dxa"/>
            <w:tcMar/>
          </w:tcPr>
          <w:p w:rsidR="3C6FCD0C" w:rsidRDefault="3C6FCD0C" w14:noSpellErr="1" w14:paraId="58BC657D" w14:textId="743D878F">
            <w:r w:rsidRPr="3C6FCD0C" w:rsidR="3C6FCD0C">
              <w:rPr>
                <w:sz w:val="18"/>
                <w:szCs w:val="18"/>
              </w:rPr>
              <w:t>EU AI Act duties deferred to 2027 and 2028, CMMC Phase II suspended, NIS2 simplification proposed [53, 54, 398]</w:t>
            </w:r>
          </w:p>
        </w:tc>
        <w:tc>
          <w:tcPr>
            <w:tcW w:w="3410" w:type="dxa"/>
            <w:tcMar/>
          </w:tcPr>
          <w:p w:rsidR="3C6FCD0C" w:rsidRDefault="3C6FCD0C" w14:noSpellErr="1" w14:paraId="6BF235D6" w14:textId="6D1B6E53">
            <w:r w:rsidRPr="3C6FCD0C" w:rsidR="3C6FCD0C">
              <w:rPr>
                <w:sz w:val="18"/>
                <w:szCs w:val="18"/>
              </w:rPr>
              <w:t>Compliance ranked as a build-next opportunity, not an urgent one</w:t>
            </w:r>
          </w:p>
        </w:tc>
      </w:tr>
      <w:tr w:rsidR="3C6FCD0C" w:rsidTr="3C6FCD0C" w14:paraId="55CD88A7">
        <w:trPr>
          <w:cantSplit/>
        </w:trPr>
        <w:tc>
          <w:tcPr>
            <w:tcW w:w="2070" w:type="dxa"/>
            <w:tcMar/>
          </w:tcPr>
          <w:p w:rsidR="3C6FCD0C" w:rsidRDefault="3C6FCD0C" w14:noSpellErr="1" w14:paraId="117A11D1" w14:textId="0430CEC8">
            <w:r w:rsidRPr="3C6FCD0C" w:rsidR="3C6FCD0C">
              <w:rPr>
                <w:sz w:val="18"/>
                <w:szCs w:val="18"/>
              </w:rPr>
              <w:t>Vendor strategy changes</w:t>
            </w:r>
          </w:p>
        </w:tc>
        <w:tc>
          <w:tcPr>
            <w:tcW w:w="3932" w:type="dxa"/>
            <w:tcMar/>
          </w:tcPr>
          <w:p w:rsidR="3C6FCD0C" w:rsidRDefault="3C6FCD0C" w14:noSpellErr="1" w14:paraId="37FCB2E0" w14:textId="7D0EB58C">
            <w:r w:rsidRPr="3C6FCD0C" w:rsidR="3C6FCD0C">
              <w:rPr>
                <w:sz w:val="18"/>
                <w:szCs w:val="18"/>
              </w:rPr>
              <w:t>Microsoft could change incentives again or relax confirmation steps in its admin agent</w:t>
            </w:r>
          </w:p>
        </w:tc>
        <w:tc>
          <w:tcPr>
            <w:tcW w:w="3410" w:type="dxa"/>
            <w:tcMar/>
          </w:tcPr>
          <w:p w:rsidR="3C6FCD0C" w:rsidRDefault="3C6FCD0C" w14:noSpellErr="1" w14:paraId="4D26E8DF" w14:textId="75EC9C50">
            <w:r w:rsidRPr="3C6FCD0C" w:rsidR="3C6FCD0C">
              <w:rPr>
                <w:sz w:val="18"/>
                <w:szCs w:val="18"/>
              </w:rPr>
              <w:t>Signpost 7; ask distributors in writing; review each July and October</w:t>
            </w:r>
          </w:p>
        </w:tc>
      </w:tr>
      <w:tr w:rsidR="3C6FCD0C" w:rsidTr="3C6FCD0C" w14:paraId="75B2CF0A">
        <w:trPr>
          <w:cantSplit/>
        </w:trPr>
        <w:tc>
          <w:tcPr>
            <w:tcW w:w="2070" w:type="dxa"/>
            <w:tcMar/>
          </w:tcPr>
          <w:p w:rsidR="3C6FCD0C" w:rsidRDefault="3C6FCD0C" w14:noSpellErr="1" w14:paraId="4F42AF8E" w14:textId="0D01FCC5">
            <w:r w:rsidRPr="3C6FCD0C" w:rsidR="3C6FCD0C">
              <w:rPr>
                <w:sz w:val="18"/>
                <w:szCs w:val="18"/>
              </w:rPr>
              <w:t>Recommendation execution</w:t>
            </w:r>
          </w:p>
        </w:tc>
        <w:tc>
          <w:tcPr>
            <w:tcW w:w="3932" w:type="dxa"/>
            <w:tcMar/>
          </w:tcPr>
          <w:p w:rsidR="3C6FCD0C" w:rsidRDefault="3C6FCD0C" w14:noSpellErr="1" w14:paraId="6C795056" w14:textId="05DFE389">
            <w:r w:rsidRPr="3C6FCD0C" w:rsidR="3C6FCD0C">
              <w:rPr>
                <w:sz w:val="18"/>
                <w:szCs w:val="18"/>
              </w:rPr>
              <w:t>Price backlash, talent loss and agent errors can erase the benefit; poor execution is barely better than standing still in the model</w:t>
            </w:r>
          </w:p>
        </w:tc>
        <w:tc>
          <w:tcPr>
            <w:tcW w:w="3410" w:type="dxa"/>
            <w:tcMar/>
          </w:tcPr>
          <w:p w:rsidR="3C6FCD0C" w:rsidRDefault="3C6FCD0C" w14:noSpellErr="1" w14:paraId="3975D74C" w14:textId="7EBDCA4D">
            <w:r w:rsidRPr="3C6FCD0C" w:rsidR="3C6FCD0C">
              <w:rPr>
                <w:sz w:val="18"/>
                <w:szCs w:val="18"/>
              </w:rPr>
              <w:t>Pilot with 10% of clients; board dashboard (Table 11.5.1); stop rules</w:t>
            </w:r>
          </w:p>
        </w:tc>
      </w:tr>
      <w:tr w:rsidR="3C6FCD0C" w:rsidTr="3C6FCD0C" w14:paraId="128BDC4C">
        <w:trPr>
          <w:cantSplit/>
        </w:trPr>
        <w:tc>
          <w:tcPr>
            <w:tcW w:w="2070" w:type="dxa"/>
            <w:tcMar/>
          </w:tcPr>
          <w:p w:rsidR="3C6FCD0C" w:rsidRDefault="3C6FCD0C" w14:noSpellErr="1" w14:paraId="7A563593" w14:textId="15D32AC2">
            <w:r w:rsidRPr="3C6FCD0C" w:rsidR="3C6FCD0C">
              <w:rPr>
                <w:sz w:val="18"/>
                <w:szCs w:val="18"/>
              </w:rPr>
              <w:t>Date risk</w:t>
            </w:r>
          </w:p>
        </w:tc>
        <w:tc>
          <w:tcPr>
            <w:tcW w:w="3932" w:type="dxa"/>
            <w:tcMar/>
          </w:tcPr>
          <w:p w:rsidR="3C6FCD0C" w:rsidRDefault="3C6FCD0C" w14:noSpellErr="1" w14:paraId="2D8F7426" w14:textId="0EB11186">
            <w:r w:rsidRPr="3C6FCD0C" w:rsidR="3C6FCD0C">
              <w:rPr>
                <w:sz w:val="18"/>
                <w:szCs w:val="18"/>
              </w:rPr>
              <w:t>Research closed on 9 October 2026; BLS and Gartner will revise figures, and many 2026 facts rest on one source</w:t>
            </w:r>
          </w:p>
        </w:tc>
        <w:tc>
          <w:tcPr>
            <w:tcW w:w="3410" w:type="dxa"/>
            <w:tcMar/>
          </w:tcPr>
          <w:p w:rsidR="3C6FCD0C" w:rsidRDefault="3C6FCD0C" w14:noSpellErr="1" w14:paraId="20ED1BD5" w14:textId="078EF84A">
            <w:r w:rsidRPr="3C6FCD0C" w:rsidR="3C6FCD0C">
              <w:rPr>
                <w:sz w:val="18"/>
                <w:szCs w:val="18"/>
              </w:rPr>
              <w:t>Re-run the signposts each October; the model is reproducible</w:t>
            </w:r>
          </w:p>
        </w:tc>
      </w:tr>
    </w:tbl>
    <w:p w:rsidR="3C6FCD0C" w:rsidP="3C6FCD0C" w:rsidRDefault="3C6FCD0C" w14:noSpellErr="1" w14:paraId="3B374C43" w14:textId="62B6A4A8">
      <w:pPr>
        <w:pStyle w:val="Heading3"/>
      </w:pPr>
      <w:r w:rsidRPr="3C6FCD0C" w:rsidR="3C6FCD0C">
        <w:rPr>
          <w:color w:val="0B2545"/>
          <w:sz w:val="24"/>
          <w:szCs w:val="24"/>
        </w:rPr>
        <w:t>Implication for an MSP owner</w:t>
      </w:r>
    </w:p>
    <w:p w:rsidR="3C6FCD0C" w:rsidRDefault="3C6FCD0C" w14:noSpellErr="1" w14:paraId="752D4C2D" w14:textId="1001E5F5">
      <w:r w:rsidR="3C6FCD0C">
        <w:rPr/>
        <w:t>Do not use this report's figures to set your price or plan your budget. Use its logic and its signposts, then substitute your own numbers for the small-business inputs it could not source.</w:t>
      </w:r>
    </w:p>
    <w:p w:rsidR="3C6FCD0C" w:rsidRDefault="3C6FCD0C" w14:noSpellErr="1" w14:paraId="7CA9D9A6" w14:textId="64E4069D">
      <w:pPr>
        <w:keepNext/>
      </w:pPr>
      <w:r w:rsidRPr="3C6FCD0C" w:rsidR="3C6FCD0C">
        <w:rPr>
          <w:b w:val="1"/>
          <w:bCs w:val="1"/>
        </w:rPr>
        <w:t>Evidence strength: Moderate.</w:t>
      </w:r>
    </w:p>
    <w:p w:rsidR="3C6FCD0C" w:rsidRDefault="3C6FCD0C" w14:noSpellErr="1" w14:paraId="51ABDC84" w14:textId="7ED060BE">
      <w:r w:rsidR="3C6FCD0C">
        <w:rPr/>
        <w:t>The risks are known and bounded, but several cannot be resolved with public data.</w:t>
      </w:r>
    </w:p>
    <w:p w:rsidR="3C6FCD0C" w:rsidP="3C6FCD0C" w:rsidRDefault="3C6FCD0C" w14:noSpellErr="1" w14:paraId="7C19CF37" w14:textId="2AD3BF48">
      <w:pPr>
        <w:pStyle w:val="Heading2"/>
      </w:pPr>
      <w:bookmarkStart w:id="59" w:name="_Toc9000059"/>
      <w:r w:rsidRPr="3C6FCD0C" w:rsidR="3C6FCD0C">
        <w:rPr>
          <w:color w:val="0F8B8D"/>
          <w:sz w:val="30"/>
          <w:szCs w:val="30"/>
        </w:rPr>
        <w:t>12.4 What would change our mind: eight signposts</w:t>
      </w:r>
      <w:bookmarkEnd w:id="59"/>
    </w:p>
    <w:p w:rsidR="3C6FCD0C" w:rsidRDefault="3C6FCD0C" w14:noSpellErr="1" w14:paraId="7F3D4685" w14:textId="262DCD60">
      <w:r w:rsidR="3C6FCD0C">
        <w:rPr/>
        <w:t>The eight signposts below turn the obsolescence debate into tests that can be checked against published data. Each pairs a measurable indicator with one threshold for the survival case and one for the disruption case. No single reading is decisive; what matters is whether several signposts move the same way over successive releases. Inference: four or more signposts crossing the same threshold in two consecutive readings should trigger a review of this report's conclusions. Inference, from the latest readings in Table 12.4.1: signposts 2, 4 and 7 sit on the survival side (on forecast, vendor-reported and vendor-stated data respectively), signpost 6 leans towards disruption, and signposts 1, 3, 5 and 8 sit between the thresholds.</w:t>
      </w:r>
    </w:p>
    <w:p w:rsidR="3C6FCD0C" w:rsidP="3C6FCD0C" w:rsidRDefault="3C6FCD0C" w14:noSpellErr="1" w14:paraId="7CF91AB2" w14:textId="6FE8B9A2">
      <w:pPr>
        <w:pStyle w:val="Caption"/>
        <w:keepNext/>
      </w:pPr>
      <w:r w:rsidRPr="3C6FCD0C" w:rsidR="3C6FCD0C">
        <w:rPr>
          <w:color w:val="0B2545"/>
          <w:sz w:val="20"/>
          <w:szCs w:val="20"/>
        </w:rPr>
        <w:t>Table 12.4.1 - Eight signposts: indicators, thresholds and latest readings</w:t>
      </w:r>
    </w:p>
    <w:tbl>
      <w:tblPr>
        <w:tblStyle w:val="MediumShading1-Accent1"/>
        <w:tblW w:w="0" w:type="auto"/>
        <w:tblLook w:val="04A0" w:firstRow="1" w:lastRow="0" w:firstColumn="1" w:lastColumn="0" w:noHBand="0" w:noVBand="1"/>
      </w:tblPr>
      <w:tblGrid>
        <w:gridCol w:w="1943"/>
        <w:gridCol w:w="1640"/>
        <w:gridCol w:w="2044"/>
        <w:gridCol w:w="1842"/>
        <w:gridCol w:w="1943"/>
      </w:tblGrid>
      <w:tr w:rsidR="3C6FCD0C" w:rsidTr="3C6FCD0C" w14:paraId="4AA6B893">
        <w:trPr>
          <w:cantSplit/>
          <w:tblHeader/>
        </w:trPr>
        <w:tc>
          <w:tcPr>
            <w:tcW w:w="1943" w:type="dxa"/>
            <w:tcMar/>
          </w:tcPr>
          <w:p w:rsidR="3C6FCD0C" w:rsidRDefault="3C6FCD0C" w14:noSpellErr="1" w14:paraId="7FE5627C" w14:textId="7E580415">
            <w:r w:rsidRPr="3C6FCD0C" w:rsidR="3C6FCD0C">
              <w:rPr>
                <w:sz w:val="18"/>
                <w:szCs w:val="18"/>
              </w:rPr>
              <w:t>Signpost (measurable indicator)</w:t>
            </w:r>
          </w:p>
        </w:tc>
        <w:tc>
          <w:tcPr>
            <w:tcW w:w="1640" w:type="dxa"/>
            <w:tcMar/>
          </w:tcPr>
          <w:p w:rsidR="3C6FCD0C" w:rsidRDefault="3C6FCD0C" w14:noSpellErr="1" w14:paraId="48BCC0B4" w14:textId="7735EAD9">
            <w:r w:rsidRPr="3C6FCD0C" w:rsidR="3C6FCD0C">
              <w:rPr>
                <w:sz w:val="18"/>
                <w:szCs w:val="18"/>
              </w:rPr>
              <w:t>Data source and release cadence</w:t>
            </w:r>
          </w:p>
        </w:tc>
        <w:tc>
          <w:tcPr>
            <w:tcW w:w="2044" w:type="dxa"/>
            <w:tcMar/>
          </w:tcPr>
          <w:p w:rsidR="3C6FCD0C" w:rsidRDefault="3C6FCD0C" w14:noSpellErr="1" w14:paraId="78582D69" w14:textId="7013D19D">
            <w:r w:rsidRPr="3C6FCD0C" w:rsidR="3C6FCD0C">
              <w:rPr>
                <w:sz w:val="18"/>
                <w:szCs w:val="18"/>
              </w:rPr>
              <w:t>Threshold confirming the survival case</w:t>
            </w:r>
          </w:p>
        </w:tc>
        <w:tc>
          <w:tcPr>
            <w:tcW w:w="1842" w:type="dxa"/>
            <w:tcMar/>
          </w:tcPr>
          <w:p w:rsidR="3C6FCD0C" w:rsidRDefault="3C6FCD0C" w14:noSpellErr="1" w14:paraId="47553693" w14:textId="68F1B861">
            <w:r w:rsidRPr="3C6FCD0C" w:rsidR="3C6FCD0C">
              <w:rPr>
                <w:sz w:val="18"/>
                <w:szCs w:val="18"/>
              </w:rPr>
              <w:t>Threshold confirming the disruption case</w:t>
            </w:r>
          </w:p>
        </w:tc>
        <w:tc>
          <w:tcPr>
            <w:tcW w:w="1943" w:type="dxa"/>
            <w:tcMar/>
          </w:tcPr>
          <w:p w:rsidR="3C6FCD0C" w:rsidRDefault="3C6FCD0C" w14:noSpellErr="1" w14:paraId="7EC5962A" w14:textId="61CF9F25">
            <w:r w:rsidRPr="3C6FCD0C" w:rsidR="3C6FCD0C">
              <w:rPr>
                <w:sz w:val="18"/>
                <w:szCs w:val="18"/>
              </w:rPr>
              <w:t>Latest reading (date)</w:t>
            </w:r>
          </w:p>
        </w:tc>
      </w:tr>
      <w:tr w:rsidR="3C6FCD0C" w:rsidTr="3C6FCD0C" w14:paraId="62C39A86">
        <w:trPr>
          <w:cantSplit/>
        </w:trPr>
        <w:tc>
          <w:tcPr>
            <w:tcW w:w="1943" w:type="dxa"/>
            <w:tcMar/>
          </w:tcPr>
          <w:p w:rsidR="3C6FCD0C" w:rsidRDefault="3C6FCD0C" w14:noSpellErr="1" w14:paraId="3690BC2D" w14:textId="78E4FF9A">
            <w:r w:rsidRPr="3C6FCD0C" w:rsidR="3C6FCD0C">
              <w:rPr>
                <w:sz w:val="18"/>
                <w:szCs w:val="18"/>
              </w:rPr>
              <w:t>1. Enterprise managed-services contract value growth, and the IT outsourcing trend within it</w:t>
            </w:r>
          </w:p>
        </w:tc>
        <w:tc>
          <w:tcPr>
            <w:tcW w:w="1640" w:type="dxa"/>
            <w:tcMar/>
          </w:tcPr>
          <w:p w:rsidR="3C6FCD0C" w:rsidRDefault="3C6FCD0C" w14:noSpellErr="1" w14:paraId="678DB937" w14:textId="71C2E65E">
            <w:r w:rsidRPr="3C6FCD0C" w:rsidR="3C6FCD0C">
              <w:rPr>
                <w:sz w:val="18"/>
                <w:szCs w:val="18"/>
              </w:rPr>
              <w:t>ISG Index; quarterly</w:t>
            </w:r>
          </w:p>
        </w:tc>
        <w:tc>
          <w:tcPr>
            <w:tcW w:w="2044" w:type="dxa"/>
            <w:tcMar/>
          </w:tcPr>
          <w:p w:rsidR="3C6FCD0C" w:rsidRDefault="3C6FCD0C" w14:noSpellErr="1" w14:paraId="58B708CD" w14:textId="6AA0CD22">
            <w:r w:rsidRPr="3C6FCD0C" w:rsidR="3C6FCD0C">
              <w:rPr>
                <w:sz w:val="18"/>
                <w:szCs w:val="18"/>
              </w:rPr>
              <w:t>Managed services grow by 2% a year or more, and IT outsourcing returns to growth by end-2027</w:t>
            </w:r>
          </w:p>
        </w:tc>
        <w:tc>
          <w:tcPr>
            <w:tcW w:w="1842" w:type="dxa"/>
            <w:tcMar/>
          </w:tcPr>
          <w:p w:rsidR="3C6FCD0C" w:rsidRDefault="3C6FCD0C" w14:noSpellErr="1" w14:paraId="31F24F16" w14:textId="637EB3E6">
            <w:r w:rsidRPr="3C6FCD0C" w:rsidR="3C6FCD0C">
              <w:rPr>
                <w:sz w:val="18"/>
                <w:szCs w:val="18"/>
              </w:rPr>
              <w:t>Managed-services value falls year on year for four consecutive quarters while as-a-service grows by more than 30%</w:t>
            </w:r>
          </w:p>
        </w:tc>
        <w:tc>
          <w:tcPr>
            <w:tcW w:w="1943" w:type="dxa"/>
            <w:tcMar/>
          </w:tcPr>
          <w:p w:rsidR="3C6FCD0C" w:rsidRDefault="3C6FCD0C" w14:noSpellErr="1" w14:paraId="17BDD86E" w14:textId="5C5C9AAA">
            <w:r w:rsidRPr="3C6FCD0C" w:rsidR="3C6FCD0C">
              <w:rPr>
                <w:sz w:val="18"/>
                <w:szCs w:val="18"/>
              </w:rPr>
              <w:t>Q3 2026: managed services USD 11.3bn, +2.1%; IT outsourcing +0.3% in Q3 but USD 23.9bn, -3.5%, over nine months; as-a-service USD 100.6bn, +68%, over nine months (8 Oct 2026) [21]</w:t>
            </w:r>
          </w:p>
        </w:tc>
      </w:tr>
      <w:tr w:rsidR="3C6FCD0C" w:rsidTr="3C6FCD0C" w14:paraId="7220BCAF">
        <w:trPr>
          <w:cantSplit/>
        </w:trPr>
        <w:tc>
          <w:tcPr>
            <w:tcW w:w="1943" w:type="dxa"/>
            <w:tcMar/>
          </w:tcPr>
          <w:p w:rsidR="3C6FCD0C" w:rsidRDefault="3C6FCD0C" w14:noSpellErr="1" w14:paraId="477AF30A" w14:textId="7371FB1F">
            <w:r w:rsidRPr="3C6FCD0C" w:rsidR="3C6FCD0C">
              <w:rPr>
                <w:sz w:val="18"/>
                <w:szCs w:val="18"/>
              </w:rPr>
              <w:t>2. IT services excluding IaaS: growth and share of total IT spending</w:t>
            </w:r>
          </w:p>
        </w:tc>
        <w:tc>
          <w:tcPr>
            <w:tcW w:w="1640" w:type="dxa"/>
            <w:tcMar/>
          </w:tcPr>
          <w:p w:rsidR="3C6FCD0C" w:rsidRDefault="3C6FCD0C" w14:noSpellErr="1" w14:paraId="5C373FDB" w14:textId="6C4FE1E3">
            <w:r w:rsidRPr="3C6FCD0C" w:rsidR="3C6FCD0C">
              <w:rPr>
                <w:sz w:val="18"/>
                <w:szCs w:val="18"/>
              </w:rPr>
              <w:t>Gartner IT spending forecast; quarterly</w:t>
            </w:r>
          </w:p>
        </w:tc>
        <w:tc>
          <w:tcPr>
            <w:tcW w:w="2044" w:type="dxa"/>
            <w:tcMar/>
          </w:tcPr>
          <w:p w:rsidR="3C6FCD0C" w:rsidRDefault="3C6FCD0C" w14:noSpellErr="1" w14:paraId="75BE024B" w14:textId="652DC8A7">
            <w:r w:rsidRPr="3C6FCD0C" w:rsidR="3C6FCD0C">
              <w:rPr>
                <w:sz w:val="18"/>
                <w:szCs w:val="18"/>
              </w:rPr>
              <w:t>Growth stays at 5% a year or more</w:t>
            </w:r>
          </w:p>
        </w:tc>
        <w:tc>
          <w:tcPr>
            <w:tcW w:w="1842" w:type="dxa"/>
            <w:tcMar/>
          </w:tcPr>
          <w:p w:rsidR="3C6FCD0C" w:rsidRDefault="3C6FCD0C" w14:noSpellErr="1" w14:paraId="13D8E33E" w14:textId="5E0BAF6B">
            <w:r w:rsidRPr="3C6FCD0C" w:rsidR="3C6FCD0C">
              <w:rPr>
                <w:sz w:val="18"/>
                <w:szCs w:val="18"/>
              </w:rPr>
              <w:t>Growth falls below 3% while services' share keeps falling by about 2 points a year</w:t>
            </w:r>
          </w:p>
        </w:tc>
        <w:tc>
          <w:tcPr>
            <w:tcW w:w="1943" w:type="dxa"/>
            <w:tcMar/>
          </w:tcPr>
          <w:p w:rsidR="3C6FCD0C" w:rsidRDefault="3C6FCD0C" w14:noSpellErr="1" w14:paraId="3F14035A" w14:textId="56E9962F">
            <w:r w:rsidRPr="3C6FCD0C" w:rsidR="3C6FCD0C">
              <w:rPr>
                <w:sz w:val="18"/>
                <w:szCs w:val="18"/>
              </w:rPr>
              <w:t>2026 forecast (27 Jul 2026): USD 1,570bn, +5.3% [8]; share 24.7% against 26.8% in 2025 (our calculation from [8])</w:t>
            </w:r>
          </w:p>
        </w:tc>
      </w:tr>
      <w:tr w:rsidR="3C6FCD0C" w:rsidTr="3C6FCD0C" w14:paraId="25EC202D">
        <w:trPr>
          <w:cantSplit/>
        </w:trPr>
        <w:tc>
          <w:tcPr>
            <w:tcW w:w="1943" w:type="dxa"/>
            <w:tcMar/>
          </w:tcPr>
          <w:p w:rsidR="3C6FCD0C" w:rsidRDefault="3C6FCD0C" w14:noSpellErr="1" w14:paraId="453143E5" w14:textId="6DFEF6A4">
            <w:r w:rsidRPr="3C6FCD0C" w:rsidR="3C6FCD0C">
              <w:rPr>
                <w:sz w:val="18"/>
                <w:szCs w:val="18"/>
              </w:rPr>
              <w:t>3. Partner-delivered share of SME and of all IT spending</w:t>
            </w:r>
          </w:p>
        </w:tc>
        <w:tc>
          <w:tcPr>
            <w:tcW w:w="1640" w:type="dxa"/>
            <w:tcMar/>
          </w:tcPr>
          <w:p w:rsidR="3C6FCD0C" w:rsidRDefault="3C6FCD0C" w14:noSpellErr="1" w14:paraId="6FFC7BD6" w14:textId="66DCDD68">
            <w:r w:rsidRPr="3C6FCD0C" w:rsidR="3C6FCD0C">
              <w:rPr>
                <w:sz w:val="18"/>
                <w:szCs w:val="18"/>
              </w:rPr>
              <w:t>Omdia channel forecasts, reported by Channel Dive; annual</w:t>
            </w:r>
          </w:p>
        </w:tc>
        <w:tc>
          <w:tcPr>
            <w:tcW w:w="2044" w:type="dxa"/>
            <w:tcMar/>
          </w:tcPr>
          <w:p w:rsidR="3C6FCD0C" w:rsidRDefault="3C6FCD0C" w14:noSpellErr="1" w14:paraId="76915516" w14:textId="5FBAC42C">
            <w:r w:rsidRPr="3C6FCD0C" w:rsidR="3C6FCD0C">
              <w:rPr>
                <w:sz w:val="18"/>
                <w:szCs w:val="18"/>
              </w:rPr>
              <w:t>SME share stays at 75% or more and the overall share stabilises near two-thirds</w:t>
            </w:r>
          </w:p>
        </w:tc>
        <w:tc>
          <w:tcPr>
            <w:tcW w:w="1842" w:type="dxa"/>
            <w:tcMar/>
          </w:tcPr>
          <w:p w:rsidR="3C6FCD0C" w:rsidRDefault="3C6FCD0C" w14:noSpellErr="1" w14:paraId="3B440CFE" w14:textId="5898AAF0">
            <w:r w:rsidRPr="3C6FCD0C" w:rsidR="3C6FCD0C">
              <w:rPr>
                <w:sz w:val="18"/>
                <w:szCs w:val="18"/>
              </w:rPr>
              <w:t>SME share falls below 70%, or North America's SME share falls two years running</w:t>
            </w:r>
          </w:p>
        </w:tc>
        <w:tc>
          <w:tcPr>
            <w:tcW w:w="1943" w:type="dxa"/>
            <w:tcMar/>
          </w:tcPr>
          <w:p w:rsidR="3C6FCD0C" w:rsidRDefault="3C6FCD0C" w14:noSpellErr="1" w14:paraId="29544F62" w14:textId="517691B4">
            <w:r w:rsidRPr="3C6FCD0C" w:rsidR="3C6FCD0C">
              <w:rPr>
                <w:sz w:val="18"/>
                <w:szCs w:val="18"/>
              </w:rPr>
              <w:t>2026 forecasts: SME 79%, North America 73% (12 Feb 2026) [2]; all IT two-thirds (26 Jan 2026) [391]; North America trend not yet measurable</w:t>
            </w:r>
          </w:p>
        </w:tc>
      </w:tr>
      <w:tr w:rsidR="3C6FCD0C" w:rsidTr="3C6FCD0C" w14:paraId="3BDB840E">
        <w:trPr>
          <w:cantSplit/>
        </w:trPr>
        <w:tc>
          <w:tcPr>
            <w:tcW w:w="1943" w:type="dxa"/>
            <w:tcMar/>
          </w:tcPr>
          <w:p w:rsidR="3C6FCD0C" w:rsidRDefault="3C6FCD0C" w14:noSpellErr="1" w14:paraId="350E57DA" w14:textId="688BF229">
            <w:r w:rsidRPr="3C6FCD0C" w:rsidR="3C6FCD0C">
              <w:rPr>
                <w:sz w:val="18"/>
                <w:szCs w:val="18"/>
              </w:rPr>
              <w:t>4. MSP revenue and EBITDA growth</w:t>
            </w:r>
          </w:p>
        </w:tc>
        <w:tc>
          <w:tcPr>
            <w:tcW w:w="1640" w:type="dxa"/>
            <w:tcMar/>
          </w:tcPr>
          <w:p w:rsidR="3C6FCD0C" w:rsidRDefault="3C6FCD0C" w14:noSpellErr="1" w14:paraId="154FFDCC" w14:textId="6169D8ED">
            <w:r w:rsidRPr="3C6FCD0C" w:rsidR="3C6FCD0C">
              <w:rPr>
                <w:sz w:val="18"/>
                <w:szCs w:val="18"/>
              </w:rPr>
              <w:t>Service Leadership benchmark, annual (June); MSP 501 as a cross-check, annual</w:t>
            </w:r>
          </w:p>
        </w:tc>
        <w:tc>
          <w:tcPr>
            <w:tcW w:w="2044" w:type="dxa"/>
            <w:tcMar/>
          </w:tcPr>
          <w:p w:rsidR="3C6FCD0C" w:rsidRDefault="3C6FCD0C" w14:noSpellErr="1" w14:paraId="554C314A" w14:textId="5A47BFB1">
            <w:r w:rsidRPr="3C6FCD0C" w:rsidR="3C6FCD0C">
              <w:rPr>
                <w:sz w:val="18"/>
                <w:szCs w:val="18"/>
              </w:rPr>
              <w:t>Revenue growth of 7% or more, with EBITDA growing faster</w:t>
            </w:r>
          </w:p>
        </w:tc>
        <w:tc>
          <w:tcPr>
            <w:tcW w:w="1842" w:type="dxa"/>
            <w:tcMar/>
          </w:tcPr>
          <w:p w:rsidR="3C6FCD0C" w:rsidRDefault="3C6FCD0C" w14:noSpellErr="1" w14:paraId="41E93E38" w14:textId="5325A675">
            <w:r w:rsidRPr="3C6FCD0C" w:rsidR="3C6FCD0C">
              <w:rPr>
                <w:sz w:val="18"/>
                <w:szCs w:val="18"/>
              </w:rPr>
              <w:t>Revenue growth below 3%, with EBITDA falling for two years</w:t>
            </w:r>
          </w:p>
        </w:tc>
        <w:tc>
          <w:tcPr>
            <w:tcW w:w="1943" w:type="dxa"/>
            <w:tcMar/>
          </w:tcPr>
          <w:p w:rsidR="3C6FCD0C" w:rsidRDefault="3C6FCD0C" w14:noSpellErr="1" w14:paraId="35121A58" w14:textId="4C038D39">
            <w:r w:rsidRPr="3C6FCD0C" w:rsidR="3C6FCD0C">
              <w:rPr>
                <w:sz w:val="18"/>
                <w:szCs w:val="18"/>
              </w:rPr>
              <w:t>2025: revenue +9.6%, adjusted EBITDA +17.1%, vendor-reported (23 Jun 2026) [1]; MSP 501 average growth 10.1% (Jun 2026) [17]</w:t>
            </w:r>
          </w:p>
        </w:tc>
      </w:tr>
      <w:tr w:rsidR="3C6FCD0C" w:rsidTr="3C6FCD0C" w14:paraId="45BFB8FF">
        <w:trPr>
          <w:cantSplit/>
        </w:trPr>
        <w:tc>
          <w:tcPr>
            <w:tcW w:w="1943" w:type="dxa"/>
            <w:tcMar/>
          </w:tcPr>
          <w:p w:rsidR="3C6FCD0C" w:rsidRDefault="3C6FCD0C" w14:noSpellErr="1" w14:paraId="5B1CBC75" w14:textId="6318EDAE">
            <w:r w:rsidRPr="3C6FCD0C" w:rsidR="3C6FCD0C">
              <w:rPr>
                <w:sz w:val="18"/>
                <w:szCs w:val="18"/>
              </w:rPr>
              <w:t>5. US employment in computer systems design and related services (NAICS 5415), and BLS's industry projection</w:t>
            </w:r>
          </w:p>
        </w:tc>
        <w:tc>
          <w:tcPr>
            <w:tcW w:w="1640" w:type="dxa"/>
            <w:tcMar/>
          </w:tcPr>
          <w:p w:rsidR="3C6FCD0C" w:rsidRDefault="3C6FCD0C" w14:noSpellErr="1" w14:paraId="176E2D6C" w14:textId="5BF6D472">
            <w:r w:rsidRPr="3C6FCD0C" w:rsidR="3C6FCD0C">
              <w:rPr>
                <w:sz w:val="18"/>
                <w:szCs w:val="18"/>
              </w:rPr>
              <w:t>BLS Current Employment Statistics, monthly; BLS Employment Projections, annual</w:t>
            </w:r>
          </w:p>
        </w:tc>
        <w:tc>
          <w:tcPr>
            <w:tcW w:w="2044" w:type="dxa"/>
            <w:tcMar/>
          </w:tcPr>
          <w:p w:rsidR="3C6FCD0C" w:rsidRDefault="3C6FCD0C" w14:noSpellErr="1" w14:paraId="3097BF32" w14:textId="54D4BB36">
            <w:r w:rsidRPr="3C6FCD0C" w:rsidR="3C6FCD0C">
              <w:rPr>
                <w:sz w:val="18"/>
                <w:szCs w:val="18"/>
              </w:rPr>
              <w:t>Employment returns to year-on-year growth, and projections stay above the all-industry rate</w:t>
            </w:r>
          </w:p>
        </w:tc>
        <w:tc>
          <w:tcPr>
            <w:tcW w:w="1842" w:type="dxa"/>
            <w:tcMar/>
          </w:tcPr>
          <w:p w:rsidR="3C6FCD0C" w:rsidRDefault="3C6FCD0C" w14:noSpellErr="1" w14:paraId="4D52CE29" w14:textId="4DB2A1FA">
            <w:r w:rsidRPr="3C6FCD0C" w:rsidR="3C6FCD0C">
              <w:rPr>
                <w:sz w:val="18"/>
                <w:szCs w:val="18"/>
              </w:rPr>
              <w:t>Year-on-year declines above 3% for 12 consecutive months, and BLS cuts its 2035 projection</w:t>
            </w:r>
          </w:p>
        </w:tc>
        <w:tc>
          <w:tcPr>
            <w:tcW w:w="1943" w:type="dxa"/>
            <w:tcMar/>
          </w:tcPr>
          <w:p w:rsidR="3C6FCD0C" w:rsidRDefault="3C6FCD0C" w14:noSpellErr="1" w14:paraId="69658C3B" w14:textId="469088BE">
            <w:r w:rsidRPr="3C6FCD0C" w:rsidR="3C6FCD0C">
              <w:rPr>
                <w:sz w:val="18"/>
                <w:szCs w:val="18"/>
              </w:rPr>
              <w:t>2,355.4k, -1.35% year on year (Sep 2026, preliminary; released 2 Oct 2026) [32]; 2025-35 projection +13.1% against +3.5% for all industries (27 Aug 2026) [33, 95]</w:t>
            </w:r>
          </w:p>
        </w:tc>
      </w:tr>
      <w:tr w:rsidR="3C6FCD0C" w:rsidTr="3C6FCD0C" w14:paraId="76425246">
        <w:trPr>
          <w:cantSplit/>
        </w:trPr>
        <w:tc>
          <w:tcPr>
            <w:tcW w:w="1943" w:type="dxa"/>
            <w:tcMar/>
          </w:tcPr>
          <w:p w:rsidR="3C6FCD0C" w:rsidRDefault="3C6FCD0C" w14:noSpellErr="1" w14:paraId="1D32F5F1" w14:textId="5DA5E933">
            <w:r w:rsidRPr="3C6FCD0C" w:rsidR="3C6FCD0C">
              <w:rPr>
                <w:sz w:val="18"/>
                <w:szCs w:val="18"/>
              </w:rPr>
              <w:t>6. MSP AI monetisation and profitability</w:t>
            </w:r>
          </w:p>
        </w:tc>
        <w:tc>
          <w:tcPr>
            <w:tcW w:w="1640" w:type="dxa"/>
            <w:tcMar/>
          </w:tcPr>
          <w:p w:rsidR="3C6FCD0C" w:rsidRDefault="3C6FCD0C" w14:noSpellErr="1" w14:paraId="4CDB5315" w14:textId="5683CFF7">
            <w:r w:rsidRPr="3C6FCD0C" w:rsidR="3C6FCD0C">
              <w:rPr>
                <w:sz w:val="18"/>
                <w:szCs w:val="18"/>
              </w:rPr>
              <w:t>Kaseya State of the MSP and GTIA State of the Channel surveys; annual (April)</w:t>
            </w:r>
          </w:p>
        </w:tc>
        <w:tc>
          <w:tcPr>
            <w:tcW w:w="2044" w:type="dxa"/>
            <w:tcMar/>
          </w:tcPr>
          <w:p w:rsidR="3C6FCD0C" w:rsidRDefault="3C6FCD0C" w14:noSpellErr="1" w14:paraId="34CFA5DF" w14:textId="4F61B6BB">
            <w:r w:rsidRPr="3C6FCD0C" w:rsidR="3C6FCD0C">
              <w:rPr>
                <w:sz w:val="18"/>
                <w:szCs w:val="18"/>
              </w:rPr>
              <w:t>Share earning meaningful AI revenue above 30% by 2028, and the unprofitable share back near 5%</w:t>
            </w:r>
          </w:p>
        </w:tc>
        <w:tc>
          <w:tcPr>
            <w:tcW w:w="1842" w:type="dxa"/>
            <w:tcMar/>
          </w:tcPr>
          <w:p w:rsidR="3C6FCD0C" w:rsidRDefault="3C6FCD0C" w14:noSpellErr="1" w14:paraId="68C9307A" w14:textId="483F9D7F">
            <w:r w:rsidRPr="3C6FCD0C" w:rsidR="3C6FCD0C">
              <w:rPr>
                <w:sz w:val="18"/>
                <w:szCs w:val="18"/>
              </w:rPr>
              <w:t>Typical client spend keeps shrinking, and the unprofitable share rises above 10%</w:t>
            </w:r>
          </w:p>
        </w:tc>
        <w:tc>
          <w:tcPr>
            <w:tcW w:w="1943" w:type="dxa"/>
            <w:tcMar/>
          </w:tcPr>
          <w:p w:rsidR="3C6FCD0C" w:rsidRDefault="3C6FCD0C" w14:noSpellErr="1" w14:paraId="745F2881" w14:textId="411D8443">
            <w:r w:rsidRPr="3C6FCD0C" w:rsidR="3C6FCD0C">
              <w:rPr>
                <w:sz w:val="18"/>
                <w:szCs w:val="18"/>
              </w:rPr>
              <w:t>13% earn meaningful AI revenue; 10% not yet profitable; MSPs whose typical client spends USD 25,000 or more a year 41% (previous survey 75%) (Apr 2026; survey Nov 2025) [7, 399]; 28% AI-driven (15 Apr 2026) [84]</w:t>
            </w:r>
          </w:p>
        </w:tc>
      </w:tr>
      <w:tr w:rsidR="3C6FCD0C" w:rsidTr="3C6FCD0C" w14:paraId="7B78A649">
        <w:trPr>
          <w:cantSplit/>
        </w:trPr>
        <w:tc>
          <w:tcPr>
            <w:tcW w:w="1943" w:type="dxa"/>
            <w:tcMar/>
          </w:tcPr>
          <w:p w:rsidR="3C6FCD0C" w:rsidRDefault="3C6FCD0C" w14:noSpellErr="1" w14:paraId="304120B9" w14:textId="5832E4B8">
            <w:r w:rsidRPr="3C6FCD0C" w:rsidR="3C6FCD0C">
              <w:rPr>
                <w:sz w:val="18"/>
                <w:szCs w:val="18"/>
              </w:rPr>
              <w:t>7. Vendor dependence on partners</w:t>
            </w:r>
          </w:p>
        </w:tc>
        <w:tc>
          <w:tcPr>
            <w:tcW w:w="1640" w:type="dxa"/>
            <w:tcMar/>
          </w:tcPr>
          <w:p w:rsidR="3C6FCD0C" w:rsidRDefault="3C6FCD0C" w14:noSpellErr="1" w14:paraId="6C6DE5F3" w14:textId="5110CB7C">
            <w:r w:rsidRPr="3C6FCD0C" w:rsidR="3C6FCD0C">
              <w:rPr>
                <w:sz w:val="18"/>
                <w:szCs w:val="18"/>
              </w:rPr>
              <w:t>Vendor annual reports (Form 10-K), annual; Microsoft partner programme pages, when updated</w:t>
            </w:r>
          </w:p>
        </w:tc>
        <w:tc>
          <w:tcPr>
            <w:tcW w:w="2044" w:type="dxa"/>
            <w:tcMar/>
          </w:tcPr>
          <w:p w:rsidR="3C6FCD0C" w:rsidRDefault="3C6FCD0C" w14:noSpellErr="1" w14:paraId="77C8A260" w14:textId="49EEB240">
            <w:r w:rsidRPr="3C6FCD0C" w:rsidR="3C6FCD0C">
              <w:rPr>
                <w:sz w:val="18"/>
                <w:szCs w:val="18"/>
              </w:rPr>
              <w:t>Channel-dependence disclosures and SME incentive weighting persist</w:t>
            </w:r>
          </w:p>
        </w:tc>
        <w:tc>
          <w:tcPr>
            <w:tcW w:w="1842" w:type="dxa"/>
            <w:tcMar/>
          </w:tcPr>
          <w:p w:rsidR="3C6FCD0C" w:rsidRDefault="3C6FCD0C" w14:noSpellErr="1" w14:paraId="68A7AFCC" w14:textId="42CC9904">
            <w:r w:rsidRPr="3C6FCD0C" w:rsidR="3C6FCD0C">
              <w:rPr>
                <w:sz w:val="18"/>
                <w:szCs w:val="18"/>
              </w:rPr>
              <w:t>Vendors report a rising direct or marketplace share, or raise partner entry thresholds</w:t>
            </w:r>
          </w:p>
        </w:tc>
        <w:tc>
          <w:tcPr>
            <w:tcW w:w="1943" w:type="dxa"/>
            <w:tcMar/>
          </w:tcPr>
          <w:p w:rsidR="3C6FCD0C" w:rsidRDefault="3C6FCD0C" w14:noSpellErr="1" w14:paraId="2A9F5A4F" w14:textId="3BAA7FC8">
            <w:r w:rsidRPr="3C6FCD0C" w:rsidR="3C6FCD0C">
              <w:rPr>
                <w:sz w:val="18"/>
                <w:szCs w:val="18"/>
              </w:rPr>
              <w:t>Fortinet relies on channel partners for substantially all billings and revenue (FY2025 10-K, Feb 2026) [396]; Microsoft direct-bill threshold USD 1m of trailing-12-month CSP revenue (page updated 18 May 2026) [397]; 70% of FY25 incentive spend to partners serving small and medium enterprises and channel (24 Mar 2025) [345]; direct or marketplace share not yet measurable</w:t>
            </w:r>
          </w:p>
        </w:tc>
      </w:tr>
      <w:tr w:rsidR="3C6FCD0C" w:rsidTr="3C6FCD0C" w14:paraId="7EFCF7FB">
        <w:trPr>
          <w:cantSplit/>
        </w:trPr>
        <w:tc>
          <w:tcPr>
            <w:tcW w:w="1943" w:type="dxa"/>
            <w:tcMar/>
          </w:tcPr>
          <w:p w:rsidR="3C6FCD0C" w:rsidRDefault="3C6FCD0C" w14:noSpellErr="1" w14:paraId="48643342" w14:textId="52BFE03D">
            <w:r w:rsidRPr="3C6FCD0C" w:rsidR="3C6FCD0C">
              <w:rPr>
                <w:sz w:val="18"/>
                <w:szCs w:val="18"/>
              </w:rPr>
              <w:t>8. Regulatory milestones: EU AI Act, NIS2, CMMC</w:t>
            </w:r>
          </w:p>
        </w:tc>
        <w:tc>
          <w:tcPr>
            <w:tcW w:w="1640" w:type="dxa"/>
            <w:tcMar/>
          </w:tcPr>
          <w:p w:rsidR="3C6FCD0C" w:rsidRDefault="3C6FCD0C" w14:noSpellErr="1" w14:paraId="69E07B7D" w14:textId="4B9DC701">
            <w:r w:rsidRPr="3C6FCD0C" w:rsidR="3C6FCD0C">
              <w:rPr>
                <w:sz w:val="18"/>
                <w:szCs w:val="18"/>
              </w:rPr>
              <w:t>European Commission and US Department of War announcements; event-driven</w:t>
            </w:r>
          </w:p>
        </w:tc>
        <w:tc>
          <w:tcPr>
            <w:tcW w:w="2044" w:type="dxa"/>
            <w:tcMar/>
          </w:tcPr>
          <w:p w:rsidR="3C6FCD0C" w:rsidRDefault="3C6FCD0C" w14:noSpellErr="1" w14:paraId="407D659B" w14:textId="447BADC5">
            <w:r w:rsidRPr="3C6FCD0C" w:rsidR="3C6FCD0C">
              <w:rPr>
                <w:sz w:val="18"/>
                <w:szCs w:val="18"/>
              </w:rPr>
              <w:t>Deadlines hold and enforcement begins</w:t>
            </w:r>
          </w:p>
        </w:tc>
        <w:tc>
          <w:tcPr>
            <w:tcW w:w="1842" w:type="dxa"/>
            <w:tcMar/>
          </w:tcPr>
          <w:p w:rsidR="3C6FCD0C" w:rsidRDefault="3C6FCD0C" w14:noSpellErr="1" w14:paraId="2A70B361" w14:textId="3D599489">
            <w:r w:rsidRPr="3C6FCD0C" w:rsidR="3C6FCD0C">
              <w:rPr>
                <w:sz w:val="18"/>
                <w:szCs w:val="18"/>
              </w:rPr>
              <w:t>Further delays, or exemptions that remove SME obligations</w:t>
            </w:r>
          </w:p>
        </w:tc>
        <w:tc>
          <w:tcPr>
            <w:tcW w:w="1943" w:type="dxa"/>
            <w:tcMar/>
          </w:tcPr>
          <w:p w:rsidR="3C6FCD0C" w:rsidRDefault="3C6FCD0C" w14:noSpellErr="1" w14:paraId="1066B7FE" w14:textId="36377B4D">
            <w:r w:rsidRPr="3C6FCD0C" w:rsidR="3C6FCD0C">
              <w:rPr>
                <w:sz w:val="18"/>
                <w:szCs w:val="18"/>
              </w:rPr>
              <w:t>AI Act high-risk (Annex III) duties deferred to 2 Dec 2027 by an amendment in force since 27 Jul 2026 [54]; NIS2 simplification proposed 20 Jan 2026 [398]; CMMC Phase II suspended 13 Jul 2026 [53]</w:t>
            </w:r>
          </w:p>
        </w:tc>
      </w:tr>
    </w:tbl>
    <w:p w:rsidR="3C6FCD0C" w:rsidRDefault="3C6FCD0C" w14:noSpellErr="1" w14:paraId="2696B4B6" w14:textId="27A33D03">
      <w:r w:rsidRPr="3C6FCD0C" w:rsidR="3C6FCD0C">
        <w:rPr>
          <w:i w:val="1"/>
          <w:iCs w:val="1"/>
          <w:color w:val="595959" w:themeColor="text1" w:themeTint="A6" w:themeShade="FF"/>
          <w:sz w:val="17"/>
          <w:szCs w:val="17"/>
        </w:rPr>
        <w:t>Source: [1, 2, 7, 8, 17, 21, 32, 33, 53, 54, 84, 95, 345, 391, 396–399]</w:t>
      </w:r>
    </w:p>
    <w:p w:rsidR="3C6FCD0C" w:rsidRDefault="3C6FCD0C" w14:noSpellErr="1" w14:paraId="1A50352D" w14:textId="2EFFE024">
      <w:r w:rsidR="3C6FCD0C">
        <w:rPr/>
        <w:t>Note: Every threshold is our judgement (Inference), set against the latest readings and the publishers' own forecasts; no publisher endorses them. Signposts 2 and 3, and the projection in signpost 5, are forecasts. Signpost 1 covers only enterprise contracts worth USD 5m or more a year [21]. Signpost 3 relies on second-hand reports by Channel Dive, an Omdia sister company [2]. Signposts 4 and 6 rest on vendor-owned or vendor-sponsored samples [1, 7]. Signpost 5 is an industry measure that also covers software firms [33]; it is not an occupation measure such as BLS's computer support specialist projection (see Section 12.1).</w:t>
      </w:r>
    </w:p>
    <w:p w:rsidR="3C6FCD0C" w:rsidRDefault="3C6FCD0C" w14:noSpellErr="1" w14:paraId="4882929A" w14:textId="50D15AB3">
      <w:r w:rsidR="3C6FCD0C">
        <w:rPr/>
        <w:t>We recommend that a board review signposts 1, 2 and 5 every quarter and all eight once a year, each October, when the year's MSP benchmarks, BLS projections and third-quarter ISG results are all available.</w:t>
      </w:r>
    </w:p>
    <w:p w:rsidR="3C6FCD0C" w:rsidRDefault="3C6FCD0C" w14:noSpellErr="1" w14:paraId="59E94B60" w14:textId="614941A3">
      <w:r>
        <w:br w:type="page"/>
      </w:r>
    </w:p>
    <w:p w:rsidR="3C6FCD0C" w:rsidP="3C6FCD0C" w:rsidRDefault="3C6FCD0C" w14:noSpellErr="1" w14:paraId="4957CCF7" w14:textId="50834155">
      <w:pPr>
        <w:pStyle w:val="Heading1"/>
      </w:pPr>
      <w:bookmarkStart w:id="60" w:name="_Toc9000060"/>
      <w:r w:rsidRPr="3C6FCD0C" w:rsidR="3C6FCD0C">
        <w:rPr>
          <w:color w:val="0B2545"/>
          <w:sz w:val="40"/>
          <w:szCs w:val="40"/>
        </w:rPr>
        <w:t>13. Final Conclusions</w:t>
      </w:r>
      <w:bookmarkEnd w:id="60"/>
    </w:p>
    <w:p w:rsidR="3C6FCD0C" w:rsidRDefault="3C6FCD0C" w14:noSpellErr="1" w14:paraId="6919B98F" w14:textId="209E9B86">
      <w:pPr>
        <w:keepNext/>
      </w:pPr>
      <w:r w:rsidRPr="3C6FCD0C" w:rsidR="3C6FCD0C">
        <w:rPr>
          <w:b w:val="1"/>
          <w:bCs w:val="1"/>
        </w:rPr>
        <w:t>The answer.</w:t>
      </w:r>
    </w:p>
    <w:p w:rsidR="3C6FCD0C" w:rsidRDefault="3C6FCD0C" w14:noSpellErr="1" w14:paraId="22CDC508" w14:textId="12AB7262">
      <w:r w:rsidR="3C6FCD0C">
        <w:rPr/>
        <w:t>The traditional MSP and TSP business model is not obsolete, and it will not be by 2030 as a category. But an unchanged, labour-priced version of it (per-user and per-device fees, help-desk-centric, reactive, resale-dependent) is being repriced and bundled, and in our scenarios it preserves its value in only about one case in five. "Obsolete" is too strong a word for 2030. "Structurally weaker, with value falling faster than revenue" is supported by the evidence, and for firms that change nothing it becomes "unviable" in the early 2030s if disruption is fast.</w:t>
      </w:r>
    </w:p>
    <w:p w:rsidR="3C6FCD0C" w:rsidRDefault="3C6FCD0C" w14:noSpellErr="1" w14:paraId="7556F17D" w14:textId="2A68606F">
      <w:pPr>
        <w:keepNext/>
      </w:pPr>
      <w:r w:rsidRPr="3C6FCD0C" w:rsidR="3C6FCD0C">
        <w:rPr>
          <w:b w:val="1"/>
          <w:bCs w:val="1"/>
        </w:rPr>
        <w:t>Five conclusions.</w:t>
      </w:r>
    </w:p>
    <w:p w:rsidR="3C6FCD0C" w:rsidRDefault="3C6FCD0C" w14:noSpellErr="1" w14:paraId="3B52912F" w14:textId="4AFA48FB">
      <w:r w:rsidR="3C6FCD0C">
        <w:rPr/>
        <w:t>1. The model is profitable today, and that is the trap. Benchmarked MSPs grew EBITDA 17.1% on 9.6% revenue growth in 2025 [1], and partners still deliver most small-business IT spending on Omdia's figure [2]. But the sources are vendor-owned or sponsored, the unprofitable share doubled to 10%, and the share of MSPs with typical clients above US$25,000 a year fell from 75% to 41% [7]. Today's profit is a poor guide to tomorrow's price.</w:t>
      </w:r>
    </w:p>
    <w:p w:rsidR="3C6FCD0C" w:rsidRDefault="3C6FCD0C" w14:noSpellErr="1" w14:paraId="47150E61" w14:textId="38ADB790">
      <w:r w:rsidR="3C6FCD0C">
        <w:rPr/>
        <w:t>2. Price moves before headcount. Enterprise buyers already ask for up to 20% efficiency at renewal and 25% to 30% less for the same work; HCLTech expects 3% to 5% a year deflation in exposed services [9, 10, 23]. Small-business evidence is missing, which is the largest uncertainty in this report.</w:t>
      </w:r>
    </w:p>
    <w:p w:rsidR="3C6FCD0C" w:rsidRDefault="3C6FCD0C" w14:noSpellErr="1" w14:paraId="7550758D" w14:textId="693D18C1">
      <w:r w:rsidR="3C6FCD0C">
        <w:rPr/>
        <w:t>3. Value is moving to platforms and to accountability. Services grow 5.3% against 15.5% for software [8]. Platforms absorb tasks (patching, triage, first-line support) but not responsibility for outcomes; Microsoft's FY27 programme pays for growth rather than a flat book [11]. The defensible ground is security outcomes, compliance evidence, agent governance and consumption management.</w:t>
      </w:r>
    </w:p>
    <w:p w:rsidR="3C6FCD0C" w:rsidRDefault="3C6FCD0C" w14:noSpellErr="1" w14:paraId="4016FEA1" w14:textId="74DC9A37">
      <w:r w:rsidR="3C6FCD0C">
        <w:rPr/>
        <w:t>4. The decline is a slow squeeze, not a collapse. History shows a decade-long squeeze on per-unit and labour-heavy work ending at a smaller plateau, with crises where decline met leverage (Section 5.7) [57, 62, 102]. Our base case has the unchanged firm's margin holding at 11.7% in 2030 and easing to 9.9% by 2033, while its value falls by a fifth by 2030; in the bear case its margin is 3.9% in 2030 and it loses money from 2032.</w:t>
      </w:r>
    </w:p>
    <w:p w:rsidR="3C6FCD0C" w:rsidRDefault="3C6FCD0C" w14:noSpellErr="1" w14:paraId="675839F4" w14:textId="48CA1926">
      <w:r w:rsidR="3C6FCD0C">
        <w:rPr/>
        <w:t>5. Transformation pays, but only if executed. A typical transformation lifts the base-case 2030 margin to 14.5% and value to US$11.5M; a full one to 18.3% and US$18.9M. A poorly executed one is barely better than standing still. Only 13% of MSPs count AI and automation services among their main revenue sources today [7].</w:t>
      </w:r>
    </w:p>
    <w:p w:rsidR="3C6FCD0C" w:rsidRDefault="3C6FCD0C" w14:noSpellErr="1" w14:paraId="37A1BE28" w14:textId="73784034">
      <w:pPr>
        <w:keepNext/>
      </w:pPr>
      <w:r w:rsidRPr="3C6FCD0C" w:rsidR="3C6FCD0C">
        <w:rPr>
          <w:b w:val="1"/>
          <w:bCs w:val="1"/>
        </w:rPr>
        <w:t>Likelihood by 2030 (our judgement).</w:t>
      </w:r>
    </w:p>
    <w:p w:rsidR="3C6FCD0C" w:rsidRDefault="3C6FCD0C" w14:noSpellErr="1" w14:paraId="5A780DC2" w14:textId="3005A3E7">
      <w:r w:rsidR="3C6FCD0C">
        <w:rPr/>
        <w:t>Bull (slow disruption) 20%, base (bifurcation) 55%, bear (fast disruption) 25%. The unchanged model stays above an 8% margin in about 75% of cases and preserves its 2026 value in about 20%. The most robust finding is about value: even where profit holds, an unchanged firm's value falls because buyers pay less for slower growth.</w:t>
      </w:r>
    </w:p>
    <w:p w:rsidR="3C6FCD0C" w:rsidRDefault="3C6FCD0C" w14:noSpellErr="1" w14:paraId="2F0CF14A" w14:textId="2350E2AB">
      <w:pPr>
        <w:keepNext/>
      </w:pPr>
      <w:r w:rsidRPr="3C6FCD0C" w:rsidR="3C6FCD0C">
        <w:rPr>
          <w:b w:val="1"/>
          <w:bCs w:val="1"/>
        </w:rPr>
        <w:t>Who is most at risk.</w:t>
      </w:r>
    </w:p>
    <w:p w:rsidR="3C6FCD0C" w:rsidRDefault="3C6FCD0C" w14:noSpellErr="1" w14:paraId="6B2F3CC3" w14:textId="371BBAE3">
      <w:r w:rsidR="3C6FCD0C">
        <w:rPr/>
        <w:t>Help-desk-centric per-user generalists, infrastructure and monitoring specialists, resale-centric TSPs, sub-scale firms without a specialism and leveraged roll-ups. Who is least at risk: security-led and compliance-anchored providers that own outcomes, regulated-sector specialists and scaled platform-based MSPs.</w:t>
      </w:r>
    </w:p>
    <w:p w:rsidR="3C6FCD0C" w:rsidRDefault="3C6FCD0C" w14:noSpellErr="1" w14:paraId="4288375C" w14:textId="57CD0A4C">
      <w:pPr>
        <w:keepNext/>
      </w:pPr>
      <w:r w:rsidRPr="3C6FCD0C" w:rsidR="3C6FCD0C">
        <w:rPr>
          <w:b w:val="1"/>
          <w:bCs w:val="1"/>
        </w:rPr>
        <w:t>What happens to today's MSPs.</w:t>
      </w:r>
    </w:p>
    <w:p w:rsidR="3C6FCD0C" w:rsidRDefault="3C6FCD0C" w14:noSpellErr="1" w14:paraId="245F3868" w14:textId="67798A64">
      <w:r w:rsidR="3C6FCD0C">
        <w:rPr/>
        <w:t>In the base case, over ten years about 28% transform and stay independent (43% do so at some point), about 14% are acquired, about 15% remain unchanged and resilient, about 11% struggle, and about a third close, of which 32 points is normal churn [15]. In the bear case, more than half close.</w:t>
      </w:r>
    </w:p>
    <w:p w:rsidR="3C6FCD0C" w:rsidRDefault="3C6FCD0C" w14:noSpellErr="1" w14:paraId="7CE11A1C" w14:textId="61513E23">
      <w:pPr>
        <w:keepNext/>
      </w:pPr>
      <w:r w:rsidRPr="3C6FCD0C" w:rsidR="3C6FCD0C">
        <w:rPr>
          <w:b w:val="1"/>
          <w:bCs w:val="1"/>
        </w:rPr>
        <w:t>What we would say to the sceptical owner.</w:t>
      </w:r>
    </w:p>
    <w:p w:rsidR="3C6FCD0C" w:rsidRDefault="3C6FCD0C" w14:noSpellErr="1" w14:paraId="68DC43F5" w14:textId="37513B65">
      <w:r w:rsidR="3C6FCD0C">
        <w:rPr/>
        <w:t>You may be right that your business is sound today. The evidence says that is not the question. The question is whether your prices will be renegotiated before your costs fall, and whether platforms will do for free what you now bill for. Measure both, act on what is cheap and reversible, and use the signposts in Section 12.4 to check this report's conclusions each October. If four or more of them cross their thresholds in the same direction in two consecutive readings, revisit the conclusions.</w:t>
      </w:r>
    </w:p>
    <w:p w:rsidR="3C6FCD0C" w:rsidRDefault="3C6FCD0C" w14:noSpellErr="1" w14:paraId="60CC9946" w14:textId="1E15D91E">
      <w:pPr>
        <w:keepNext/>
      </w:pPr>
      <w:r w:rsidRPr="3C6FCD0C" w:rsidR="3C6FCD0C">
        <w:rPr>
          <w:b w:val="1"/>
          <w:bCs w:val="1"/>
        </w:rPr>
        <w:t>Evidence strength: Moderate overall.</w:t>
      </w:r>
    </w:p>
    <w:p w:rsidR="3C6FCD0C" w:rsidRDefault="3C6FCD0C" w14:noSpellErr="1" w14:paraId="3503E0F2" w14:textId="5B08508B">
      <w:r w:rsidR="3C6FCD0C">
        <w:rPr/>
        <w:t>Strong on spending pools, programme changes, prices and the public-market repricing; Moderate on the direction of price and labour effects; Weak on small-business pass-through, MSP churn, and the size of any transformation benefit. The scenario weights and population estimates are our judgement.</w:t>
      </w:r>
    </w:p>
    <w:p w:rsidR="3C6FCD0C" w:rsidRDefault="3C6FCD0C" w14:noSpellErr="1" w14:paraId="3DB7283A" w14:textId="308317F5">
      <w:r>
        <w:br w:type="page"/>
      </w:r>
    </w:p>
    <w:p w:rsidR="3C6FCD0C" w:rsidP="3C6FCD0C" w:rsidRDefault="3C6FCD0C" w14:noSpellErr="1" w14:paraId="437EB829" w14:textId="5A39DF4B">
      <w:pPr>
        <w:pStyle w:val="Heading1"/>
      </w:pPr>
      <w:bookmarkStart w:id="61" w:name="_Toc9000061"/>
      <w:r w:rsidRPr="3C6FCD0C" w:rsidR="3C6FCD0C">
        <w:rPr>
          <w:color w:val="0B2545"/>
          <w:sz w:val="40"/>
          <w:szCs w:val="40"/>
        </w:rPr>
        <w:t>14. Complete Reference List</w:t>
      </w:r>
      <w:bookmarkEnd w:id="61"/>
    </w:p>
    <w:p w:rsidR="3C6FCD0C" w:rsidRDefault="3C6FCD0C" w14:noSpellErr="1" w14:paraId="4125928D" w14:textId="7790C190">
      <w:r w:rsidR="3C6FCD0C">
        <w:rPr/>
        <w:t>Numbers match the in-text citations. Tier 1 = primary or hard data; Tier 2 = independent analyst or consultancy publication; Tier 3 = vendor-sponsored survey, channel benchmark or quality trade press; Tier 4 = marketing or aggregator material (low confidence). “secondary” means the original was not reached directly.</w:t>
      </w:r>
    </w:p>
    <w:p w:rsidR="3C6FCD0C" w:rsidRDefault="3C6FCD0C" w14:noSpellErr="1" w14:paraId="103A89E0" w14:textId="4E47C924">
      <w:r w:rsidRPr="3C6FCD0C" w:rsidR="3C6FCD0C">
        <w:rPr>
          <w:sz w:val="18"/>
          <w:szCs w:val="18"/>
        </w:rPr>
        <w:t>[1] Service Leadership Inc. (ConnectWise). “Service Leadership Report Reveals Historic Growth for IT Solution Providers... (SLI 2026 annual)”. 23 Jun 2026. https://www.connectwise.com/company/press/releases/service-leadership-report-reveals-historic-growth-for-it-solution-providers-and-the-operational-factors-defining-this-economic-shift (Tier 3)</w:t>
      </w:r>
    </w:p>
    <w:p w:rsidR="3C6FCD0C" w:rsidRDefault="3C6FCD0C" w14:noSpellErr="1" w14:paraId="2A2F5E39" w14:textId="6BED7533">
      <w:r w:rsidRPr="3C6FCD0C" w:rsidR="3C6FCD0C">
        <w:rPr>
          <w:sz w:val="18"/>
          <w:szCs w:val="18"/>
        </w:rPr>
        <w:t>[2] Channel Dive (reporting Omdia, M. Ball). “Partners to capture nearly 80% of SME IT spending in 2026”. 2026-02-12. https://www.channeldive.com/news/partners-capture-bulk-of-2026-sme-it-spending/811995/ (Tier 3; secondary)</w:t>
      </w:r>
    </w:p>
    <w:p w:rsidR="3C6FCD0C" w:rsidRDefault="3C6FCD0C" w14:noSpellErr="1" w14:paraId="7AB81792" w14:textId="2C4E58A7">
      <w:r w:rsidRPr="3C6FCD0C" w:rsidR="3C6FCD0C">
        <w:rPr>
          <w:sz w:val="18"/>
          <w:szCs w:val="18"/>
        </w:rPr>
        <w:t>[3] Jha et al. (IBM/UIUC). “ITBench: Evaluating AI Agents across Diverse Real-World IT Automation Tasks (ICML 2025)”. 2025-05. https://openreview.net/forum?id=jP59rz1bZk (Tier 1)</w:t>
      </w:r>
    </w:p>
    <w:p w:rsidR="3C6FCD0C" w:rsidRDefault="3C6FCD0C" w14:noSpellErr="1" w14:paraId="11C5A7F8" w14:textId="6893B8A9">
      <w:r w:rsidRPr="3C6FCD0C" w:rsidR="3C6FCD0C">
        <w:rPr>
          <w:sz w:val="18"/>
          <w:szCs w:val="18"/>
        </w:rPr>
        <w:t>[4] Xu et al. (CMU). “TheAgentCompany (v3; NeurIPS 2025)”. 2025-09-10. https://arxiv.org/abs/2412.14161 (Tier 1)</w:t>
      </w:r>
    </w:p>
    <w:p w:rsidR="3C6FCD0C" w:rsidRDefault="3C6FCD0C" w14:noSpellErr="1" w14:paraId="6EC57CB9" w14:textId="3F8A50A2">
      <w:r w:rsidRPr="3C6FCD0C" w:rsidR="3C6FCD0C">
        <w:rPr>
          <w:sz w:val="18"/>
          <w:szCs w:val="18"/>
        </w:rPr>
        <w:t>[5] Huang et al. (Salesforce AI Research). “CRMArena-Pro”. 2025-05. https://arxiv.org/pdf/2505.18878v1 (Tier 1)</w:t>
      </w:r>
    </w:p>
    <w:p w:rsidR="3C6FCD0C" w:rsidRDefault="3C6FCD0C" w14:noSpellErr="1" w14:paraId="19714A0F" w14:textId="58C59901">
      <w:r w:rsidRPr="3C6FCD0C" w:rsidR="3C6FCD0C">
        <w:rPr>
          <w:sz w:val="18"/>
          <w:szCs w:val="18"/>
        </w:rPr>
        <w:t>[6] Gartner (Freeze). “AI projects in I&amp;O stall ahead of meaningful ROI (Q&amp;A)”. 2026-04-07. https://www.gartner.com/en/newsroom/press-releases/2026-04-07-gartner-says-artificial-intelligence-projects-in-infrastructure-and-operations-stall-ahead-of-meaningful-roi-returns (Tier 2)</w:t>
      </w:r>
    </w:p>
    <w:p w:rsidR="3C6FCD0C" w:rsidRDefault="3C6FCD0C" w14:noSpellErr="1" w14:paraId="1B099A21" w14:textId="6C3C56BF">
      <w:r w:rsidRPr="3C6FCD0C" w:rsidR="3C6FCD0C">
        <w:rPr>
          <w:sz w:val="18"/>
          <w:szCs w:val="18"/>
        </w:rPr>
        <w:t>[7] Kaseya. “2026 Kaseya State of the MSP Report (survey Nov 2025, n=1,061, 76% North America)”. 2026. https://www.kaseya.com/assets/downloads/resources/Kaseya_2026-State-of-the-MSP_report_2026.pdf (Tier 3)</w:t>
      </w:r>
    </w:p>
    <w:p w:rsidR="3C6FCD0C" w:rsidRDefault="3C6FCD0C" w14:noSpellErr="1" w14:paraId="4AAEF9E7" w14:textId="322CB521">
      <w:r w:rsidRPr="3C6FCD0C" w:rsidR="3C6FCD0C">
        <w:rPr>
          <w:sz w:val="18"/>
          <w:szCs w:val="18"/>
        </w:rPr>
        <w:t>[8] Gartner. “IT spending forecast: +14.2% in 2026, $6.37T”. 2026-07-27. https://www.gartner.com/en/newsroom/press-releases/2026-07-27-gartner-forecasts-worldwide-it-spending-to-grow-14-point-2-percent-in-2026-totaling-6-point-37-trillion (Tier 2)</w:t>
      </w:r>
    </w:p>
    <w:p w:rsidR="3C6FCD0C" w:rsidRDefault="3C6FCD0C" w14:noSpellErr="1" w14:paraId="400313AE" w14:textId="62552DDD">
      <w:r w:rsidRPr="3C6FCD0C" w:rsidR="3C6FCD0C">
        <w:rPr>
          <w:sz w:val="18"/>
          <w:szCs w:val="18"/>
        </w:rPr>
        <w:t>[9] HCLTech. “Q4 FY26 earnings call transcript”. 2026-04-21. https://www.hcltech.com/sites/default/files/document/open/call-trans/2026-04/hcltech-earnings-q4-fy26-transcript.pdf (Tier 1)</w:t>
      </w:r>
    </w:p>
    <w:p w:rsidR="3C6FCD0C" w:rsidRDefault="3C6FCD0C" w14:noSpellErr="1" w14:paraId="51FFAE95" w14:textId="76513ADD">
      <w:r w:rsidRPr="3C6FCD0C" w:rsidR="3C6FCD0C">
        <w:rPr>
          <w:sz w:val="18"/>
          <w:szCs w:val="18"/>
        </w:rPr>
        <w:t>[10] Bain &amp; Company. “Tech Services: Cracking the Code on AI-led Growth (Technology Report 2026)”. 29 Sep 2026. https://www.bain.com/insights/tech-services-cracking-the-code-on-ai-led-growth-technology-report-2026/ (Tier 2)</w:t>
      </w:r>
    </w:p>
    <w:p w:rsidR="3C6FCD0C" w:rsidRDefault="3C6FCD0C" w14:noSpellErr="1" w14:paraId="5B7CC416" w14:textId="6D56EDE3">
      <w:r w:rsidRPr="3C6FCD0C" w:rsidR="3C6FCD0C">
        <w:rPr>
          <w:sz w:val="18"/>
          <w:szCs w:val="18"/>
        </w:rPr>
        <w:t>[11] Pax8. “FY27 Microsoft Incentives: New COCP Changes and Growth Opportunities”. 28 Jul 2026 (upd. Aug). https://www.pax8.com/blog/microsoft-incentives-fy27-updates/ (Tier 3; secondary)</w:t>
      </w:r>
    </w:p>
    <w:p w:rsidR="3C6FCD0C" w:rsidRDefault="3C6FCD0C" w14:noSpellErr="1" w14:paraId="1ECB9FE6" w14:textId="3DD25C8A">
      <w:r w:rsidRPr="3C6FCD0C" w:rsidR="3C6FCD0C">
        <w:rPr>
          <w:sz w:val="18"/>
          <w:szCs w:val="18"/>
        </w:rPr>
        <w:t>[12] The Motley Fool (transcript). “Freshworks (FRSH) Q2 2026 earnings call transcript”. 2026-08-04. https://www.fool.com/earnings/call-transcripts/2026/08/11/freshworks-frsh-q2-2026-earnings-call-transcript/ (Tier 3; secondary)</w:t>
      </w:r>
    </w:p>
    <w:p w:rsidR="3C6FCD0C" w:rsidRDefault="3C6FCD0C" w14:noSpellErr="1" w14:paraId="1D6D44B6" w14:textId="670DDA1D">
      <w:r w:rsidRPr="3C6FCD0C" w:rsidR="3C6FCD0C">
        <w:rPr>
          <w:sz w:val="18"/>
          <w:szCs w:val="18"/>
        </w:rPr>
        <w:t>[13] Salesforce. “Agentforce Customer Zero page (undated)”. n.d. (2025/26). https://www.salesforce.com/eu/agentforce/use-cases/customer-zero/ (Tier 1)</w:t>
      </w:r>
    </w:p>
    <w:p w:rsidR="3C6FCD0C" w:rsidRDefault="3C6FCD0C" w14:noSpellErr="1" w14:paraId="27B75E91" w14:textId="653F4AFE">
      <w:r w:rsidRPr="3C6FCD0C" w:rsidR="3C6FCD0C">
        <w:rPr>
          <w:sz w:val="18"/>
          <w:szCs w:val="18"/>
        </w:rPr>
        <w:t>[14] stockanalysis.com (data: S&amp;P Global Market Intelligence). “Statistics and financial-ratio pages for 16 listed companies (Accenture, Cognizant, Infosys, TCS, Wipro, HCLTech, EPAM, Kyndryl, DXC, Rackspace, CDW, Insight, SoftwareOne, Computacenter, Softcat, Bechtle); one page address per company is listed in Appendix D of this report. The link given is the Accenture statistics page”. as-of 23 Sep-8 Oct 2026. https://stockanalysis.com/stocks/acn/statistics/ (Tier 3; secondary)</w:t>
      </w:r>
    </w:p>
    <w:p w:rsidR="3C6FCD0C" w:rsidRDefault="3C6FCD0C" w14:noSpellErr="1" w14:paraId="50E3714F" w14:textId="4179B0F8">
      <w:r w:rsidRPr="3C6FCD0C" w:rsidR="3C6FCD0C">
        <w:rPr>
          <w:sz w:val="18"/>
          <w:szCs w:val="18"/>
        </w:rPr>
        <w:t>[15] U.S. Bureau of Labor Statistics, Business Employment Dynamics. “Table 7. Survival of private sector establishments by opening year (all private sector; cohorts opened March 1994 to March 2016, observed to March 2025)”. 2025 data release. https://www.bls.gov/bdm/us_age_naics_00_table7.txt (Tier 1)</w:t>
      </w:r>
    </w:p>
    <w:p w:rsidR="3C6FCD0C" w:rsidRDefault="3C6FCD0C" w14:noSpellErr="1" w14:paraId="50B241E4" w14:textId="79DA1A02">
      <w:r w:rsidRPr="3C6FCD0C" w:rsidR="3C6FCD0C">
        <w:rPr>
          <w:sz w:val="18"/>
          <w:szCs w:val="18"/>
        </w:rPr>
        <w:t>[16] Service Leadership Inc. (ConnectWise). “Service Leadership Announces Findings of its Annual IT Solution Provider Industry Profitability Report (SLI 2025 annual)”. 8 May 2025. https://www.connectwise.com/company/press/releases/service-leadership-announces-findings-of-its-annual-it-solution-provider-industry-profitability-report (Tier 3)</w:t>
      </w:r>
    </w:p>
    <w:p w:rsidR="3C6FCD0C" w:rsidRDefault="3C6FCD0C" w14:noSpellErr="1" w14:paraId="201B773F" w14:textId="11B35685">
      <w:r w:rsidRPr="3C6FCD0C" w:rsidR="3C6FCD0C">
        <w:rPr>
          <w:sz w:val="18"/>
          <w:szCs w:val="18"/>
        </w:rPr>
        <w:t>[17] MSP Summit/Channel Partners (Informa), reproduced by Turn Key Solutions. “2026 MSP 501 list of winners incl. About the MSP 501”. Jun 2026. https://www.turnkeysol.com/wp-content/uploads/2026/06/2026_MSP_501_List-of-winners.pdf (Tier 3; secondary)</w:t>
      </w:r>
    </w:p>
    <w:p w:rsidR="3C6FCD0C" w:rsidRDefault="3C6FCD0C" w14:noSpellErr="1" w14:paraId="4CE0D847" w14:textId="332EAB12">
      <w:r w:rsidRPr="3C6FCD0C" w:rsidR="3C6FCD0C">
        <w:rPr>
          <w:sz w:val="18"/>
          <w:szCs w:val="18"/>
        </w:rPr>
        <w:t>[18] Omdia (Canalys), R. Ody. “MSP trends and predictions 2025 - executive summary”. 15 Jan 2025. https://omdia.tech.informa.com/blogs/2025/jan/msp%20trends%20and%20predictions%202025%20-%20executive%20summary (Tier 2)</w:t>
      </w:r>
    </w:p>
    <w:p w:rsidR="3C6FCD0C" w:rsidRDefault="3C6FCD0C" w14:noSpellErr="1" w14:paraId="66220F11" w14:textId="1B518FB1">
      <w:r w:rsidRPr="3C6FCD0C" w:rsidR="3C6FCD0C">
        <w:rPr>
          <w:sz w:val="18"/>
          <w:szCs w:val="18"/>
        </w:rPr>
        <w:t>[19] Acronis (L. Pender) summarising Omdia "MSP Trends and Predictions 2026" (Jan 2026). “MSP trends 2026: Creating opportunities in a difficult market”. 26 Feb 2026. https://www.acronis.com/en/blog/posts/msp-trends-2026-creating-opportunities-in-a-difficult-market/ (Tier 2; secondary)</w:t>
      </w:r>
    </w:p>
    <w:p w:rsidR="3C6FCD0C" w:rsidRDefault="3C6FCD0C" w14:noSpellErr="1" w14:paraId="528E3511" w14:textId="31EE1FD8">
      <w:r w:rsidRPr="3C6FCD0C" w:rsidR="3C6FCD0C">
        <w:rPr>
          <w:sz w:val="18"/>
          <w:szCs w:val="18"/>
        </w:rPr>
        <w:t>[20] Service Leadership Inc. (ConnectWise). “Service Leadership Index Q4 Data Reveals MSP Profitability Remains Near Historic Highs While Managed Service Revenue Growth Continues to Slowdown”. 13 Feb 2025. https://www.connectwise.com/company/press/releases/service-leadership-index-q4-data (Tier 3)</w:t>
      </w:r>
    </w:p>
    <w:p w:rsidR="3C6FCD0C" w:rsidRDefault="3C6FCD0C" w14:noSpellErr="1" w14:paraId="52670014" w14:textId="4D0582F1">
      <w:r w:rsidRPr="3C6FCD0C" w:rsidR="3C6FCD0C">
        <w:rPr>
          <w:sz w:val="18"/>
          <w:szCs w:val="18"/>
        </w:rPr>
        <w:t>[21] ISG. “3Q26 ISG Index”. 2026-10-08. https://www.businesswire.com/news/home/20261008013552/en/Infrastructure-Spending-More-Than-Doubles-in-Q3-on-Growing-AI-Momentum-ISG-Index-Finds (Tier 2)</w:t>
      </w:r>
    </w:p>
    <w:p w:rsidR="3C6FCD0C" w:rsidRDefault="3C6FCD0C" w14:noSpellErr="1" w14:paraId="3693C4FA" w14:textId="3A670F28">
      <w:r w:rsidRPr="3C6FCD0C" w:rsidR="3C6FCD0C">
        <w:rPr>
          <w:sz w:val="18"/>
          <w:szCs w:val="18"/>
        </w:rPr>
        <w:t>[22] Omdia (R. Brindley). “How will changing IT spending trends impact channel chiefs?”. 2026-01-28. https://omdia.tech.informa.com/blogs/2026/jan/how-will-changing-it-spending-trends-impact-global-channel-chiefs (Tier 2)</w:t>
      </w:r>
    </w:p>
    <w:p w:rsidR="3C6FCD0C" w:rsidRDefault="3C6FCD0C" w14:noSpellErr="1" w14:paraId="53DC864A" w14:textId="543D0173">
      <w:r w:rsidRPr="3C6FCD0C" w:rsidR="3C6FCD0C">
        <w:rPr>
          <w:sz w:val="18"/>
          <w:szCs w:val="18"/>
        </w:rPr>
        <w:t>[23] Reuters (via Economic Times). “AI reshapes India's IT services sector contracts as clients demand more for less”. 21 Aug 2026. https://economictimes.indiatimes.com/tech/information-tech/ai-reshapes-indias-it-services-sector-contracts-as-clients-demand-more-for-less/articleshow/133401839.cms (Tier 3; secondary)</w:t>
      </w:r>
    </w:p>
    <w:p w:rsidR="3C6FCD0C" w:rsidRDefault="3C6FCD0C" w14:noSpellErr="1" w14:paraId="49BB7E05" w14:textId="6A2A273F">
      <w:r w:rsidRPr="3C6FCD0C" w:rsidR="3C6FCD0C">
        <w:rPr>
          <w:sz w:val="18"/>
          <w:szCs w:val="18"/>
        </w:rPr>
        <w:t>[24] Accenture. “Q4 FY26 earnings call transcript”. 1 Oct 2026. https://investor.accenture.com/~/media/Files/A/accenture-v4/investors/earnings-reports/2026/fourth-quarter-fiscal-2026-conference-call-transcript.pdf (Tier 1)</w:t>
      </w:r>
    </w:p>
    <w:p w:rsidR="3C6FCD0C" w:rsidRDefault="3C6FCD0C" w14:noSpellErr="1" w14:paraId="401404DE" w14:textId="773827D1">
      <w:r w:rsidRPr="3C6FCD0C" w:rsidR="3C6FCD0C">
        <w:rPr>
          <w:sz w:val="18"/>
          <w:szCs w:val="18"/>
        </w:rPr>
        <w:t>[25] Brynjolfsson, Li, Raymond. “Generative AI at Work, Quarterly Journal of Economics 140(2)”. 2025-05. https://www.gsb.stanford.edu/faculty-research/publications/generative-ai-work (Tier 1)</w:t>
      </w:r>
    </w:p>
    <w:p w:rsidR="3C6FCD0C" w:rsidRDefault="3C6FCD0C" w14:noSpellErr="1" w14:paraId="52216E09" w14:textId="34AD404E">
      <w:r w:rsidRPr="3C6FCD0C" w:rsidR="3C6FCD0C">
        <w:rPr>
          <w:sz w:val="18"/>
          <w:szCs w:val="18"/>
        </w:rPr>
        <w:t>[26] Brynjolfsson, Li, Raymond (NBER). “Generative AI at Work, NBER Working Paper 31161 (rev. Nov 2023)”. 2023-11. https://www.nber.org/papers/w31161 (Tier 1)</w:t>
      </w:r>
    </w:p>
    <w:p w:rsidR="3C6FCD0C" w:rsidRDefault="3C6FCD0C" w14:noSpellErr="1" w14:paraId="344B311B" w14:textId="46E6E9A3">
      <w:r w:rsidRPr="3C6FCD0C" w:rsidR="3C6FCD0C">
        <w:rPr>
          <w:sz w:val="18"/>
          <w:szCs w:val="18"/>
        </w:rPr>
        <w:t>[27] Gartner. “Over 40% of agentic AI projects will be canceled by end of 2027”. 2025-06-25. https://www.gartner.com/en/newsroom/press-releases/2025-06-25-gartner-predicts-over-40-percent-of-agentic-ai-projects-will-be-canceled-by-end-of-2027 (Tier 2)</w:t>
      </w:r>
    </w:p>
    <w:p w:rsidR="3C6FCD0C" w:rsidRDefault="3C6FCD0C" w14:noSpellErr="1" w14:paraId="38089A16" w14:textId="21C2F11E">
      <w:r w:rsidRPr="3C6FCD0C" w:rsidR="3C6FCD0C">
        <w:rPr>
          <w:sz w:val="18"/>
          <w:szCs w:val="18"/>
        </w:rPr>
        <w:t>[28] US Bureau of Labor Statistics. “Occupational Outlook Handbook: Computer Support Specialists”. Mod. 27 Aug 2026. https://www.bls.gov/ooh/computer-and-information-technology/computer-support-specialists.htm (Tier 1)</w:t>
      </w:r>
    </w:p>
    <w:p w:rsidR="3C6FCD0C" w:rsidRDefault="3C6FCD0C" w14:noSpellErr="1" w14:paraId="1567823A" w14:textId="3970041E">
      <w:r w:rsidRPr="3C6FCD0C" w:rsidR="3C6FCD0C">
        <w:rPr>
          <w:sz w:val="18"/>
          <w:szCs w:val="18"/>
        </w:rPr>
        <w:t>[29] US BLS. “OOH: Network and Computer Systems Administrators”. 27 Aug 2026. https://www.bls.gov/ooh/computer-and-information-technology/network-and-computer-systems-administrators.htm (Tier 1)</w:t>
      </w:r>
    </w:p>
    <w:p w:rsidR="3C6FCD0C" w:rsidRDefault="3C6FCD0C" w14:noSpellErr="1" w14:paraId="74FC9E14" w14:textId="319DDA69">
      <w:r w:rsidRPr="3C6FCD0C" w:rsidR="3C6FCD0C">
        <w:rPr>
          <w:sz w:val="18"/>
          <w:szCs w:val="18"/>
        </w:rPr>
        <w:t>[30] US BLS. “OOH: Information Security Analysts”. 27 Aug 2026. https://www.bls.gov/ooh/computer-and-information-technology/information-security-analysts.htm (Tier 1)</w:t>
      </w:r>
    </w:p>
    <w:p w:rsidR="3C6FCD0C" w:rsidRDefault="3C6FCD0C" w14:noSpellErr="1" w14:paraId="5B969A41" w14:textId="54FDF0AF">
      <w:r w:rsidRPr="3C6FCD0C" w:rsidR="3C6FCD0C">
        <w:rPr>
          <w:sz w:val="18"/>
          <w:szCs w:val="18"/>
        </w:rPr>
        <w:t>[31] US BLS via FRED. “All Employees, Computer Systems Design &amp; Related Services (CES6054150001), table”. upd. 4 Sep 2026. https://fred.stlouisfed.org/data/CES6054150001 (Tier 1)</w:t>
      </w:r>
    </w:p>
    <w:p w:rsidR="3C6FCD0C" w:rsidRDefault="3C6FCD0C" w14:noSpellErr="1" w14:paraId="452276A8" w14:textId="21035FA3">
      <w:r w:rsidRPr="3C6FCD0C" w:rsidR="3C6FCD0C">
        <w:rPr>
          <w:sz w:val="18"/>
          <w:szCs w:val="18"/>
        </w:rPr>
        <w:t>[32] US BLS. “Employment Situation Table B-1 (Sept 2026)”. 2 Oct 2026. https://www.bls.gov/news.release/empsit.t17.htm (Tier 1)</w:t>
      </w:r>
    </w:p>
    <w:p w:rsidR="3C6FCD0C" w:rsidRDefault="3C6FCD0C" w14:noSpellErr="1" w14:paraId="6CE38058" w14:textId="74E3B56D">
      <w:r w:rsidRPr="3C6FCD0C" w:rsidR="3C6FCD0C">
        <w:rPr>
          <w:sz w:val="18"/>
          <w:szCs w:val="18"/>
        </w:rPr>
        <w:t>[33] US BLS. “Employment Projections Table 2.11: Employment and output by industry, 2025 and projected 2035”. mod. 2026-09-08. https://www.bls.gov/emp/tables/industry-employment-and-output.htm (Tier 1)</w:t>
      </w:r>
    </w:p>
    <w:p w:rsidR="3C6FCD0C" w:rsidRDefault="3C6FCD0C" w14:noSpellErr="1" w14:paraId="21788D73" w14:textId="252C4E2C">
      <w:r w:rsidRPr="3C6FCD0C" w:rsidR="3C6FCD0C">
        <w:rPr>
          <w:sz w:val="18"/>
          <w:szCs w:val="18"/>
        </w:rPr>
        <w:t>[34] US Bureau of Labor Statistics. “OEWS May 2021: 15-1232 Computer User Support Specialists”. 31 Mar 2022. https://www.bls.gov/oes/2021/may/oes151232.htm (Tier 1)</w:t>
      </w:r>
    </w:p>
    <w:p w:rsidR="3C6FCD0C" w:rsidRDefault="3C6FCD0C" w14:noSpellErr="1" w14:paraId="53228487" w14:textId="79AC0AF7">
      <w:r w:rsidRPr="3C6FCD0C" w:rsidR="3C6FCD0C">
        <w:rPr>
          <w:sz w:val="18"/>
          <w:szCs w:val="18"/>
        </w:rPr>
        <w:t>[35] Infosys. “Q4 FY26 fact sheet”. 23 Apr 2026. https://www.infosys.com/investors/reports-filings/quarterly-results/2025-2026/q4/documents/fact-sheet.pdf (Tier 1)</w:t>
      </w:r>
    </w:p>
    <w:p w:rsidR="3C6FCD0C" w:rsidRDefault="3C6FCD0C" w14:noSpellErr="1" w14:paraId="69795112" w14:textId="5B3535AA">
      <w:r w:rsidRPr="3C6FCD0C" w:rsidR="3C6FCD0C">
        <w:rPr>
          <w:sz w:val="18"/>
          <w:szCs w:val="18"/>
        </w:rPr>
        <w:t>[36] Infosys. “Q4 FY23 fact sheet”. 13 Apr 2023. https://www.infosys.com/investors/reports-filings/quarterly-results/2022-2023/q4/documents/fact-sheet.pdf (Tier 1)</w:t>
      </w:r>
    </w:p>
    <w:p w:rsidR="3C6FCD0C" w:rsidRDefault="3C6FCD0C" w14:noSpellErr="1" w14:paraId="50D93419" w14:textId="740B5F72">
      <w:r w:rsidRPr="3C6FCD0C" w:rsidR="3C6FCD0C">
        <w:rPr>
          <w:sz w:val="18"/>
          <w:szCs w:val="18"/>
        </w:rPr>
        <w:t>[37] TCS. “Q4 FY26 results press release”. 9 Apr 2026. https://www.tcs.com/who-we-are/newsroom/press-release/tcs-financial-results-q4-fy-2026 (Tier 1)</w:t>
      </w:r>
    </w:p>
    <w:p w:rsidR="3C6FCD0C" w:rsidRDefault="3C6FCD0C" w14:noSpellErr="1" w14:paraId="31E1CCE2" w14:textId="665A1CF5">
      <w:r w:rsidRPr="3C6FCD0C" w:rsidR="3C6FCD0C">
        <w:rPr>
          <w:sz w:val="18"/>
          <w:szCs w:val="18"/>
        </w:rPr>
        <w:t>[38] TCS. “Q4 FY23 fact sheet”. 12 Apr 2023. https://www.tcs.com/content/dam/tcs/investor-relations/financial-statements/2022-23/q4/Presentations/Q4%20FY%202022-23%20Fact%20sheet.pdf (Tier 1)</w:t>
      </w:r>
    </w:p>
    <w:p w:rsidR="3C6FCD0C" w:rsidRDefault="3C6FCD0C" w14:noSpellErr="1" w14:paraId="4535570F" w14:textId="7DC751A9">
      <w:r w:rsidRPr="3C6FCD0C" w:rsidR="3C6FCD0C">
        <w:rPr>
          <w:sz w:val="18"/>
          <w:szCs w:val="18"/>
        </w:rPr>
        <w:t>[39] Microsoft Learn. “Windows Autopatch prerequisites”. living. https://learn.microsoft.com/en-us/windows/deployment/windows-autopatch/prepare/windows-autopatch-prerequisites (Tier 1)</w:t>
      </w:r>
    </w:p>
    <w:p w:rsidR="3C6FCD0C" w:rsidRDefault="3C6FCD0C" w14:noSpellErr="1" w14:paraId="40609DA9" w14:textId="443FF891">
      <w:r w:rsidRPr="3C6FCD0C" w:rsidR="3C6FCD0C">
        <w:rPr>
          <w:sz w:val="18"/>
          <w:szCs w:val="18"/>
        </w:rPr>
        <w:t>[40] Microsoft Learn. “Microsoft 365 Admin agent”. updated 10 Jul 2026. https://learn.microsoft.com/en-us/microsoft-365/copilot/copilot-ai-admin-agent (Tier 1)</w:t>
      </w:r>
    </w:p>
    <w:p w:rsidR="3C6FCD0C" w:rsidRDefault="3C6FCD0C" w14:noSpellErr="1" w14:paraId="62D15D28" w14:textId="599DB977">
      <w:r w:rsidRPr="3C6FCD0C" w:rsidR="3C6FCD0C">
        <w:rPr>
          <w:sz w:val="18"/>
          <w:szCs w:val="18"/>
        </w:rPr>
        <w:t>[41] Microsoft Message Center (via mc.merill.net archive). “MC1436831: Microsoft 365 Admin agent is now generally available for all admins”. published 22 Jul 2026. https://mc.merill.net/message/MC1436831 (Tier 1; secondary)</w:t>
      </w:r>
    </w:p>
    <w:p w:rsidR="3C6FCD0C" w:rsidRDefault="3C6FCD0C" w14:noSpellErr="1" w14:paraId="1BF3C1A6" w14:textId="703CDBE6">
      <w:r w:rsidRPr="3C6FCD0C" w:rsidR="3C6FCD0C">
        <w:rPr>
          <w:sz w:val="18"/>
          <w:szCs w:val="18"/>
        </w:rPr>
        <w:t>[42] Microsoft Learn. “Change Review Agent overview - Microsoft Intune”. updated 19 Aug 2026. https://learn.microsoft.com/en-us/intune/copilot/agents/change-review-agent (Tier 1)</w:t>
      </w:r>
    </w:p>
    <w:p w:rsidR="3C6FCD0C" w:rsidRDefault="3C6FCD0C" w14:noSpellErr="1" w14:paraId="65C5C1F0" w14:textId="3D0C735E">
      <w:r w:rsidRPr="3C6FCD0C" w:rsidR="3C6FCD0C">
        <w:rPr>
          <w:sz w:val="18"/>
          <w:szCs w:val="18"/>
        </w:rPr>
        <w:t>[43] Microsoft Learn. “Growth margins (Partner Center pricing)”. current Oct 2026. https://learn.microsoft.com/en-us/partner-center/pricing/growth-margins (Tier 1)</w:t>
      </w:r>
    </w:p>
    <w:p w:rsidR="3C6FCD0C" w:rsidRDefault="3C6FCD0C" w14:noSpellErr="1" w14:paraId="26ABC3FB" w14:textId="24AD0EA2">
      <w:r w:rsidRPr="3C6FCD0C" w:rsidR="3C6FCD0C">
        <w:rPr>
          <w:sz w:val="18"/>
          <w:szCs w:val="18"/>
        </w:rPr>
        <w:t>[44] Microsoft Partner site. “Cloud Solution Provider authorization requirements”. enforced from 1 Oct 2025. https://partner.microsoft.com/en-US/partnership/cloud-solution-provider-requirements (Tier 1)</w:t>
      </w:r>
    </w:p>
    <w:p w:rsidR="3C6FCD0C" w:rsidRDefault="3C6FCD0C" w14:noSpellErr="1" w14:paraId="74C18914" w14:textId="46F27B4E">
      <w:r w:rsidRPr="3C6FCD0C" w:rsidR="3C6FCD0C">
        <w:rPr>
          <w:sz w:val="18"/>
          <w:szCs w:val="18"/>
        </w:rPr>
        <w:t>[45] Microsoft Partner Blog (N. Dezen, CPO). “Leading Frontier Firm transformation with M365 E7: the partner opportunity”. 9 Mar 2026. https://partner.microsoft.com/en-us/blog/article/agent-365-announcement (Tier 1)</w:t>
      </w:r>
    </w:p>
    <w:p w:rsidR="3C6FCD0C" w:rsidRDefault="3C6FCD0C" w14:noSpellErr="1" w14:paraId="745F790B" w14:textId="453CA249">
      <w:r w:rsidRPr="3C6FCD0C" w:rsidR="3C6FCD0C">
        <w:rPr>
          <w:sz w:val="18"/>
          <w:szCs w:val="18"/>
        </w:rPr>
        <w:t>[46] Microsoft. “Business Premium advanced security suites pricing; Defender pricing”. accessed 2026-10. https://www.microsoft.com/en-us/security/pricing/small-medium-business/advanced-security-suites ; https://www.microsoft.com/en-us/security/microsoft-defender-pricing (Tier 1)</w:t>
      </w:r>
    </w:p>
    <w:p w:rsidR="3C6FCD0C" w:rsidRDefault="3C6FCD0C" w14:noSpellErr="1" w14:paraId="770BCED6" w14:textId="434918BE">
      <w:r w:rsidRPr="3C6FCD0C" w:rsidR="3C6FCD0C">
        <w:rPr>
          <w:sz w:val="18"/>
          <w:szCs w:val="18"/>
        </w:rPr>
        <w:t>[47] AWS News Blog. “New and enhanced AWS Support plans”. 2025-12-02. https://aws.amazon.com/blogs/aws/new-and-enhanced-aws-support-plans-add-ai-capabilities-to-expert-guidance/ (Tier 1)</w:t>
      </w:r>
    </w:p>
    <w:p w:rsidR="3C6FCD0C" w:rsidRDefault="3C6FCD0C" w14:noSpellErr="1" w14:paraId="743553F0" w14:textId="4CD4E946">
      <w:r w:rsidRPr="3C6FCD0C" w:rsidR="3C6FCD0C">
        <w:rPr>
          <w:sz w:val="18"/>
          <w:szCs w:val="18"/>
        </w:rPr>
        <w:t>[48] Sophos. “Champion in Omdia Cybersecurity MSP Ecosystems Matrix 2026”. 2026-05-22. https://www.sophos.com/en-us/press/press-releases/2026/05/sophos-named-a-champion-in-omdia-global-cybersecurity-msp-ecosystems-leadership-matrix-2026 (Tier 1)</w:t>
      </w:r>
    </w:p>
    <w:p w:rsidR="3C6FCD0C" w:rsidRDefault="3C6FCD0C" w14:noSpellErr="1" w14:paraId="5F965930" w14:textId="2D7EADE2">
      <w:r w:rsidRPr="3C6FCD0C" w:rsidR="3C6FCD0C">
        <w:rPr>
          <w:sz w:val="18"/>
          <w:szCs w:val="18"/>
        </w:rPr>
        <w:t>[49] Gartner. “Forecasts worldwide end-user spending on information security to total $213B in 2025 (press release)”. 29 Jul 2025. https://www.gartner.com/en/newsroom/press-releases/2025-07-29-gartner-forecasts-worldwide-end-user-spending-on-information-security-to-total-213-billion-us-dollars-in-2025 (Tier 2)</w:t>
      </w:r>
    </w:p>
    <w:p w:rsidR="3C6FCD0C" w:rsidRDefault="3C6FCD0C" w14:noSpellErr="1" w14:paraId="2E75D556" w14:textId="383A5074">
      <w:r w:rsidRPr="3C6FCD0C" w:rsidR="3C6FCD0C">
        <w:rPr>
          <w:sz w:val="18"/>
          <w:szCs w:val="18"/>
        </w:rPr>
        <w:t>[50] Huntress. “Pricing page (EDR, ITDR, SAT, SIEM, ISPM with 24/7 SOC)”. n.d.. https://www.huntress.com/pricing (Tier 1)</w:t>
      </w:r>
    </w:p>
    <w:p w:rsidR="3C6FCD0C" w:rsidRDefault="3C6FCD0C" w14:noSpellErr="1" w14:paraId="7B15A437" w14:textId="57806921">
      <w:r w:rsidRPr="3C6FCD0C" w:rsidR="3C6FCD0C">
        <w:rPr>
          <w:sz w:val="18"/>
          <w:szCs w:val="18"/>
        </w:rPr>
        <w:t>[51] Huntress. “Huntress Surpasses $250 Million in ARR and 270,000 Businesses Protected”. 30 Jul 2026. https://www.huntress.com/press-release/huntress-surpasses-250-million-in-arr (Tier 1)</w:t>
      </w:r>
    </w:p>
    <w:p w:rsidR="3C6FCD0C" w:rsidRDefault="3C6FCD0C" w14:noSpellErr="1" w14:paraId="4F31788F" w14:textId="50B6542F">
      <w:r w:rsidRPr="3C6FCD0C" w:rsidR="3C6FCD0C">
        <w:rPr>
          <w:sz w:val="18"/>
          <w:szCs w:val="18"/>
        </w:rPr>
        <w:t>[52] Rapid7. “Second Quarter 2026 Financial Results”. 10 Aug 2026. https://investors.rapid7.com/news/news-details/2026/Rapid7-Announces-Second-Quarter-2026-Financial-Results/default.aspx (Tier 1)</w:t>
      </w:r>
    </w:p>
    <w:p w:rsidR="3C6FCD0C" w:rsidRDefault="3C6FCD0C" w14:noSpellErr="1" w14:paraId="28EFE2EB" w14:textId="7C89333E">
      <w:r w:rsidRPr="3C6FCD0C" w:rsidR="3C6FCD0C">
        <w:rPr>
          <w:sz w:val="18"/>
          <w:szCs w:val="18"/>
        </w:rPr>
        <w:t>[53] DoD CIO (styled "Department of War"). “About CMMC”. page current Oct 2026. https://dodcio.defense.gov/CMMC/About/ (Tier 1)</w:t>
      </w:r>
    </w:p>
    <w:p w:rsidR="3C6FCD0C" w:rsidRDefault="3C6FCD0C" w14:noSpellErr="1" w14:paraId="1480E11B" w14:textId="24BF38A4">
      <w:r w:rsidRPr="3C6FCD0C" w:rsidR="3C6FCD0C">
        <w:rPr>
          <w:sz w:val="18"/>
          <w:szCs w:val="18"/>
        </w:rPr>
        <w:t>[54] European Commission. “AI Omnibus enters into force”. 2026-07-27. https://digital-strategy.ec.europa.eu/en/news/ai-omnibus-enters-force (Tier 1)</w:t>
      </w:r>
    </w:p>
    <w:p w:rsidR="3C6FCD0C" w:rsidRDefault="3C6FCD0C" w14:noSpellErr="1" w14:paraId="611779F8" w14:textId="2F21F39C">
      <w:r w:rsidRPr="3C6FCD0C" w:rsidR="3C6FCD0C">
        <w:rPr>
          <w:sz w:val="18"/>
          <w:szCs w:val="18"/>
        </w:rPr>
        <w:t>[55] Eurostat. “Use of artificial intelligence in enterprises (Statistics Explained; data Dec 2025)”. Dec 2025. https://ec.europa.eu/eurostat/statistics-explained/SEPDF/cache/106920.pdf (Tier 1)</w:t>
      </w:r>
    </w:p>
    <w:p w:rsidR="3C6FCD0C" w:rsidRDefault="3C6FCD0C" w14:noSpellErr="1" w14:paraId="60B1221A" w14:textId="5C620BCF">
      <w:r w:rsidRPr="3C6FCD0C" w:rsidR="3C6FCD0C">
        <w:rPr>
          <w:sz w:val="18"/>
          <w:szCs w:val="18"/>
        </w:rPr>
        <w:t>[56] Ofcom. “The Communications Market 2012, s.1”. 18 Jul 2012. https://www.ofcom.org.uk/siteassets/resources/documents/research-and-data/multi-sector/cmr/cmr12/uk_1.pdf?v=335707 (Tier 1)</w:t>
      </w:r>
    </w:p>
    <w:p w:rsidR="3C6FCD0C" w:rsidRDefault="3C6FCD0C" w14:noSpellErr="1" w14:paraId="74A9138D" w14:textId="3664B5D0">
      <w:r w:rsidRPr="3C6FCD0C" w:rsidR="3C6FCD0C">
        <w:rPr>
          <w:sz w:val="18"/>
          <w:szCs w:val="18"/>
        </w:rPr>
        <w:t>[57] DXC Technology. “Q4 and FY2018 results”. 24 May 2018. https://investors.dxc.com/investor-news/news-details/2018/DXC-Technology-Delivers-Fourth-Quarter-Growth-In-Revenue-Earnings-Per-Share-Margins-And-Cash-Flow/default.aspx (Tier 1)</w:t>
      </w:r>
    </w:p>
    <w:p w:rsidR="3C6FCD0C" w:rsidRDefault="3C6FCD0C" w14:noSpellErr="1" w14:paraId="5169DC8C" w14:textId="457B1269">
      <w:r w:rsidRPr="3C6FCD0C" w:rsidR="3C6FCD0C">
        <w:rPr>
          <w:sz w:val="18"/>
          <w:szCs w:val="18"/>
        </w:rPr>
        <w:t>[58] DXC Technology. “8-K Ex 99.1 Q4/FY2026 results”. 7 May 2026. https://www.sec.gov/Archives/edgar/data/1688568/000168856826000020/dxcfy26q4pressrelease.htm (Tier 1)</w:t>
      </w:r>
    </w:p>
    <w:p w:rsidR="3C6FCD0C" w:rsidRDefault="3C6FCD0C" w14:noSpellErr="1" w14:paraId="79C8D8A2" w14:textId="300095AF">
      <w:r w:rsidRPr="3C6FCD0C" w:rsidR="3C6FCD0C">
        <w:rPr>
          <w:sz w:val="18"/>
          <w:szCs w:val="18"/>
        </w:rPr>
        <w:t>[59] Rackspace Technology. “Reports Fourth Quarter and Full Year 2025 Results”. 26 Feb 2026. https://ir.rackspace.com/news-releases/news-release-details/rackspace-technology-reports-fourth-quarter-and-full-year-2025 (Tier 1)</w:t>
      </w:r>
    </w:p>
    <w:p w:rsidR="3C6FCD0C" w:rsidRDefault="3C6FCD0C" w14:noSpellErr="1" w14:paraId="49930829" w14:textId="299C1394">
      <w:r w:rsidRPr="3C6FCD0C" w:rsidR="3C6FCD0C">
        <w:rPr>
          <w:sz w:val="18"/>
          <w:szCs w:val="18"/>
        </w:rPr>
        <w:t>[60] IRS. “Filing season statistics, week ending 17 Oct 2025”. 24 Oct 2025. https://www.irs.gov/newsroom/filing-season-statistics-for-week-ending-oct-17-2025 (Tier 1)</w:t>
      </w:r>
    </w:p>
    <w:p w:rsidR="3C6FCD0C" w:rsidRDefault="3C6FCD0C" w14:noSpellErr="1" w14:paraId="70265B15" w14:textId="746DCBD1">
      <w:r w:rsidRPr="3C6FCD0C" w:rsidR="3C6FCD0C">
        <w:rPr>
          <w:sz w:val="18"/>
          <w:szCs w:val="18"/>
        </w:rPr>
        <w:t>[61] IRS. “2013 filing season statistics (cumulative to 27 Dec 2013)”. Dec 2013. https://www.eitc.irs.gov/pub/newsroom/12-27-2013.pdf (Tier 1)</w:t>
      </w:r>
    </w:p>
    <w:p w:rsidR="3C6FCD0C" w:rsidRDefault="3C6FCD0C" w14:noSpellErr="1" w14:paraId="1DAC58C7" w14:textId="14EA5D6A">
      <w:r w:rsidRPr="3C6FCD0C" w:rsidR="3C6FCD0C">
        <w:rPr>
          <w:sz w:val="18"/>
          <w:szCs w:val="18"/>
        </w:rPr>
        <w:t>[62] Atos Group. “Full-year 2025 results”. 6 Mar 2026. https://www.atosgroup.com/en/press/full-year-2025-results (Tier 1)</w:t>
      </w:r>
    </w:p>
    <w:p w:rsidR="3C6FCD0C" w:rsidRDefault="3C6FCD0C" w14:noSpellErr="1" w14:paraId="29A70E54" w14:textId="2CA7F567">
      <w:r w:rsidRPr="3C6FCD0C" w:rsidR="3C6FCD0C">
        <w:rPr>
          <w:sz w:val="18"/>
          <w:szCs w:val="18"/>
        </w:rPr>
        <w:t>[63] TPx. “TPx announces agreement to strengthen financial position”. 28 Jun 2026. https://www.tpx.com/press-release/tpx-announces-agreement-to-strengthen-financial-position-and-accelerate-growth/ (Tier 1)</w:t>
      </w:r>
    </w:p>
    <w:p w:rsidR="3C6FCD0C" w:rsidRDefault="3C6FCD0C" w14:noSpellErr="1" w14:paraId="76B9692E" w14:textId="1373CFCA">
      <w:r w:rsidRPr="3C6FCD0C" w:rsidR="3C6FCD0C">
        <w:rPr>
          <w:sz w:val="18"/>
          <w:szCs w:val="18"/>
        </w:rPr>
        <w:t>[64] Aventis Advisors. “Managed Services Providers valuation report (data 1 Jan 2015-31 Jul 2025)”. 2025. https://aventis-advisors.com/wp-content/uploads/2025/01/Managed-Services-Providers-report.pdf (Tier 3)</w:t>
      </w:r>
    </w:p>
    <w:p w:rsidR="3C6FCD0C" w:rsidRDefault="3C6FCD0C" w14:noSpellErr="1" w14:paraId="4BE53E5D" w14:textId="3A8A0EB2">
      <w:r w:rsidRPr="3C6FCD0C" w:rsidR="3C6FCD0C">
        <w:rPr>
          <w:sz w:val="18"/>
          <w:szCs w:val="18"/>
        </w:rPr>
        <w:t>[65] ChannelVision. “TPx to restructure under Chapter 11”. 30 Jun 2026. https://channelvisionmag.com/tpx-to-restructure-under-chapter-11/ (Tier 3; secondary)</w:t>
      </w:r>
    </w:p>
    <w:p w:rsidR="3C6FCD0C" w:rsidRDefault="3C6FCD0C" w14:noSpellErr="1" w14:paraId="65B8AE92" w14:textId="2D23F251">
      <w:r w:rsidRPr="3C6FCD0C" w:rsidR="3C6FCD0C">
        <w:rPr>
          <w:sz w:val="18"/>
          <w:szCs w:val="18"/>
        </w:rPr>
        <w:t>[66] Microsoft IR. “FY26 Q4 investor metrics”. 29 Jul 2026. https://www.microsoft.com/en-us/Investor/earnings/FY-2026-Q4/metrics (Tier 1)</w:t>
      </w:r>
    </w:p>
    <w:p w:rsidR="3C6FCD0C" w:rsidRDefault="3C6FCD0C" w14:noSpellErr="1" w14:paraId="7FC24CBC" w14:textId="14278BE4">
      <w:r w:rsidRPr="3C6FCD0C" w:rsidR="3C6FCD0C">
        <w:rPr>
          <w:sz w:val="18"/>
          <w:szCs w:val="18"/>
        </w:rPr>
        <w:t>[67] Microsoft IR. “FY26 Q4 earnings call transcript”. 29 Jul 2026. https://www.microsoft.com/en-us/investor/events/fy-2026/earnings-fy-2026-q4 (Tier 1)</w:t>
      </w:r>
    </w:p>
    <w:p w:rsidR="3C6FCD0C" w:rsidRDefault="3C6FCD0C" w14:noSpellErr="1" w14:paraId="11B7DC59" w14:textId="7981FA8E">
      <w:r w:rsidRPr="3C6FCD0C" w:rsidR="3C6FCD0C">
        <w:rPr>
          <w:sz w:val="18"/>
          <w:szCs w:val="18"/>
        </w:rPr>
        <w:t>[68] Microsoft IR. “FY26 Q2 earnings call transcript”. 28 Jan 2026. https://www.microsoft.com/en-us/investor/events/fy-2026/earnings-fy-2026-q2 (Tier 1)</w:t>
      </w:r>
    </w:p>
    <w:p w:rsidR="3C6FCD0C" w:rsidRDefault="3C6FCD0C" w14:noSpellErr="1" w14:paraId="7C2C7981" w14:textId="4E8E2D44">
      <w:r w:rsidRPr="3C6FCD0C" w:rsidR="3C6FCD0C">
        <w:rPr>
          <w:sz w:val="18"/>
          <w:szCs w:val="18"/>
        </w:rPr>
        <w:t>[69] Microsoft Learn. “October 2026 announcements”. 1 Oct 2026. https://learn.microsoft.com/en-us/partner-center/announcements/2026-october (Tier 1)</w:t>
      </w:r>
    </w:p>
    <w:p w:rsidR="3C6FCD0C" w:rsidRDefault="3C6FCD0C" w14:noSpellErr="1" w14:paraId="7174E6D9" w14:textId="63FEECE9">
      <w:r w:rsidRPr="3C6FCD0C" w:rsidR="3C6FCD0C">
        <w:rPr>
          <w:sz w:val="18"/>
          <w:szCs w:val="18"/>
        </w:rPr>
        <w:t>[70] Microsoft Licensing Resources. “Microsoft 365 Pricing and Packaging Updates”. 16 Feb 2026. https://www.microsoft.com/en-us/licensing/news/2026-M365-Packaging-Pricing-Updates (Tier 1)</w:t>
      </w:r>
    </w:p>
    <w:p w:rsidR="3C6FCD0C" w:rsidRDefault="3C6FCD0C" w14:noSpellErr="1" w14:paraId="14484874" w14:textId="2971017D">
      <w:r w:rsidRPr="3C6FCD0C" w:rsidR="3C6FCD0C">
        <w:rPr>
          <w:sz w:val="18"/>
          <w:szCs w:val="18"/>
        </w:rPr>
        <w:t>[71] Microsoft Partner Blog (N. Dezen), reporting IDC #US52483124. “IDC study on partner profitability with Microsoft AI”. 19 Sep 2024. https://partner.microsoft.com/en-us/blog/article/ai-value-for-partners (Tier 2; secondary)</w:t>
      </w:r>
    </w:p>
    <w:p w:rsidR="3C6FCD0C" w:rsidRDefault="3C6FCD0C" w14:noSpellErr="1" w14:paraId="23386F83" w14:textId="759D8268">
      <w:r w:rsidRPr="3C6FCD0C" w:rsidR="3C6FCD0C">
        <w:rPr>
          <w:sz w:val="18"/>
          <w:szCs w:val="18"/>
        </w:rPr>
        <w:t>[72] Microsoft Learn. “Security Copilot for Microsoft 365 E5 and E7 customers”. updated 19 Jun 2026. https://learn.microsoft.com/en-us/copilot/security/security-copilot-inclusion (Tier 1)</w:t>
      </w:r>
    </w:p>
    <w:p w:rsidR="3C6FCD0C" w:rsidRDefault="3C6FCD0C" w14:noSpellErr="1" w14:paraId="78E76C18" w14:textId="23638556">
      <w:r w:rsidRPr="3C6FCD0C" w:rsidR="3C6FCD0C">
        <w:rPr>
          <w:sz w:val="18"/>
          <w:szCs w:val="18"/>
        </w:rPr>
        <w:t>[73] Verizon. “2026 Data Breach Investigations Report (PDF)”. 19 May 2026. https://www.verizon.com/business/resources/T158/reports/2026-dbir-data-breach-investigations-report.pdf (Tier 1)</w:t>
      </w:r>
    </w:p>
    <w:p w:rsidR="3C6FCD0C" w:rsidRDefault="3C6FCD0C" w14:noSpellErr="1" w14:paraId="75B1F5B7" w14:textId="4BB36507">
      <w:r w:rsidRPr="3C6FCD0C" w:rsidR="3C6FCD0C">
        <w:rPr>
          <w:sz w:val="18"/>
          <w:szCs w:val="18"/>
        </w:rPr>
        <w:t>[74] Microsoft. “Microsoft 365 Business Premium (security product page)”. n.d.. https://www.microsoft.com/en-us/security/business/microsoft365-business-premium (Tier 1)</w:t>
      </w:r>
    </w:p>
    <w:p w:rsidR="3C6FCD0C" w:rsidRDefault="3C6FCD0C" w14:noSpellErr="1" w14:paraId="4127D1E1" w14:textId="31B6EA62">
      <w:r w:rsidRPr="3C6FCD0C" w:rsidR="3C6FCD0C">
        <w:rPr>
          <w:sz w:val="18"/>
          <w:szCs w:val="18"/>
        </w:rPr>
        <w:t>[75] Economic Times. “Nifty IT's 19% fall worst since 2008 crisis”. 28 Feb 2026. https://economictimes.indiatimes.com/markets/stocks/news/anthropic-hack-puts-it-stock-pack-on-slide-row-in-february-nifty-its-19-fall-worst-since-2008-crisis/articleshow/128874027.cms (Tier 3; secondary)</w:t>
      </w:r>
    </w:p>
    <w:p w:rsidR="3C6FCD0C" w:rsidRDefault="3C6FCD0C" w14:noSpellErr="1" w14:paraId="244C1AC3" w14:textId="4476790F">
      <w:r w:rsidRPr="3C6FCD0C" w:rsidR="3C6FCD0C">
        <w:rPr>
          <w:sz w:val="18"/>
          <w:szCs w:val="18"/>
        </w:rPr>
        <w:t>[76] Reuters (via U.S. News). “Accenture forecast takes hit from Iran war, shares tumble over 17%”. 18 Jun 2026. https://money.usnews.com/investing/news/articles/2026-06-18/accenture-to-take-majority-stake-acquire-cybersecurity-firms-in-4-18-billion-deal (Tier 3; secondary)</w:t>
      </w:r>
    </w:p>
    <w:p w:rsidR="3C6FCD0C" w:rsidRDefault="3C6FCD0C" w14:noSpellErr="1" w14:paraId="70C4C4AB" w14:textId="27FDB981">
      <w:r w:rsidRPr="3C6FCD0C" w:rsidR="3C6FCD0C">
        <w:rPr>
          <w:sz w:val="18"/>
          <w:szCs w:val="18"/>
        </w:rPr>
        <w:t>[77] Accenture. “Accenture Reports Third-Quarter Fiscal 2026 Results (8-K exhibit)”. 18 Jun 2026. https://newsroom.accenture.com/content/3qfy26-earnings/accenture-reports-third-quarter-fiscal-2026-results.pdf (Tier 1)</w:t>
      </w:r>
    </w:p>
    <w:p w:rsidR="3C6FCD0C" w:rsidRDefault="3C6FCD0C" w14:noSpellErr="1" w14:paraId="25AC67FA" w14:textId="631148DF">
      <w:r w:rsidRPr="3C6FCD0C" w:rsidR="3C6FCD0C">
        <w:rPr>
          <w:sz w:val="18"/>
          <w:szCs w:val="18"/>
        </w:rPr>
        <w:t>[78] Gartner. “Worldwide AI spending to grow 49.5% in 2026”. 16 Sep 2026. https://www.gartner.com/en/newsroom/press-releases/2026-09-16-gartner-forecasts-worldwide-ai-spending-to-grow-49-point-5-percent-in-2026 (Tier 2)</w:t>
      </w:r>
    </w:p>
    <w:p w:rsidR="3C6FCD0C" w:rsidRDefault="3C6FCD0C" w14:noSpellErr="1" w14:paraId="7AC6075D" w14:textId="32248625">
      <w:r w:rsidRPr="3C6FCD0C" w:rsidR="3C6FCD0C">
        <w:rPr>
          <w:sz w:val="18"/>
          <w:szCs w:val="18"/>
        </w:rPr>
        <w:t>[79] US Census Bureau CES (Bonney et al.). “The Microstructure of AI Diffusion (CES-WP-26-25; NBER w35141)”. Apr 2026. https://www.census.gov/library/working-papers/2026/adrm/CES-WP-26-25.html (Tier 1)</w:t>
      </w:r>
    </w:p>
    <w:p w:rsidR="3C6FCD0C" w:rsidRDefault="3C6FCD0C" w14:noSpellErr="1" w14:paraId="3341B547" w14:textId="1D144625">
      <w:r w:rsidRPr="3C6FCD0C" w:rsidR="3C6FCD0C">
        <w:rPr>
          <w:sz w:val="18"/>
          <w:szCs w:val="18"/>
        </w:rPr>
        <w:t>[80] Australian Bureau of Statistics. “Business adoption of AI accelerates in 2024–25 (media release, BCS)”. 25 Jun 2026. https://www.abs.gov.au/media-centre/media-releases/business-adoption-artificial-intelligence-accelerates-2024-25 (Tier 1)</w:t>
      </w:r>
    </w:p>
    <w:p w:rsidR="3C6FCD0C" w:rsidRDefault="3C6FCD0C" w14:noSpellErr="1" w14:paraId="6644F9DE" w14:textId="218197F5">
      <w:r w:rsidRPr="3C6FCD0C" w:rsidR="3C6FCD0C">
        <w:rPr>
          <w:sz w:val="18"/>
          <w:szCs w:val="18"/>
        </w:rPr>
        <w:t>[81] Canalys (reproduced by Channel Post MEA). “IT spending to expand 8% in 2025; partner-delivered IT 70%”. 29 Nov 2024. https://channelpostmea.com/2024/11/29/canalys-it-spending-to-expand-8-in-2025-with-increased-role-for-channel-partners/ (Tier 2; secondary)</w:t>
      </w:r>
    </w:p>
    <w:p w:rsidR="3C6FCD0C" w:rsidRDefault="3C6FCD0C" w14:noSpellErr="1" w14:paraId="461A32AA" w14:textId="676B3942">
      <w:r w:rsidRPr="3C6FCD0C" w:rsidR="3C6FCD0C">
        <w:rPr>
          <w:sz w:val="18"/>
          <w:szCs w:val="18"/>
        </w:rPr>
        <w:t>[82] Omdia (Canalys), R. Ody. “Channel partner investment in cloud hyperscalers”. 1 Jul 2025. https://omdia.tech.informa.com/blogs/2025/july/channel-partner-investment-in-cloud-hyperscalers (Tier 2)</w:t>
      </w:r>
    </w:p>
    <w:p w:rsidR="3C6FCD0C" w:rsidRDefault="3C6FCD0C" w14:noSpellErr="1" w14:paraId="51DEF5C0" w14:textId="6B1D2DCC">
      <w:r w:rsidRPr="3C6FCD0C" w:rsidR="3C6FCD0C">
        <w:rPr>
          <w:sz w:val="18"/>
          <w:szCs w:val="18"/>
        </w:rPr>
        <w:t>[83] MSP Summit release reproduced by Epoch, Inc. “Epoch, Inc. Ranked #54 on 2026 MSP 501”. 30 Jun 2026. https://theepochteam.com/news/msp-501-2026 (Tier 3; secondary)</w:t>
      </w:r>
    </w:p>
    <w:p w:rsidR="3C6FCD0C" w:rsidRDefault="3C6FCD0C" w14:noSpellErr="1" w14:paraId="3BBB8562" w14:textId="3FEA073A">
      <w:r w:rsidRPr="3C6FCD0C" w:rsidR="3C6FCD0C">
        <w:rPr>
          <w:sz w:val="18"/>
          <w:szCs w:val="18"/>
        </w:rPr>
        <w:t>[84] GTIA (Global Technology Industry Association). “GTIA Research: AI Adoption Is Nearly Universal, but Strategic Maturity Remains Elusive for Most ITSPs (State of the Channel 2026)”. 15 Apr 2026. https://gtia.org/press-releases/state-of-the-channel-2026-research (Tier 3)</w:t>
      </w:r>
    </w:p>
    <w:p w:rsidR="3C6FCD0C" w:rsidRDefault="3C6FCD0C" w14:noSpellErr="1" w14:paraId="22E67BB7" w14:textId="608ECA96">
      <w:r w:rsidRPr="3C6FCD0C" w:rsidR="3C6FCD0C">
        <w:rPr>
          <w:sz w:val="18"/>
          <w:szCs w:val="18"/>
        </w:rPr>
        <w:t>[85] Service Leadership (ConnectWise IT Nation). “About Service Leadership Index”. undated (live 2026). https://itnation.connectwise.com/service-leadership/about-service-leadership-index (Tier 3)</w:t>
      </w:r>
    </w:p>
    <w:p w:rsidR="3C6FCD0C" w:rsidRDefault="3C6FCD0C" w14:noSpellErr="1" w14:paraId="7EDE37A7" w14:textId="7F6E3D68">
      <w:r w:rsidRPr="3C6FCD0C" w:rsidR="3C6FCD0C">
        <w:rPr>
          <w:sz w:val="18"/>
          <w:szCs w:val="18"/>
        </w:rPr>
        <w:t>[86] Computacenter plc. “Final Results 2025 (RNS 3274W, audited)”. 12 Mar 2026. https://investors.computacenter.com/news-releases/news-release-details/computacenter-final-results-2025 (Tier 1)</w:t>
      </w:r>
    </w:p>
    <w:p w:rsidR="3C6FCD0C" w:rsidRDefault="3C6FCD0C" w14:noSpellErr="1" w14:paraId="19AA7DB1" w14:textId="725EDEF9">
      <w:r w:rsidRPr="3C6FCD0C" w:rsidR="3C6FCD0C">
        <w:rPr>
          <w:sz w:val="18"/>
          <w:szCs w:val="18"/>
        </w:rPr>
        <w:t>[87] Omdia. “MSP Intelligence Service page (abstracts incl. MSP M&amp;A 2025, 27 Mar 2026)”. live Oct 2026. https://omdia.tech.informa.com/advance-your-business/channel/msp-intelligence-service (Tier 2)</w:t>
      </w:r>
    </w:p>
    <w:p w:rsidR="3C6FCD0C" w:rsidRDefault="3C6FCD0C" w14:noSpellErr="1" w14:paraId="203997CA" w14:textId="5F24B796">
      <w:r w:rsidRPr="3C6FCD0C" w:rsidR="3C6FCD0C">
        <w:rPr>
          <w:sz w:val="18"/>
          <w:szCs w:val="18"/>
        </w:rPr>
        <w:t>[88] Jobs and Skills Australia (Australian Government). “Recruitment trends in the IT industry: Analysis of the REOS dataset”. Sep 2026. https://www.jobsandskills.gov.au/sites/default/files/2026-09/recruitment_trends_in_the_it_industry.pdf (Tier 1)</w:t>
      </w:r>
    </w:p>
    <w:p w:rsidR="3C6FCD0C" w:rsidRDefault="3C6FCD0C" w14:noSpellErr="1" w14:paraId="4C2BF500" w14:textId="189D8A12">
      <w:r w:rsidRPr="3C6FCD0C" w:rsidR="3C6FCD0C">
        <w:rPr>
          <w:sz w:val="18"/>
          <w:szCs w:val="18"/>
        </w:rPr>
        <w:t>[89] Kyndryl. “Kyndryl Reports Fourth Quarter and Full-Year 2026 Results”. 6 May 2026. https://www.prnewswire.com/news-releases/kyndryl-reports-fourth-quarter-and-full-year-2026-results-302764051.html (Tier 1)</w:t>
      </w:r>
    </w:p>
    <w:p w:rsidR="3C6FCD0C" w:rsidRDefault="3C6FCD0C" w14:noSpellErr="1" w14:paraId="5DF8795B" w14:textId="4FE97425">
      <w:r w:rsidRPr="3C6FCD0C" w:rsidR="3C6FCD0C">
        <w:rPr>
          <w:sz w:val="18"/>
          <w:szCs w:val="18"/>
        </w:rPr>
        <w:t>[90] US BLS. “Table 1.12 Factors affecting occupational utilization, projected 2025-35”. 2026. https://www.bls.gov/emp/tables/factors-affecting-occupational-utilization.htm (Tier 1)</w:t>
      </w:r>
    </w:p>
    <w:p w:rsidR="3C6FCD0C" w:rsidRDefault="3C6FCD0C" w14:noSpellErr="1" w14:paraId="619BAE6C" w14:textId="34FC7225">
      <w:r w:rsidRPr="3C6FCD0C" w:rsidR="3C6FCD0C">
        <w:rPr>
          <w:sz w:val="18"/>
          <w:szCs w:val="18"/>
        </w:rPr>
        <w:t>[91] Brynjolfsson, Chandar, Chen (Stanford DEL). “Canaries in the Coal Mine? Six Facts... (Aug 2026 revision)”. Aug 2026. https://digitaleconomy.stanford.edu/app/uploads/2026/08/Canaries_August2026.pdf (Tier 1)</w:t>
      </w:r>
    </w:p>
    <w:p w:rsidR="3C6FCD0C" w:rsidRDefault="3C6FCD0C" w14:noSpellErr="1" w14:paraId="4C68E16E" w14:textId="1B8FFADD">
      <w:r w:rsidRPr="3C6FCD0C" w:rsidR="3C6FCD0C">
        <w:rPr>
          <w:sz w:val="18"/>
          <w:szCs w:val="18"/>
        </w:rPr>
        <w:t>[92] Budget Lab at Yale. “Tracking the Impact of AI on the Labor Market”. 16 Jul 2026, upd. 15 Sep 2026. https://budgetlab.yale.edu/research/tracking-impact-ai-labor-market (Tier 1)</w:t>
      </w:r>
    </w:p>
    <w:p w:rsidR="3C6FCD0C" w:rsidRDefault="3C6FCD0C" w14:noSpellErr="1" w14:paraId="524BDBC1" w14:textId="7EA63E92">
      <w:r w:rsidRPr="3C6FCD0C" w:rsidR="3C6FCD0C">
        <w:rPr>
          <w:sz w:val="18"/>
          <w:szCs w:val="18"/>
        </w:rPr>
        <w:t>[93] Accenture. “Q4 FY26 earnings presentation”. 1 Oct 2026. https://investor.accenture.com/~/media/Files/A/accenture-v4/investors/earnings-reports/2026/accentures-fourth-quarter-fiscal-2026-earnings-presentation.pdf (Tier 1)</w:t>
      </w:r>
    </w:p>
    <w:p w:rsidR="3C6FCD0C" w:rsidRDefault="3C6FCD0C" w14:noSpellErr="1" w14:paraId="25B3620E" w14:textId="35F87917">
      <w:r w:rsidRPr="3C6FCD0C" w:rsidR="3C6FCD0C">
        <w:rPr>
          <w:sz w:val="18"/>
          <w:szCs w:val="18"/>
        </w:rPr>
        <w:t>[94] nasscom. “Strategic Review 2026 executive summary”. Feb 2026. https://nasscom.in/modules/custom/nasscom_general/docs/Nasscom-Strategic%20Review-2026-Executive%20Summary.pdf (Tier 3)</w:t>
      </w:r>
    </w:p>
    <w:p w:rsidR="3C6FCD0C" w:rsidRDefault="3C6FCD0C" w14:noSpellErr="1" w14:paraId="448B2CF5" w14:textId="10FB5670">
      <w:r w:rsidRPr="3C6FCD0C" w:rsidR="3C6FCD0C">
        <w:rPr>
          <w:sz w:val="18"/>
          <w:szCs w:val="18"/>
        </w:rPr>
        <w:t>[95] US BLS. “Employment Projections: 2025-2035 Summary (USDL-26-1422)”. 27 Aug 2026. https://www.bls.gov/news.release/ecopro.nr0.htm (Tier 1)</w:t>
      </w:r>
    </w:p>
    <w:p w:rsidR="3C6FCD0C" w:rsidRDefault="3C6FCD0C" w14:noSpellErr="1" w14:paraId="43D89CF0" w14:textId="6A014E05">
      <w:r w:rsidRPr="3C6FCD0C" w:rsidR="3C6FCD0C">
        <w:rPr>
          <w:sz w:val="18"/>
          <w:szCs w:val="18"/>
        </w:rPr>
        <w:t>[96] US BLS. “Artificial Intelligence (AI) exposure categories”. 27 Aug 2026. https://www.bls.gov/emp/publications/ai-exposure-categories.htm (Tier 1)</w:t>
      </w:r>
    </w:p>
    <w:p w:rsidR="3C6FCD0C" w:rsidRDefault="3C6FCD0C" w14:noSpellErr="1" w14:paraId="690D4730" w14:textId="56A09707">
      <w:r w:rsidRPr="3C6FCD0C" w:rsidR="3C6FCD0C">
        <w:rPr>
          <w:sz w:val="18"/>
          <w:szCs w:val="18"/>
        </w:rPr>
        <w:t>[97] Anthropic (Massenkoff, McCrory). “Labor market impacts of AI: A new measure and early evidence”. 5 Mar 2026. https://www.anthropic.com/research/labor-market-impacts (Tier 1)</w:t>
      </w:r>
    </w:p>
    <w:p w:rsidR="3C6FCD0C" w:rsidRDefault="3C6FCD0C" w14:noSpellErr="1" w14:paraId="35B10266" w14:textId="67AEABE3">
      <w:r w:rsidRPr="3C6FCD0C" w:rsidR="3C6FCD0C">
        <w:rPr>
          <w:sz w:val="18"/>
          <w:szCs w:val="18"/>
        </w:rPr>
        <w:t>[98] Accenture. “Fact Sheet Full-Year FY23”. Sep 2023. https://newsroom.accenture.com/content/1101/files/fullfy23factsheet-1.pdf (Tier 1)</w:t>
      </w:r>
    </w:p>
    <w:p w:rsidR="3C6FCD0C" w:rsidRDefault="3C6FCD0C" w14:noSpellErr="1" w14:paraId="26694E14" w14:textId="1E86EDD1">
      <w:r w:rsidRPr="3C6FCD0C" w:rsidR="3C6FCD0C">
        <w:rPr>
          <w:sz w:val="18"/>
          <w:szCs w:val="18"/>
        </w:rPr>
        <w:t>[99] Cognizant. “Q4/FY2025 results release”. 4 Feb 2026. https://investors.cognizant.com/news-and-events/news/news-details/2026/Cognizant-Reports-Fourth-Quarter-and-Full-Year-2025-Results/ (Tier 1)</w:t>
      </w:r>
    </w:p>
    <w:p w:rsidR="3C6FCD0C" w:rsidRDefault="3C6FCD0C" w14:noSpellErr="1" w14:paraId="36BF1576" w14:textId="6E94B7D3">
      <w:r w:rsidRPr="3C6FCD0C" w:rsidR="3C6FCD0C">
        <w:rPr>
          <w:sz w:val="18"/>
          <w:szCs w:val="18"/>
        </w:rPr>
        <w:t>[100] Cognizant. “Q4/FY2022 results (SEC Ex. 99.1)”. 2 Feb 2023. https://www.sec.gov/Archives/edgar/data/1058290/000105829023000019/exhibit99112312022.htm (Tier 1)</w:t>
      </w:r>
    </w:p>
    <w:p w:rsidR="3C6FCD0C" w:rsidRDefault="3C6FCD0C" w14:noSpellErr="1" w14:paraId="45670F9C" w14:textId="41239CD6">
      <w:r w:rsidRPr="3C6FCD0C" w:rsidR="3C6FCD0C">
        <w:rPr>
          <w:sz w:val="18"/>
          <w:szCs w:val="18"/>
        </w:rPr>
        <w:t>[101] Kyndryl. “10-K FY2026 (headcount)”. 29 May 2026. https://www.sec.gov/Archives/edgar/data/1867072/000110465926067881/kd-20260331x10k.htm (Tier 1)</w:t>
      </w:r>
    </w:p>
    <w:p w:rsidR="3C6FCD0C" w:rsidRDefault="3C6FCD0C" w14:noSpellErr="1" w14:paraId="4550F9FB" w14:textId="51A2E6E8">
      <w:r w:rsidRPr="3C6FCD0C" w:rsidR="3C6FCD0C">
        <w:rPr>
          <w:sz w:val="18"/>
          <w:szCs w:val="18"/>
        </w:rPr>
        <w:t>[102] Kyndryl. “Q4/FY2026 results release”. 6 May 2026. https://investors.kyndryl.com/news-releases/news-release-details/kyndryl-reports-fourth-quarter-and-full-year-2026-results (Tier 1)</w:t>
      </w:r>
    </w:p>
    <w:p w:rsidR="3C6FCD0C" w:rsidRDefault="3C6FCD0C" w14:noSpellErr="1" w14:paraId="163CE1CD" w14:textId="270D7042">
      <w:r w:rsidRPr="3C6FCD0C" w:rsidR="3C6FCD0C">
        <w:rPr>
          <w:sz w:val="18"/>
          <w:szCs w:val="18"/>
        </w:rPr>
        <w:t>[103] Kyndryl. “Form 10-K, FY ended 31 Mar 2023”. May 2023. https://www.sec.gov/Archives/edgar/data/1867072/000155837023010545/kd-20230331x10k.htm (Tier 1)</w:t>
      </w:r>
    </w:p>
    <w:p w:rsidR="3C6FCD0C" w:rsidRDefault="3C6FCD0C" w14:noSpellErr="1" w14:paraId="4938BE3C" w14:textId="17B188C1">
      <w:r w:rsidRPr="3C6FCD0C" w:rsidR="3C6FCD0C">
        <w:rPr>
          <w:sz w:val="18"/>
          <w:szCs w:val="18"/>
        </w:rPr>
        <w:t>[104] Kyndryl. “Q4/FY2023 results release”. 16 May 2023. https://www.kyndryl.com/us/en/about-us/news/2023/05/kyndryl-annual-and-fourth-quarter-2023-earnings-results (Tier 1)</w:t>
      </w:r>
    </w:p>
    <w:p w:rsidR="3C6FCD0C" w:rsidRDefault="3C6FCD0C" w14:noSpellErr="1" w14:paraId="14C9B47F" w14:textId="7C962E5B">
      <w:r w:rsidRPr="3C6FCD0C" w:rsidR="3C6FCD0C">
        <w:rPr>
          <w:sz w:val="18"/>
          <w:szCs w:val="18"/>
        </w:rPr>
        <w:t>[105] DXC Technology. “Form 10-K FY ended 31 Mar 2026 (read via third-party mirrors)”. 8 May 2026. https://stocklight.com/stocks/us/nyse-dxc/dxc-technology/annual-reports/nyse-dxc-2026-10K-26955611.pdf ; https://www.publicnow.com/view/5F09CCDBCB112A7E1E8809ADE5F6527CD4DF1090 (Tier 1)</w:t>
      </w:r>
    </w:p>
    <w:p w:rsidR="3C6FCD0C" w:rsidRDefault="3C6FCD0C" w14:noSpellErr="1" w14:paraId="4BC96EE7" w14:textId="7EEB6177">
      <w:r w:rsidRPr="3C6FCD0C" w:rsidR="3C6FCD0C">
        <w:rPr>
          <w:sz w:val="18"/>
          <w:szCs w:val="18"/>
        </w:rPr>
        <w:t>[106] CompTIA. “Tech Jobs Report press release (Sept 2026 data)”. 2 Oct 2026. https://www.prnewswire.com/news-releases/employer-demand-for-tech-talent-reaches-three-year-high-comptia-analysis-finds-302897245.html (Tier 3)</w:t>
      </w:r>
    </w:p>
    <w:p w:rsidR="3C6FCD0C" w:rsidRDefault="3C6FCD0C" w14:noSpellErr="1" w14:paraId="6C53573F" w14:textId="16202001">
      <w:r w:rsidRPr="3C6FCD0C" w:rsidR="3C6FCD0C">
        <w:rPr>
          <w:sz w:val="18"/>
          <w:szCs w:val="18"/>
        </w:rPr>
        <w:t>[107] ISACA. “State of Cybersecurity 2025 infographic (global)”. 29 Sep 2025. https://mms.businesswire.com/media/20250929794833/en/2592986/1/ISACA_StateofCyber_2025_Infographic_FINAL.pdf (Tier 3)</w:t>
      </w:r>
    </w:p>
    <w:p w:rsidR="3C6FCD0C" w:rsidRDefault="3C6FCD0C" w14:noSpellErr="1" w14:paraId="4F10C5C5" w14:textId="4232040F">
      <w:r w:rsidRPr="3C6FCD0C" w:rsidR="3C6FCD0C">
        <w:rPr>
          <w:sz w:val="18"/>
          <w:szCs w:val="18"/>
        </w:rPr>
        <w:t>[108] ISACA. “State of Cyber 2026 press release (Europe)”. 22 Sep 2026. https://www.isaca.org/about-us/newsroom/press-releases/2026/cyber-teams-stretched-too-thin-as-attacks-intensify-and-budgets-shrink-isaca-research-finds (Tier 3)</w:t>
      </w:r>
    </w:p>
    <w:p w:rsidR="3C6FCD0C" w:rsidRDefault="3C6FCD0C" w14:noSpellErr="1" w14:paraId="5D7FFF22" w14:textId="57C1EA75">
      <w:r w:rsidRPr="3C6FCD0C" w:rsidR="3C6FCD0C">
        <w:rPr>
          <w:sz w:val="18"/>
          <w:szCs w:val="18"/>
        </w:rPr>
        <w:t>[109] ISC2. “2025 Cybersecurity Workforce Study press release”. 4 Dec 2025. https://www.isc2.org/Insights/2025/12/ISC2-Publishes-2025-Cybersecurity-Workforce-Study (Tier 3)</w:t>
      </w:r>
    </w:p>
    <w:p w:rsidR="3C6FCD0C" w:rsidRDefault="3C6FCD0C" w14:noSpellErr="1" w14:paraId="71479E94" w14:textId="210732F5">
      <w:r w:rsidRPr="3C6FCD0C" w:rsidR="3C6FCD0C">
        <w:rPr>
          <w:sz w:val="18"/>
          <w:szCs w:val="18"/>
        </w:rPr>
        <w:t>[110] Service Leadership (ConnectWise). “2026 Annual IT Solution Provider Compensation Report press release”. 11 Mar 2026. https://www.connectwise.com/company/press/releases/service-leadership-releases-2026-annual-it-solution-provider-compensation-report (Tier 3)</w:t>
      </w:r>
    </w:p>
    <w:p w:rsidR="3C6FCD0C" w:rsidRDefault="3C6FCD0C" w14:noSpellErr="1" w14:paraId="54F0126B" w14:textId="5EDF1812">
      <w:r w:rsidRPr="3C6FCD0C" w:rsidR="3C6FCD0C">
        <w:rPr>
          <w:sz w:val="18"/>
          <w:szCs w:val="18"/>
        </w:rPr>
        <w:t>[111] TP (Teleperformance). “2026 first-half results press release”. 30 Jul 2026. https://www.tp.com/media/1yxhdsni/tp-press-release-h1-2026-results.pdf (Tier 1)</w:t>
      </w:r>
    </w:p>
    <w:p w:rsidR="3C6FCD0C" w:rsidRDefault="3C6FCD0C" w14:noSpellErr="1" w14:paraId="5858F4D4" w14:textId="543F2D88">
      <w:r w:rsidRPr="3C6FCD0C" w:rsidR="3C6FCD0C">
        <w:rPr>
          <w:sz w:val="18"/>
          <w:szCs w:val="18"/>
        </w:rPr>
        <w:t>[112] IBPAP. “Philippine IT-BPM Industry Closed with Growth”. 29-30 Dec 2025. https://www.ibpap.org/news-room/35 (Tier 3)</w:t>
      </w:r>
    </w:p>
    <w:p w:rsidR="3C6FCD0C" w:rsidRDefault="3C6FCD0C" w14:noSpellErr="1" w14:paraId="2D512CFF" w14:textId="71A1F542">
      <w:r w:rsidRPr="3C6FCD0C" w:rsidR="3C6FCD0C">
        <w:rPr>
          <w:sz w:val="18"/>
          <w:szCs w:val="18"/>
        </w:rPr>
        <w:t>[113] FRED / Bick, Blandin, Deming (RPS). “Generative AI, Time Savings: Employed Adults (RPSGENAITSALL)”. upd. 4 Aug 2026. https://fred.stlouisfed.org/series/RPSGENAITSALL (Tier 1)</w:t>
      </w:r>
    </w:p>
    <w:p w:rsidR="3C6FCD0C" w:rsidRDefault="3C6FCD0C" w14:noSpellErr="1" w14:paraId="34B16996" w14:textId="40175B6B">
      <w:r w:rsidRPr="3C6FCD0C" w:rsidR="3C6FCD0C">
        <w:rPr>
          <w:sz w:val="18"/>
          <w:szCs w:val="18"/>
        </w:rPr>
        <w:t>[114] St. Louis Fed FRED Blog. “Does generative AI save time at work?”. 27 Aug 2026. https://fred.stlouisfed.org/blog/2026/08/does-generative-ai-save-time-at-work (Tier 1)</w:t>
      </w:r>
    </w:p>
    <w:p w:rsidR="3C6FCD0C" w:rsidRDefault="3C6FCD0C" w14:noSpellErr="1" w14:paraId="216839EC" w14:textId="27A1ADED">
      <w:r w:rsidRPr="3C6FCD0C" w:rsidR="3C6FCD0C">
        <w:rPr>
          <w:sz w:val="18"/>
          <w:szCs w:val="18"/>
        </w:rPr>
        <w:t>[115] Brynjolfsson, Li, Raymond. “Generative AI at Work, QJE 140(2)”. May 2025. https://academic.oup.com/qje/article/140/2/889/7990658 (Tier 1)</w:t>
      </w:r>
    </w:p>
    <w:p w:rsidR="3C6FCD0C" w:rsidRDefault="3C6FCD0C" w14:noSpellErr="1" w14:paraId="389D30A1" w14:textId="69AB73A9">
      <w:r w:rsidRPr="3C6FCD0C" w:rsidR="3C6FCD0C">
        <w:rPr>
          <w:sz w:val="18"/>
          <w:szCs w:val="18"/>
        </w:rPr>
        <w:t>[116] METR (Becker et al.). “Impact of early-2025 AI on experienced OSS developers (randomised trial)”. 2025-07. https://arxiv.org/abs/2507.09089 (Tier 1)</w:t>
      </w:r>
    </w:p>
    <w:p w:rsidR="3C6FCD0C" w:rsidRDefault="3C6FCD0C" w14:noSpellErr="1" w14:paraId="648495F8" w14:textId="1394100C">
      <w:r w:rsidRPr="3C6FCD0C" w:rsidR="3C6FCD0C">
        <w:rPr>
          <w:sz w:val="18"/>
          <w:szCs w:val="18"/>
        </w:rPr>
        <w:t>[117] ISG. “ISG Index 3Q26 press release”. 8 Oct 2026. https://www.businesswire.com/news/home/20261008013552/en/ (Tier 2)</w:t>
      </w:r>
    </w:p>
    <w:p w:rsidR="3C6FCD0C" w:rsidRDefault="3C6FCD0C" w14:noSpellErr="1" w14:paraId="5C932784" w14:textId="4E08A8B8">
      <w:r w:rsidRPr="3C6FCD0C" w:rsidR="3C6FCD0C">
        <w:rPr>
          <w:sz w:val="18"/>
          <w:szCs w:val="18"/>
        </w:rPr>
        <w:t>[118] PwC. “2026 Global AI Jobs Barometer press release”. 15 Jun 2026. https://www.pwc.com/gx/en/news-room/press-releases/2026/pwc-2026-ai-jobs-barometer.html (Tier 2)</w:t>
      </w:r>
    </w:p>
    <w:p w:rsidR="3C6FCD0C" w:rsidRDefault="3C6FCD0C" w14:noSpellErr="1" w14:paraId="2BC5D6A4" w14:textId="684A64F5">
      <w:r w:rsidRPr="3C6FCD0C" w:rsidR="3C6FCD0C">
        <w:rPr>
          <w:sz w:val="18"/>
          <w:szCs w:val="18"/>
        </w:rPr>
        <w:t>[119] Gartner. “No Fortune 500 firm will fully eliminate human customer service by 2028”. 10 Sep 2025. https://www.gartner.com/en/newsroom/press-releases/2025-09-10-gartner-predicts-none-of-the-fortune-500-companies-will-have-fully-eliminated-human-customer-service-by-2028 (Tier 2)</w:t>
      </w:r>
    </w:p>
    <w:p w:rsidR="3C6FCD0C" w:rsidRDefault="3C6FCD0C" w14:noSpellErr="1" w14:paraId="42C7CE66" w14:textId="2CAA1A7C">
      <w:r w:rsidRPr="3C6FCD0C" w:rsidR="3C6FCD0C">
        <w:rPr>
          <w:sz w:val="18"/>
          <w:szCs w:val="18"/>
        </w:rPr>
        <w:t>[120] TCS. “Q2 FY27 results press release”. 8 Oct 2026. https://www.tcs.com/who-we-are/newsroom/press-release/tcs-financial-results-q2-fy-2027 (Tier 1)</w:t>
      </w:r>
    </w:p>
    <w:p w:rsidR="3C6FCD0C" w:rsidRDefault="3C6FCD0C" w14:noSpellErr="1" w14:paraId="31DA7A7F" w14:textId="477A9CE6">
      <w:r w:rsidRPr="3C6FCD0C" w:rsidR="3C6FCD0C">
        <w:rPr>
          <w:sz w:val="18"/>
          <w:szCs w:val="18"/>
        </w:rPr>
        <w:t>[121] Google Workspace Updates. “Use Gemini to help manage Workspace (admin assist)”. 2026-08-17. https://workspaceupdates.googleblog.com/2026/08/use-gemini-to-help-manage-google-Workspace-for-your-organization.html (Tier 1)</w:t>
      </w:r>
    </w:p>
    <w:p w:rsidR="3C6FCD0C" w:rsidRDefault="3C6FCD0C" w14:noSpellErr="1" w14:paraId="36C7AD6A" w14:textId="17D49F8B">
      <w:r w:rsidRPr="3C6FCD0C" w:rsidR="3C6FCD0C">
        <w:rPr>
          <w:sz w:val="18"/>
          <w:szCs w:val="18"/>
        </w:rPr>
        <w:t>[122] Microsoft Learn. “What is Defender Experts MDR?”. updated 2026-08-07. https://learn.microsoft.com/en-us/defender-xdr/defender-experts/defender-experts-mdr-overview (Tier 1)</w:t>
      </w:r>
    </w:p>
    <w:p w:rsidR="3C6FCD0C" w:rsidRDefault="3C6FCD0C" w14:noSpellErr="1" w14:paraId="3151C96C" w14:textId="6EF5629A">
      <w:r w:rsidRPr="3C6FCD0C" w:rsidR="3C6FCD0C">
        <w:rPr>
          <w:sz w:val="18"/>
          <w:szCs w:val="18"/>
        </w:rPr>
        <w:t>[123] AWS APN Blog. “Updates to AWS Channel Partner Programs for 2026”. 2025-11-11. https://aws.amazon.com/blogs/apn/updates-to-aws-channel-programs-to-drive-growth-in-2026/ (Tier 1)</w:t>
      </w:r>
    </w:p>
    <w:p w:rsidR="3C6FCD0C" w:rsidRDefault="3C6FCD0C" w14:noSpellErr="1" w14:paraId="47AA117F" w14:textId="71DEC267">
      <w:r w:rsidRPr="3C6FCD0C" w:rsidR="3C6FCD0C">
        <w:rPr>
          <w:sz w:val="18"/>
          <w:szCs w:val="18"/>
        </w:rPr>
        <w:t>[124] Google Cloud Press Corner. “$750M fund for partners' agentic AI”. 2026-04-22. https://www.googlecloudpresscorner.com/2026-04-22-Google-Cloud-Commits-750-Million-to-Accelerate-Partners-Agentic-AI-Development (Tier 1)</w:t>
      </w:r>
    </w:p>
    <w:p w:rsidR="3C6FCD0C" w:rsidRDefault="3C6FCD0C" w14:noSpellErr="1" w14:paraId="49016157" w14:textId="6F038734">
      <w:r w:rsidRPr="3C6FCD0C" w:rsidR="3C6FCD0C">
        <w:rPr>
          <w:sz w:val="18"/>
          <w:szCs w:val="18"/>
        </w:rPr>
        <w:t>[125] AWS APN Blog + Omdia PEM 2025 (AWS-commissioned). “US$7.13x revenue multiplier”. 2025-12-01. https://aws.amazon.com/blogs/apn/aws-partner-profitability-revenue-multiplier/ (Tier 1)</w:t>
      </w:r>
    </w:p>
    <w:p w:rsidR="3C6FCD0C" w:rsidRDefault="3C6FCD0C" w14:noSpellErr="1" w14:paraId="5E73DC5E" w14:textId="1F17CB1D">
      <w:r w:rsidRPr="3C6FCD0C" w:rsidR="3C6FCD0C">
        <w:rPr>
          <w:sz w:val="18"/>
          <w:szCs w:val="18"/>
        </w:rPr>
        <w:t>[126] ISG. “4Q25 Americas ISG Index (2026 forecast)”. 2026-01-20. https://ir.isg-one.com/news-market-information/press-releases/news-details/2026/AI-Driven-Demand-for-Cloud-Services-Propels-Americas-Tech-Market-to-New-High-in-Q4-ISG-Index-Finds/default.aspx (Tier 2)</w:t>
      </w:r>
    </w:p>
    <w:p w:rsidR="3C6FCD0C" w:rsidRDefault="3C6FCD0C" w14:noSpellErr="1" w14:paraId="6DDB0B7C" w14:textId="30084C76">
      <w:r w:rsidRPr="3C6FCD0C" w:rsidR="3C6FCD0C">
        <w:rPr>
          <w:sz w:val="18"/>
          <w:szCs w:val="18"/>
        </w:rPr>
        <w:t>[127] Amazon. “Q2 2026 results”. 2026-07-30. https://ir.aboutamazon.com/news-release/news-release-details/2026/Amazon-com-Announces-Second-Quarter-Results/ (Tier 1)</w:t>
      </w:r>
    </w:p>
    <w:p w:rsidR="3C6FCD0C" w:rsidRDefault="3C6FCD0C" w14:noSpellErr="1" w14:paraId="797D16C8" w14:textId="18B952F5">
      <w:r w:rsidRPr="3C6FCD0C" w:rsidR="3C6FCD0C">
        <w:rPr>
          <w:sz w:val="18"/>
          <w:szCs w:val="18"/>
        </w:rPr>
        <w:t>[128] Microsoft IR. “FY26 Q4 earnings press release”. 29 Jul 2026. https://www.microsoft.com/en-us/Investor/earnings/FY-2026-Q4/press-release-webcast (Tier 1)</w:t>
      </w:r>
    </w:p>
    <w:p w:rsidR="3C6FCD0C" w:rsidRDefault="3C6FCD0C" w14:noSpellErr="1" w14:paraId="73C4E66A" w14:textId="3287C3CF">
      <w:r w:rsidRPr="3C6FCD0C" w:rsidR="3C6FCD0C">
        <w:rPr>
          <w:sz w:val="18"/>
          <w:szCs w:val="18"/>
        </w:rPr>
        <w:t>[129] Alphabet. “Q2 2026 results; CEO remarks”. 2026-07-22. https://s206.q4cdn.com/479360582/files/doc_financials/2026/q2/2026q2-alphabet-earnings-release.pdf ; https://blog.google/company-news/inside-google/message-ceo/alphabet-earnings-q2-2026/ (Tier 1)</w:t>
      </w:r>
    </w:p>
    <w:p w:rsidR="3C6FCD0C" w:rsidRDefault="3C6FCD0C" w14:noSpellErr="1" w14:paraId="75F79CFA" w14:textId="635C4CBD">
      <w:r w:rsidRPr="3C6FCD0C" w:rsidR="3C6FCD0C">
        <w:rPr>
          <w:sz w:val="18"/>
          <w:szCs w:val="18"/>
        </w:rPr>
        <w:t>[130] Microsoft 365/Copilot blog (N. Herskowitz). “Advancing Microsoft 365: New capabilities and pricing update”. 4 Dec 2025 (upd. 18 Mar 2026). https://www.microsoft.com/en-us/copilot/blog/2025/12/04/advancing-microsoft-365-new-capabilities-and-pricing-update/ (Tier 1)</w:t>
      </w:r>
    </w:p>
    <w:p w:rsidR="3C6FCD0C" w:rsidRDefault="3C6FCD0C" w14:noSpellErr="1" w14:paraId="4CF50221" w14:textId="2914EA30">
      <w:r w:rsidRPr="3C6FCD0C" w:rsidR="3C6FCD0C">
        <w:rPr>
          <w:sz w:val="18"/>
          <w:szCs w:val="18"/>
        </w:rPr>
        <w:t>[131] Microsoft Security Blog (D. Li). “Agents built into your workflow: Get Security Copilot with M365 E5”. 18 Nov 2025. https://www.microsoft.com/en-us/security/blog/2025/11/18/agents-built-into-your-workflow-get-security-copilot-with-microsoft-365-e5/ (Tier 1)</w:t>
      </w:r>
    </w:p>
    <w:p w:rsidR="3C6FCD0C" w:rsidRDefault="3C6FCD0C" w14:noSpellErr="1" w14:paraId="50DF0A68" w14:textId="56F1569A">
      <w:r w:rsidRPr="3C6FCD0C" w:rsidR="3C6FCD0C">
        <w:rPr>
          <w:sz w:val="18"/>
          <w:szCs w:val="18"/>
        </w:rPr>
        <w:t>[132] CrowdStrike. “Q2 FY27 results”. 2026-08-26. https://ir.crowdstrike.com/news-releases/news-release-details/crowdstrike-reports-second-quarter-fiscal-year-2027-financial/ (Tier 1)</w:t>
      </w:r>
    </w:p>
    <w:p w:rsidR="3C6FCD0C" w:rsidRDefault="3C6FCD0C" w14:noSpellErr="1" w14:paraId="1DC0124A" w14:textId="1BA6537B">
      <w:r w:rsidRPr="3C6FCD0C" w:rsidR="3C6FCD0C">
        <w:rPr>
          <w:sz w:val="18"/>
          <w:szCs w:val="18"/>
        </w:rPr>
        <w:t>[133] CrowdStrike. “Falcon Go pricing page”. accessed 2026-10. https://www.crowdstrike.com/en-us/pricing/falcon-go/ (Tier 1)</w:t>
      </w:r>
    </w:p>
    <w:p w:rsidR="3C6FCD0C" w:rsidRDefault="3C6FCD0C" w14:noSpellErr="1" w14:paraId="562C3DDC" w14:textId="346F1B7A">
      <w:r w:rsidRPr="3C6FCD0C" w:rsidR="3C6FCD0C">
        <w:rPr>
          <w:sz w:val="18"/>
          <w:szCs w:val="18"/>
        </w:rPr>
        <w:t>[134] AWS. “Support plan comparison; Support Plans user guide”. living. https://aws.amazon.com/premiumsupport/plans/ ; https://docs.aws.amazon.com/awssupport/latest/user/aws-support-plans.html (Tier 1)</w:t>
      </w:r>
    </w:p>
    <w:p w:rsidR="3C6FCD0C" w:rsidRDefault="3C6FCD0C" w14:noSpellErr="1" w14:paraId="3F24FB54" w14:textId="25083CBB">
      <w:r w:rsidRPr="3C6FCD0C" w:rsidR="3C6FCD0C">
        <w:rPr>
          <w:sz w:val="18"/>
          <w:szCs w:val="18"/>
        </w:rPr>
        <w:t>[135] AWS Migration and Modernization Blog (A. Kalavade). “AWS Transform one-year; continuous modernization”. 2026-05-15 / 2026-06-29. https://aws.amazon.com/blogs/migration-and-modernization/aws-transform-one-year-milestone/ ; https://aws.amazon.com/blogs/migration-and-modernization/aws-transform-from-migration-to-continuous-modernization/ (Tier 1)</w:t>
      </w:r>
    </w:p>
    <w:p w:rsidR="3C6FCD0C" w:rsidRDefault="3C6FCD0C" w14:noSpellErr="1" w14:paraId="766F2DEE" w14:textId="2917E0A9">
      <w:r w:rsidRPr="3C6FCD0C" w:rsidR="3C6FCD0C">
        <w:rPr>
          <w:sz w:val="18"/>
          <w:szCs w:val="18"/>
        </w:rPr>
        <w:t>[136] AWS. “AMS Accelerate features; G-Cloud 14 AMS pricing document”. accessed 2026-10 / 2024-05. https://aws.amazon.com/managed-services/features/accelerate-operations-plan/ ; https://assets.applytosupply.digitalmarketplace.service.gov.uk/g-cloud-14/documents/93253/837261676126625-pricing-document-2024-05-03-1835.pdf (Tier 1)</w:t>
      </w:r>
    </w:p>
    <w:p w:rsidR="3C6FCD0C" w:rsidRDefault="3C6FCD0C" w14:noSpellErr="1" w14:paraId="5B4C880A" w14:textId="3D95C0F7">
      <w:r w:rsidRPr="3C6FCD0C" w:rsidR="3C6FCD0C">
        <w:rPr>
          <w:sz w:val="18"/>
          <w:szCs w:val="18"/>
        </w:rPr>
        <w:t>[137] CrowdStrike. “Kroll partnership; Grant Thornton Advisors standardises MSSP operations”. 2025-12-02 / 2026-06-16. https://www.crowdstrike.com/en-us/press-releases/crowdstrike-kroll-partnership-elevates-mdr-services/ ; https://www.grantthornton.com/insights/press-releases/2026/june/gt-advisors-standardizes-mssp-operations-on-crowdstrike-falcon (Tier 1)</w:t>
      </w:r>
    </w:p>
    <w:p w:rsidR="3C6FCD0C" w:rsidRDefault="3C6FCD0C" w14:noSpellErr="1" w14:paraId="3AD13F24" w14:textId="1501600C">
      <w:r w:rsidRPr="3C6FCD0C" w:rsidR="3C6FCD0C">
        <w:rPr>
          <w:sz w:val="18"/>
          <w:szCs w:val="18"/>
        </w:rPr>
        <w:t>[138] Palo Alto Networks. “Acquires Console to Agentify Security”. 2026-09-01. https://www.paloaltonetworks.com/company/press/2026/palo-alto-networks-acquires-console-to-agentify-security (Tier 1)</w:t>
      </w:r>
    </w:p>
    <w:p w:rsidR="3C6FCD0C" w:rsidRDefault="3C6FCD0C" w14:noSpellErr="1" w14:paraId="6C45E0B9" w14:textId="256260B2">
      <w:r w:rsidRPr="3C6FCD0C" w:rsidR="3C6FCD0C">
        <w:rPr>
          <w:sz w:val="18"/>
          <w:szCs w:val="18"/>
        </w:rPr>
        <w:t>[139] TechCrunch. “PANW paid $500M for Console, sources say”. 2026-09-02. https://techcrunch.com/2026/09/02/palo-alto-networks-paid-500m-for-thrive-backed-console-sources-say/ (Tier 3; secondary)</w:t>
      </w:r>
    </w:p>
    <w:p w:rsidR="3C6FCD0C" w:rsidRDefault="3C6FCD0C" w14:noSpellErr="1" w14:paraId="45C679A3" w14:textId="638738C4">
      <w:r w:rsidRPr="3C6FCD0C" w:rsidR="3C6FCD0C">
        <w:rPr>
          <w:sz w:val="18"/>
          <w:szCs w:val="18"/>
        </w:rPr>
        <w:t>[140] CRN. “8 new AWS partner programs and incentives”. 2026-04-08. https://www.crn.com/news/cloud/2026/8-huge-new-aws-partner-programs-incentives-and-ai-tech-for-the-channel (Tier 3; secondary)</w:t>
      </w:r>
    </w:p>
    <w:p w:rsidR="3C6FCD0C" w:rsidRDefault="3C6FCD0C" w14:noSpellErr="1" w14:paraId="28074001" w14:textId="67DCBB32">
      <w:r w:rsidRPr="3C6FCD0C" w:rsidR="3C6FCD0C">
        <w:rPr>
          <w:sz w:val="18"/>
          <w:szCs w:val="18"/>
        </w:rPr>
        <w:t>[141] Google Cloud Blog (C. Kapase). “Introducing Google Cloud Partner Network”. 2025-12-16. https://cloud.google.com/blog/topics/partners/introducing-google-cloud-partner-network/ (Tier 1)</w:t>
      </w:r>
    </w:p>
    <w:p w:rsidR="3C6FCD0C" w:rsidRDefault="3C6FCD0C" w14:noSpellErr="1" w14:paraId="7BFE4CA0" w14:textId="637A1550">
      <w:r w:rsidRPr="3C6FCD0C" w:rsidR="3C6FCD0C">
        <w:rPr>
          <w:sz w:val="18"/>
          <w:szCs w:val="18"/>
        </w:rPr>
        <w:t>[142] CRN Australia. “Google Cloud's new three-tier system”. 2026-01-22. https://www.crn.com.au/news/2026/cloud/google-partner-program-tiering-system-changes (Tier 3; secondary)</w:t>
      </w:r>
    </w:p>
    <w:p w:rsidR="3C6FCD0C" w:rsidRDefault="3C6FCD0C" w14:noSpellErr="1" w14:paraId="62AD6AE3" w14:textId="30999490">
      <w:r w:rsidRPr="3C6FCD0C" w:rsidR="3C6FCD0C">
        <w:rPr>
          <w:sz w:val="18"/>
          <w:szCs w:val="18"/>
        </w:rPr>
        <w:t>[143] Cisco. “Cisco 360 Partner Program launch; partner notification”. 2026-01-26 / 2025-12-12. https://investor.cisco.com/news/news-details/2026/Cisco-Launches-New-Cisco-360-Partner-Program-Built-with-Partners-for-the-AI-Era/default.aspx ; https://www.cisco.com/c/dam/en_us/partners/cisco-partner-program/notifications/cisco_360_programmatic_discounts_and_estimator.pdf (Tier 1)</w:t>
      </w:r>
    </w:p>
    <w:p w:rsidR="3C6FCD0C" w:rsidRDefault="3C6FCD0C" w14:noSpellErr="1" w14:paraId="17AF1689" w14:textId="531C3FAD">
      <w:r w:rsidRPr="3C6FCD0C" w:rsidR="3C6FCD0C">
        <w:rPr>
          <w:sz w:val="18"/>
          <w:szCs w:val="18"/>
        </w:rPr>
        <w:t>[144] Google Cloud Blog + Canalys PEM factsheet (Google-commissioned). “Partner growth with Google Cloud ($7.05)”. 2025-06-25 (study Jan 2025). https://cloud.google.com/blog/topics/partners/new-study-on-maximizing-partner-growth-with-google-cloud ; https://services.google.com/fh/files/misc/gcp_partner_ecosystem_multiplier_factsheet.pdf (Tier 1)</w:t>
      </w:r>
    </w:p>
    <w:p w:rsidR="3C6FCD0C" w:rsidRDefault="3C6FCD0C" w14:noSpellErr="1" w14:paraId="3BA95081" w14:textId="13ABC587">
      <w:r w:rsidRPr="3C6FCD0C" w:rsidR="3C6FCD0C">
        <w:rPr>
          <w:sz w:val="18"/>
          <w:szCs w:val="18"/>
        </w:rPr>
        <w:t>[145] Channel Dive (J. Anderson). “ConnectWise bets agentic AI can fix the MSP math problem”. 2026-06-08. https://www.channeldive.com/news/connectwise-bets-agentic-ai-can-fix-the-msp-math-problem/822170/ (Tier 3; secondary)</w:t>
      </w:r>
    </w:p>
    <w:p w:rsidR="3C6FCD0C" w:rsidRDefault="3C6FCD0C" w14:noSpellErr="1" w14:paraId="4271B474" w14:textId="62303EB3">
      <w:r w:rsidRPr="3C6FCD0C" w:rsidR="3C6FCD0C">
        <w:rPr>
          <w:sz w:val="18"/>
          <w:szCs w:val="18"/>
        </w:rPr>
        <w:t>[146] ConnectWise. “zofiQ release; Platform GA release”. 2026-04-27 / 2026-07-16. https://www.connectwise.com/company/press/releases/connectwise-advances-ai-leadership-with-agentic-ai-zofiq ; https://www.connectwise.com/company/press/releases/the-reactive-support-era-is-over-connectwise-platform-is-now-live-empowering-partners-in-journey-to-predictive-intelligence (Tier 3)</w:t>
      </w:r>
    </w:p>
    <w:p w:rsidR="3C6FCD0C" w:rsidRDefault="3C6FCD0C" w14:noSpellErr="1" w14:paraId="3C44F026" w14:textId="7723AE51">
      <w:r w:rsidRPr="3C6FCD0C" w:rsidR="3C6FCD0C">
        <w:rPr>
          <w:sz w:val="18"/>
          <w:szCs w:val="18"/>
        </w:rPr>
        <w:t>[147] NinjaOne. “$500M ARR release; $12.3B valuation release”. 2026-01-06 / 2026-06-09. https://www.ninjaone.com/press/ninjaone-surpasses-500-million-arr/ ; https://www.ninjaone.com/press/12-3-billion-valuation/ (Tier 3)</w:t>
      </w:r>
    </w:p>
    <w:p w:rsidR="3C6FCD0C" w:rsidRDefault="3C6FCD0C" w14:noSpellErr="1" w14:paraId="54092381" w14:textId="6A9663C3">
      <w:r w:rsidRPr="3C6FCD0C" w:rsidR="3C6FCD0C">
        <w:rPr>
          <w:sz w:val="18"/>
          <w:szCs w:val="18"/>
        </w:rPr>
        <w:t>[148] N-able. “Q2 2026 results”. 2026-08-10. https://investors.n-able.com/news/news-details/2026/N-able-Announces-Second-Quarter-2026-Results/default.aspx (Tier 1)</w:t>
      </w:r>
    </w:p>
    <w:p w:rsidR="3C6FCD0C" w:rsidRDefault="3C6FCD0C" w14:noSpellErr="1" w14:paraId="6DE92E71" w14:textId="6B000E08">
      <w:r w:rsidRPr="3C6FCD0C" w:rsidR="3C6FCD0C">
        <w:rPr>
          <w:sz w:val="18"/>
          <w:szCs w:val="18"/>
        </w:rPr>
        <w:t>[149] ServiceNow. “Q2 2026 financial results”. 2026-07-22. https://newsroom.servicenow.com/press-releases/details/2026/ServiceNow-Reports-Second-Quarter-2026-Financial-Results/default.aspx (Tier 1)</w:t>
      </w:r>
    </w:p>
    <w:p w:rsidR="3C6FCD0C" w:rsidRDefault="3C6FCD0C" w14:noSpellErr="1" w14:paraId="4879973D" w14:textId="3DFF8C1A">
      <w:r w:rsidRPr="3C6FCD0C" w:rsidR="3C6FCD0C">
        <w:rPr>
          <w:sz w:val="18"/>
          <w:szCs w:val="18"/>
        </w:rPr>
        <w:t>[150] Kaseya blog; MSP Success. “Kaseya Connect 2026 announcements”. 2026-04-30 / 2026-05-01. https://www.kaseya.com/blog/kaseya-connect-2026-ai-it-innovations/ ; https://mspsuccess.com/kaseya-intelligence-industrys-first-agentic-it-management-platform/ (Tier 3)</w:t>
      </w:r>
    </w:p>
    <w:p w:rsidR="3C6FCD0C" w:rsidRDefault="3C6FCD0C" w14:noSpellErr="1" w14:paraId="72676526" w14:textId="1BEC6580">
      <w:r w:rsidRPr="3C6FCD0C" w:rsidR="3C6FCD0C">
        <w:rPr>
          <w:sz w:val="18"/>
          <w:szCs w:val="18"/>
        </w:rPr>
        <w:t>[151] Microsoft. “Partner Center announcements (Sep 2026); partner blog (Oct 2026); Security Copilot partner page”. 2026-09 / 2026-10-06. https://learn.microsoft.com/en-us/partner-center/announcements/2026-september ; https://partner.microsoft.com/en-us/blog/article/whats-new-for-partners-q2-fy2027 ; https://microsoftpartners.microsoft.com/Microsoft-Security-Partners/Security-Copilot/ (Tier 1)</w:t>
      </w:r>
    </w:p>
    <w:p w:rsidR="3C6FCD0C" w:rsidRDefault="3C6FCD0C" w14:noSpellErr="1" w14:paraId="2C3E0B53" w14:textId="3014A898">
      <w:r w:rsidRPr="3C6FCD0C" w:rsidR="3C6FCD0C">
        <w:rPr>
          <w:sz w:val="18"/>
          <w:szCs w:val="18"/>
        </w:rPr>
        <w:t>[152] Omdia. “Hyperscaler marketplace sales to hit $163B by 2030”. 2025-10-06. https://omdia.tech.informa.com/pr/2025/oct/hyperscaler-cloud-marketplace-sales-to-hit-us-163-billion-us-dollars-by-2030 (Tier 2)</w:t>
      </w:r>
    </w:p>
    <w:p w:rsidR="3C6FCD0C" w:rsidRDefault="3C6FCD0C" w14:noSpellErr="1" w14:paraId="7A63501F" w14:textId="65F6B617">
      <w:r w:rsidRPr="3C6FCD0C" w:rsidR="3C6FCD0C">
        <w:rPr>
          <w:sz w:val="18"/>
          <w:szCs w:val="18"/>
        </w:rPr>
        <w:t>[153] J. McBain (Omdia), LinkedIn. “Global IT market $6.07T; partners deliver 66.7%”. 2026-04-07. https://www.linkedin.com/pulse/global-market-reaches-607-trillion-2026-partners-deliver-jay-mcbain-crdme/ (Tier 3)</w:t>
      </w:r>
    </w:p>
    <w:p w:rsidR="3C6FCD0C" w:rsidRDefault="3C6FCD0C" w14:noSpellErr="1" w14:paraId="5696D300" w14:textId="64017042">
      <w:r w:rsidRPr="3C6FCD0C" w:rsidR="3C6FCD0C">
        <w:rPr>
          <w:sz w:val="18"/>
          <w:szCs w:val="18"/>
        </w:rPr>
        <w:t>[154] CT Acquisitions. “MSSP and Cybersecurity Services M&amp;A Multiples Report 2026”. 3 Jul 2026. https://ctacquisitions.com/guides/mssp-ma-multiples-2026/ (Tier 4; secondary)</w:t>
      </w:r>
    </w:p>
    <w:p w:rsidR="3C6FCD0C" w:rsidRDefault="3C6FCD0C" w14:noSpellErr="1" w14:paraId="4BC9B3E8" w14:textId="1981000E">
      <w:r w:rsidRPr="3C6FCD0C" w:rsidR="3C6FCD0C">
        <w:rPr>
          <w:sz w:val="18"/>
          <w:szCs w:val="18"/>
        </w:rPr>
        <w:t>[155] N2M Capital Advisors. “MSP M&amp;A Valuation Report, Mid-Year 2026”. Jun 2026. https://n2mcap.com/msp-ma-valuation-report-2026/ (Tier 4)</w:t>
      </w:r>
    </w:p>
    <w:p w:rsidR="3C6FCD0C" w:rsidRDefault="3C6FCD0C" w14:noSpellErr="1" w14:paraId="5088DB49" w14:textId="2C3C30CC">
      <w:r w:rsidRPr="3C6FCD0C" w:rsidR="3C6FCD0C">
        <w:rPr>
          <w:sz w:val="18"/>
          <w:szCs w:val="18"/>
        </w:rPr>
        <w:t>[156] Gartner. “Forecast Analysis: Information Security, Worldwide, 2026 (abstract)”. 5 Feb 2026. https://www.gartner.com/en/documents/7408930 (Tier 2)</w:t>
      </w:r>
    </w:p>
    <w:p w:rsidR="3C6FCD0C" w:rsidRDefault="3C6FCD0C" w14:noSpellErr="1" w14:paraId="4F89F9BB" w14:textId="18BC2D3C">
      <w:r w:rsidRPr="3C6FCD0C" w:rsidR="3C6FCD0C">
        <w:rPr>
          <w:sz w:val="18"/>
          <w:szCs w:val="18"/>
        </w:rPr>
        <w:t>[157] L. Columbus, softwarestrategiesblog.com. “Gartner Information Security Forecast 3Q26: $373B by 2030 (analysis of Gartner G00862059, 24 Sep 2026)”. 5 Oct 2026. https://softwarestrategiesblog.com/2026/10/05/gartner-3q26-information-security-forecast-post-quantum-firewalls-2030/ (Tier 4; secondary)</w:t>
      </w:r>
    </w:p>
    <w:p w:rsidR="3C6FCD0C" w:rsidRDefault="3C6FCD0C" w14:noSpellErr="1" w14:paraId="77BB3CE5" w14:textId="4B0CA949">
      <w:r w:rsidRPr="3C6FCD0C" w:rsidR="3C6FCD0C">
        <w:rPr>
          <w:sz w:val="18"/>
          <w:szCs w:val="18"/>
        </w:rPr>
        <w:t>[158] IDC (release dated 3 Mar 2026; full text via Channel Impact reprint; title confirmed on IDC archive). “Global Security Spend to Exceed $300 Billion in 2026”. 3 Mar 2026. https://www.channel-impact.com/idc-global-security-spend-to-exceed-300-billion-in-2026-partly-driven-by-ai/ ; https://www.idc.com/resource-center/blog/press-release-type/spending/ (Tier 2; secondary)</w:t>
      </w:r>
    </w:p>
    <w:p w:rsidR="3C6FCD0C" w:rsidRDefault="3C6FCD0C" w14:noSpellErr="1" w14:paraId="70D4E500" w14:textId="3600646A">
      <w:r w:rsidRPr="3C6FCD0C" w:rsidR="3C6FCD0C">
        <w:rPr>
          <w:sz w:val="18"/>
          <w:szCs w:val="18"/>
        </w:rPr>
        <w:t>[159] Rapid7 blog, reporting Gartner Market Guide for MDR (1 Oct 2025). “4 Takeaways from the 2025 Gartner Market Guide for MDR”. 3 Nov 2025. https://www.rapid7.com/blog/post/dr-2025-gartner-market-guide-for-mdr-takeaways/ (Tier 4; secondary)</w:t>
      </w:r>
    </w:p>
    <w:p w:rsidR="3C6FCD0C" w:rsidRDefault="3C6FCD0C" w14:noSpellErr="1" w14:paraId="6D55A00A" w14:textId="5E994E67">
      <w:r w:rsidRPr="3C6FCD0C" w:rsidR="3C6FCD0C">
        <w:rPr>
          <w:sz w:val="18"/>
          <w:szCs w:val="18"/>
        </w:rPr>
        <w:t>[160] Coalition. “2026 Cyber Claims Report (web summary)”. 2026. https://www.coalitioninc.com/claims-report/2026 (Tier 3)</w:t>
      </w:r>
    </w:p>
    <w:p w:rsidR="3C6FCD0C" w:rsidRDefault="3C6FCD0C" w14:noSpellErr="1" w14:paraId="1CD83F61" w14:textId="6CCA351B">
      <w:r w:rsidRPr="3C6FCD0C" w:rsidR="3C6FCD0C">
        <w:rPr>
          <w:sz w:val="18"/>
          <w:szCs w:val="18"/>
        </w:rPr>
        <w:t>[161] Bono (Microsoft). “Randomised trials: Phishing Triage Agent”. 2025-11-17. https://arxiv.org/abs/2511.13860 (Tier 1)</w:t>
      </w:r>
    </w:p>
    <w:p w:rsidR="3C6FCD0C" w:rsidRDefault="3C6FCD0C" w14:noSpellErr="1" w14:paraId="47A59CBD" w14:textId="395088CC">
      <w:r w:rsidRPr="3C6FCD0C" w:rsidR="3C6FCD0C">
        <w:rPr>
          <w:sz w:val="18"/>
          <w:szCs w:val="18"/>
        </w:rPr>
        <w:t>[162] Sophos. “Sophos Completes Secureworks Acquisition”. 3 Feb 2025. https://www.sophos.com/en-us/press/press-releases/2025/02/sophos-completes-secureworks-acquisition (Tier 1)</w:t>
      </w:r>
    </w:p>
    <w:p w:rsidR="3C6FCD0C" w:rsidRDefault="3C6FCD0C" w14:noSpellErr="1" w14:paraId="2CE752AB" w14:textId="7B61FB4F">
      <w:r w:rsidRPr="3C6FCD0C" w:rsidR="3C6FCD0C">
        <w:rPr>
          <w:sz w:val="18"/>
          <w:szCs w:val="18"/>
        </w:rPr>
        <w:t>[163] Zscaler. “Zscaler Completes Acquisition of Red Canary”. 1 Aug 2025. https://ir.zscaler.com/news-releases/news-release-details/zscaler-completes-acquisition-red-canary-accelerate-innovations (Tier 1)</w:t>
      </w:r>
    </w:p>
    <w:p w:rsidR="3C6FCD0C" w:rsidRDefault="3C6FCD0C" w14:noSpellErr="1" w14:paraId="779F7C20" w14:textId="74A9C0A6">
      <w:r w:rsidRPr="3C6FCD0C" w:rsidR="3C6FCD0C">
        <w:rPr>
          <w:sz w:val="18"/>
          <w:szCs w:val="18"/>
        </w:rPr>
        <w:t>[164] Coalition (D. Bernstein). “MSPs Report Losing Clients Over Slow Threat Containment (Speed Gap Study)”. 26 Aug 2026. https://www.coalitioninc.com/blog/wirespeed/msps-report-losing-clients-over-slow-threat-containment (Tier 3)</w:t>
      </w:r>
    </w:p>
    <w:p w:rsidR="3C6FCD0C" w:rsidRDefault="3C6FCD0C" w14:noSpellErr="1" w14:paraId="6EC2C852" w14:textId="371A5CD7">
      <w:r w:rsidRPr="3C6FCD0C" w:rsidR="3C6FCD0C">
        <w:rPr>
          <w:sz w:val="18"/>
          <w:szCs w:val="18"/>
        </w:rPr>
        <w:t>[165] Palo Alto Networks Unit 42. “2026 Global Incident Response Report (report page + launch blog)”. 17 Feb 2026. https://www.paloaltonetworks.com/resources/research/unit-42-incident-response-report ; https://www.paloaltonetworks.com/blog/2026/02/unit-42-global-ir-report/ (Tier 1)</w:t>
      </w:r>
    </w:p>
    <w:p w:rsidR="3C6FCD0C" w:rsidRDefault="3C6FCD0C" w14:noSpellErr="1" w14:paraId="546118DC" w14:textId="73D1CC25">
      <w:r w:rsidRPr="3C6FCD0C" w:rsidR="3C6FCD0C">
        <w:rPr>
          <w:sz w:val="18"/>
          <w:szCs w:val="18"/>
        </w:rPr>
        <w:t>[166] Palo Alto Networks. “Completes Acquisition of CyberArk to Secure the AI Era”. 11 Feb 2026. https://www.paloaltonetworks.com/company/press/2026/palo-alto-networks-completes-acquisition-of-cyberark-to-secure-the-ai-era (Tier 1)</w:t>
      </w:r>
    </w:p>
    <w:p w:rsidR="3C6FCD0C" w:rsidRDefault="3C6FCD0C" w14:noSpellErr="1" w14:paraId="219EE080" w14:textId="52EA408D">
      <w:r w:rsidRPr="3C6FCD0C" w:rsidR="3C6FCD0C">
        <w:rPr>
          <w:sz w:val="18"/>
          <w:szCs w:val="18"/>
        </w:rPr>
        <w:t>[167] EIOPA. “Digital Operational Resilience Act (DORA)”. n.d.. https://www.eiopa.europa.eu/digital-operational-resilience-act-dora_en (Tier 1)</w:t>
      </w:r>
    </w:p>
    <w:p w:rsidR="3C6FCD0C" w:rsidRDefault="3C6FCD0C" w14:noSpellErr="1" w14:paraId="2D14D54C" w14:textId="41B6B4A1">
      <w:r w:rsidRPr="3C6FCD0C" w:rsidR="3C6FCD0C">
        <w:rPr>
          <w:sz w:val="18"/>
          <w:szCs w:val="18"/>
        </w:rPr>
        <w:t>[168] Omdia (M. Ball). “The Omdia Cybersecurity MSP Ecosystems Leadership Matrix 2026”. 15 May 2026. https://omdia.tech.informa.com/blogs/2026/may/the-omdia-cybersecurity-msp-ecosystems-leadership-matrix-2026-six-vendors-demonstrating-strong-execution (Tier 2)</w:t>
      </w:r>
    </w:p>
    <w:p w:rsidR="3C6FCD0C" w:rsidRDefault="3C6FCD0C" w14:noSpellErr="1" w14:paraId="1E6FBD6F" w14:textId="2E402B8B">
      <w:r w:rsidRPr="3C6FCD0C" w:rsidR="3C6FCD0C">
        <w:rPr>
          <w:sz w:val="18"/>
          <w:szCs w:val="18"/>
        </w:rPr>
        <w:t>[169] Reuters (R. Satter), via Yahoo Tech. “Clorox accuses IT provider in lawsuit of giving hackers employee passwords”. 22 Jul 2025. https://tech.yahoo.com/cybersecurity/articles/lawsuit-says-clorox-hackers-got-190128926.html (Tier 3; secondary)</w:t>
      </w:r>
    </w:p>
    <w:p w:rsidR="3C6FCD0C" w:rsidRDefault="3C6FCD0C" w14:noSpellErr="1" w14:paraId="2BA8D663" w14:textId="5ED11B68">
      <w:r w:rsidRPr="3C6FCD0C" w:rsidR="3C6FCD0C">
        <w:rPr>
          <w:sz w:val="18"/>
          <w:szCs w:val="18"/>
        </w:rPr>
        <w:t>[170] UK DSIT and Home Office (Ipsos). “Cyber security breaches survey 2025/2026 (Official Statistics)”. 30 Apr 2026. https://www.gov.uk/government/statistics/cyber-security-breaches-survey-20252026/cyber-security-breaches-survey-20252026 (Tier 1)</w:t>
      </w:r>
    </w:p>
    <w:p w:rsidR="3C6FCD0C" w:rsidRDefault="3C6FCD0C" w14:noSpellErr="1" w14:paraId="6EDB5D74" w14:textId="215DB75E">
      <w:r w:rsidRPr="3C6FCD0C" w:rsidR="3C6FCD0C">
        <w:rPr>
          <w:sz w:val="18"/>
          <w:szCs w:val="18"/>
        </w:rPr>
        <w:t>[171] IBM / Ponemon. “IBM Study: One in Four Malicious Breaches are AI-Enabled (Cost of a Data Breach 2026)”. 29 Jul 2026. https://newsroom.ibm.com/2026-07-29-ibm-study-one-in-four-malicious-breaches-are-ai-enabled,-costing-companies-6-million-on-average (Tier 3)</w:t>
      </w:r>
    </w:p>
    <w:p w:rsidR="3C6FCD0C" w:rsidRDefault="3C6FCD0C" w14:noSpellErr="1" w14:paraId="794A2D18" w14:textId="1B74B839">
      <w:r w:rsidRPr="3C6FCD0C" w:rsidR="3C6FCD0C">
        <w:rPr>
          <w:sz w:val="18"/>
          <w:szCs w:val="18"/>
        </w:rPr>
        <w:t>[172] Momentum Cyber (GlobeNewswire release). “Momentum Cyber Releases Q3 2026 Cybersecurity Market Review”. 1 Oct 2026. https://markets.businessinsider.com/news/stocks/momentum-cyber-releases-q3-2026-cybersecurity-market-review-ai-reshapes-cybersecurity-economics-as-m-a-activity-reaches-record-pace-1036590003 (Tier 3)</w:t>
      </w:r>
    </w:p>
    <w:p w:rsidR="3C6FCD0C" w:rsidRDefault="3C6FCD0C" w14:noSpellErr="1" w14:paraId="60682262" w14:textId="43ABE388">
      <w:r w:rsidRPr="3C6FCD0C" w:rsidR="3C6FCD0C">
        <w:rPr>
          <w:sz w:val="18"/>
          <w:szCs w:val="18"/>
        </w:rPr>
        <w:t>[173] European Parliament (Legislative Train). “Digital Omnibus on AI”. updated 20 Sep 2026. https://www.europarl.europa.eu/legislative-train/package-digital-package/file-digital-omnibus-on-ai (Tier 1)</w:t>
      </w:r>
    </w:p>
    <w:p w:rsidR="3C6FCD0C" w:rsidRDefault="3C6FCD0C" w14:noSpellErr="1" w14:paraId="5F182A9A" w14:textId="37305307">
      <w:r w:rsidRPr="3C6FCD0C" w:rsidR="3C6FCD0C">
        <w:rPr>
          <w:sz w:val="18"/>
          <w:szCs w:val="18"/>
        </w:rPr>
        <w:t>[174] Channel Dive (K. Teal), reporting Omdia. “Cybersecurity services boom feeds dollars, risk into the channel”. 10 Apr 2026. https://www.channeldive.com/news/cybersecurity-services-boom-feeds-dollars-risk-into-the-channel/817189/ (Tier 3; secondary)</w:t>
      </w:r>
    </w:p>
    <w:p w:rsidR="3C6FCD0C" w:rsidRDefault="3C6FCD0C" w14:noSpellErr="1" w14:paraId="5FF242E7" w14:textId="23528945">
      <w:r w:rsidRPr="3C6FCD0C" w:rsidR="3C6FCD0C">
        <w:rPr>
          <w:sz w:val="18"/>
          <w:szCs w:val="18"/>
        </w:rPr>
        <w:t>[175] CrowdStrike. “2026 Global Threat Report (press release)”. 24 Feb 2026. https://www.crowdstrike.com/en-us/press-releases/2026-crowdstrike-global-threat-report/ (Tier 1)</w:t>
      </w:r>
    </w:p>
    <w:p w:rsidR="3C6FCD0C" w:rsidRDefault="3C6FCD0C" w14:noSpellErr="1" w14:paraId="378EB635" w14:textId="5CD333BB">
      <w:r w:rsidRPr="3C6FCD0C" w:rsidR="3C6FCD0C">
        <w:rPr>
          <w:sz w:val="18"/>
          <w:szCs w:val="18"/>
        </w:rPr>
        <w:t>[176] Microsoft. “Microsoft Digital Defense Report 2025 (web summary)”. Oct 2025. https://www.microsoft.com/en-us/security/security-insider/threat-landscape/microsoft-digital-defense-report-2025 (Tier 1)</w:t>
      </w:r>
    </w:p>
    <w:p w:rsidR="3C6FCD0C" w:rsidRDefault="3C6FCD0C" w14:noSpellErr="1" w14:paraId="17883692" w14:textId="4DB617C1">
      <w:r w:rsidRPr="3C6FCD0C" w:rsidR="3C6FCD0C">
        <w:rPr>
          <w:sz w:val="18"/>
          <w:szCs w:val="18"/>
        </w:rPr>
        <w:t>[177] CrowdStrike. “Charlotte AI Detection Triage (press release)”. 13 Feb 2025. https://www.crowdstrike.com/en-us/press-releases/crowdstrike-delivers-next-breakthrough-in-ai-powered-agentic-cybersecurity-with-charlotte-ai-detection-triage/ (Tier 1)</w:t>
      </w:r>
    </w:p>
    <w:p w:rsidR="3C6FCD0C" w:rsidRDefault="3C6FCD0C" w14:noSpellErr="1" w14:paraId="13936D78" w14:textId="56286CBA">
      <w:r w:rsidRPr="3C6FCD0C" w:rsidR="3C6FCD0C">
        <w:rPr>
          <w:sz w:val="18"/>
          <w:szCs w:val="18"/>
        </w:rPr>
        <w:t>[178] CrowdStrike. “AI-Powered Endpoint Protection eBook page (footnote: method behind the 40-hour claim)”. 2026. https://go.crowdstrike.com/AI-Powered-Endpoint-Protection.html (Tier 1)</w:t>
      </w:r>
    </w:p>
    <w:p w:rsidR="3C6FCD0C" w:rsidRDefault="3C6FCD0C" w14:noSpellErr="1" w14:paraId="26CBD9DA" w14:textId="5A49400E">
      <w:r w:rsidRPr="3C6FCD0C" w:rsidR="3C6FCD0C">
        <w:rPr>
          <w:sz w:val="18"/>
          <w:szCs w:val="18"/>
        </w:rPr>
        <w:t>[179] Google Cloud. “Agentic SOC solution page”. n.d.. https://cloud.google.com/solutions/security/agentic-soc (Tier 1)</w:t>
      </w:r>
    </w:p>
    <w:p w:rsidR="3C6FCD0C" w:rsidRDefault="3C6FCD0C" w14:noSpellErr="1" w14:paraId="6A3B2708" w14:textId="4EA47503">
      <w:r w:rsidRPr="3C6FCD0C" w:rsidR="3C6FCD0C">
        <w:rPr>
          <w:sz w:val="18"/>
          <w:szCs w:val="18"/>
        </w:rPr>
        <w:t>[180] Simbian (vendor blog). “Gartner Hype Cycle 2026: AI SOC Agents at the Peak”. 22 Jun 2026. https://simbian.ai/blog/gartner-hype-cycle-security-operations-2026-ai-soc-agents (Tier 4; secondary)</w:t>
      </w:r>
    </w:p>
    <w:p w:rsidR="3C6FCD0C" w:rsidRDefault="3C6FCD0C" w14:noSpellErr="1" w14:paraId="3E694D8C" w14:textId="6B5314C0">
      <w:r w:rsidRPr="3C6FCD0C" w:rsidR="3C6FCD0C">
        <w:rPr>
          <w:sz w:val="18"/>
          <w:szCs w:val="18"/>
        </w:rPr>
        <w:t>[181] Help Net Security (sponsored; Prophet Security author). “Gartner: 70% of SOCs will pilot AI agents. Only 15% will see results”. 9 Sep 2026. https://www.helpnetsecurity.com/2026/09/09/prophet-security-evaluating-ai-soc-agents/ (Tier 4; secondary)</w:t>
      </w:r>
    </w:p>
    <w:p w:rsidR="3C6FCD0C" w:rsidRDefault="3C6FCD0C" w14:noSpellErr="1" w14:paraId="59898895" w14:textId="3D1C9016">
      <w:r w:rsidRPr="3C6FCD0C" w:rsidR="3C6FCD0C">
        <w:rPr>
          <w:sz w:val="18"/>
          <w:szCs w:val="18"/>
        </w:rPr>
        <w:t>[182] Prophet Security (vendor blog). “Will AI Replace the SOC Team? What Gartner Says About AI-Enabled SOC Roles”. 7 Oct 2026. https://www.prophetsecurity.ai/blog/will-ai-replace-soc-teams (Tier 4; secondary)</w:t>
      </w:r>
    </w:p>
    <w:p w:rsidR="3C6FCD0C" w:rsidRDefault="3C6FCD0C" w14:noSpellErr="1" w14:paraId="30394691" w14:textId="629FD195">
      <w:r w:rsidRPr="3C6FCD0C" w:rsidR="3C6FCD0C">
        <w:rPr>
          <w:sz w:val="18"/>
          <w:szCs w:val="18"/>
        </w:rPr>
        <w:t>[183] ISC2. “2025 ISC2 Cybersecurity Workforce Study (web report, research note)”. 4 Dec 2025. https://www.isc2.org/insights/2025/12/2025-ISC2-Cybersecurity-Workforce-Study (Tier 3)</w:t>
      </w:r>
    </w:p>
    <w:p w:rsidR="3C6FCD0C" w:rsidRDefault="3C6FCD0C" w14:noSpellErr="1" w14:paraId="1C8411EE" w14:textId="22853D67">
      <w:r w:rsidRPr="3C6FCD0C" w:rsidR="3C6FCD0C">
        <w:rPr>
          <w:sz w:val="18"/>
          <w:szCs w:val="18"/>
        </w:rPr>
        <w:t>[184] Momentum Cyber. “Cybersecurity Services Market Review, June 2026 (summary page)”. Jun 2026. https://momentumcyber.com/cybersecurity-services-market-review/ (Tier 3)</w:t>
      </w:r>
    </w:p>
    <w:p w:rsidR="3C6FCD0C" w:rsidRDefault="3C6FCD0C" w14:noSpellErr="1" w14:paraId="312D7B28" w14:textId="21542068">
      <w:r w:rsidRPr="3C6FCD0C" w:rsidR="3C6FCD0C">
        <w:rPr>
          <w:sz w:val="18"/>
          <w:szCs w:val="18"/>
        </w:rPr>
        <w:t>[185] Alphabet/Google. “Google Completes Acquisition of Wiz”. 11 Mar 2026. https://abc.xyz/investor/news/news-details/2026/Google-Completes-Acquisition-of-Wiz-2026-ta7OaU2uA0/default.aspx (Tier 1)</w:t>
      </w:r>
    </w:p>
    <w:p w:rsidR="3C6FCD0C" w:rsidRDefault="3C6FCD0C" w14:noSpellErr="1" w14:paraId="333F9A9A" w14:textId="5902C6B0">
      <w:r w:rsidRPr="3C6FCD0C" w:rsidR="3C6FCD0C">
        <w:rPr>
          <w:sz w:val="18"/>
          <w:szCs w:val="18"/>
        </w:rPr>
        <w:t>[186] Palo Alto Networks. “Fiscal Q4 and FY2026 financial results”. 1 Sep 2026. https://www.paloaltonetworks.com/company/press/2026/palo-alto-networks-reports-fiscal-fourth-quarter-and-fiscal-year-2026-financial-results (Tier 1)</w:t>
      </w:r>
    </w:p>
    <w:p w:rsidR="3C6FCD0C" w:rsidRDefault="3C6FCD0C" w14:noSpellErr="1" w14:paraId="5A93C711" w14:textId="23342247">
      <w:r w:rsidRPr="3C6FCD0C" w:rsidR="3C6FCD0C">
        <w:rPr>
          <w:sz w:val="18"/>
          <w:szCs w:val="18"/>
        </w:rPr>
        <w:t>[187] Zacks (O. Jaiswal). “PANW's XSIAM ARR Surges 70% in Q4 FY26”. 8 Sep 2026. https://www.zacks.com/stock/news/2986417/panws-xsiam-arr-surges-70-in-q4-fy26-can-the-momentum-continue (Tier 3; secondary)</w:t>
      </w:r>
    </w:p>
    <w:p w:rsidR="3C6FCD0C" w:rsidRDefault="3C6FCD0C" w14:noSpellErr="1" w14:paraId="6B8EF265" w14:textId="64E9FBD9">
      <w:r w:rsidRPr="3C6FCD0C" w:rsidR="3C6FCD0C">
        <w:rPr>
          <w:sz w:val="18"/>
          <w:szCs w:val="18"/>
        </w:rPr>
        <w:t>[188] Channel Dive (N. Sharma). “Arctic Wolf targets MSP growth with streamlined MDR offering”. 17 Sep 2026. https://www.channeldive.com/news/arctic-wolf-targets-msp-growth-with-streamlined-mdr-offering/830605/ (Tier 3; secondary)</w:t>
      </w:r>
    </w:p>
    <w:p w:rsidR="3C6FCD0C" w:rsidRDefault="3C6FCD0C" w14:noSpellErr="1" w14:paraId="5FC420F2" w14:textId="50A913CA">
      <w:r w:rsidRPr="3C6FCD0C" w:rsidR="3C6FCD0C">
        <w:rPr>
          <w:sz w:val="18"/>
          <w:szCs w:val="18"/>
        </w:rPr>
        <w:t>[189] European Commission. “CRA reporting obligations page; CRA guidance notice”. 27 Jul 2026 (notice). https://digital-strategy.ec.europa.eu/en/policies/cra-reporting ; https://digital-strategy.ec.europa.eu/en/library/commission-publishes-new-guidance-support-timely-cyber-resilience-act-implementation (Tier 1)</w:t>
      </w:r>
    </w:p>
    <w:p w:rsidR="3C6FCD0C" w:rsidRDefault="3C6FCD0C" w14:noSpellErr="1" w14:paraId="5FE330C2" w14:textId="2172AB47">
      <w:r w:rsidRPr="3C6FCD0C" w:rsidR="3C6FCD0C">
        <w:rPr>
          <w:sz w:val="18"/>
          <w:szCs w:val="18"/>
        </w:rPr>
        <w:t>[190] Federal Register (DoD DARS). “DFARS: Assessing Contractor Implementation of Cybersecurity Requirements (final rule, 90 FR 43560)”. 10 Sep 2025. https://www.federalregister.gov/documents/2025/09/10/2025-17359/defense-federal-acquisition-regulation-supplement-assessing-contractor-implementation-of (Tier 1)</w:t>
      </w:r>
    </w:p>
    <w:p w:rsidR="3C6FCD0C" w:rsidRDefault="3C6FCD0C" w14:noSpellErr="1" w14:paraId="7AAA2978" w14:textId="6AFF993E">
      <w:r w:rsidRPr="3C6FCD0C" w:rsidR="3C6FCD0C">
        <w:rPr>
          <w:sz w:val="18"/>
          <w:szCs w:val="18"/>
        </w:rPr>
        <w:t>[191] European Commission. “NIS2 Directive transposition in EU countries”. n.d.. https://digital-strategy.ec.europa.eu/en/policies/nis-transposition (Tier 1)</w:t>
      </w:r>
    </w:p>
    <w:p w:rsidR="3C6FCD0C" w:rsidRDefault="3C6FCD0C" w14:noSpellErr="1" w14:paraId="35D7704C" w14:textId="6D0A9671">
      <w:r w:rsidRPr="3C6FCD0C" w:rsidR="3C6FCD0C">
        <w:rPr>
          <w:sz w:val="18"/>
          <w:szCs w:val="18"/>
        </w:rPr>
        <w:t>[192] nisd2.eu (S. Orzel). “NIS2 tracker: transposition status in all 27 EU countries”. 4 Oct 2026. https://nisd2.eu/en/wiki/timelines-and-status/nis2-eu-tracker (Tier 4; secondary)</w:t>
      </w:r>
    </w:p>
    <w:p w:rsidR="3C6FCD0C" w:rsidRDefault="3C6FCD0C" w14:noSpellErr="1" w14:paraId="73F0B365" w14:textId="506FAC93">
      <w:r w:rsidRPr="3C6FCD0C" w:rsidR="3C6FCD0C">
        <w:rPr>
          <w:sz w:val="18"/>
          <w:szCs w:val="18"/>
        </w:rPr>
        <w:t>[193] US SEC. “SEC Adopts Rules on Cybersecurity Risk Management... (2023-139)”. 26 Jul 2023. https://www.sec.gov/newsroom/press-releases/2023-139 (Tier 1)</w:t>
      </w:r>
    </w:p>
    <w:p w:rsidR="3C6FCD0C" w:rsidRDefault="3C6FCD0C" w14:noSpellErr="1" w14:paraId="3426B636" w14:textId="7D57B631">
      <w:r w:rsidRPr="3C6FCD0C" w:rsidR="3C6FCD0C">
        <w:rPr>
          <w:sz w:val="18"/>
          <w:szCs w:val="18"/>
        </w:rPr>
        <w:t>[194] Australian Dept of Home Affairs. “Factsheet: mandatory ransomware and cyber extortion payment reporting”. 2025. https://www.homeaffairs.gov.au/cyber-security-subsite/files/factsheet-ransomware-payment-reporting.pdf (Tier 1)</w:t>
      </w:r>
    </w:p>
    <w:p w:rsidR="3C6FCD0C" w:rsidRDefault="3C6FCD0C" w14:noSpellErr="1" w14:paraId="4B5E5959" w14:textId="68A74FD8">
      <w:r w:rsidRPr="3C6FCD0C" w:rsidR="3C6FCD0C">
        <w:rPr>
          <w:sz w:val="18"/>
          <w:szCs w:val="18"/>
        </w:rPr>
        <w:t>[195] Federal Register of Legislation (AU). “Cyber Security (Ransomware Payment Reporting) Rules 2025”. 3 Mar 2025. https://www.legislation.gov.au/F2025L00278/asmade (Tier 1)</w:t>
      </w:r>
    </w:p>
    <w:p w:rsidR="3C6FCD0C" w:rsidRDefault="3C6FCD0C" w14:noSpellErr="1" w14:paraId="7103F8FE" w14:textId="1C08A4E5">
      <w:r w:rsidRPr="3C6FCD0C" w:rsidR="3C6FCD0C">
        <w:rPr>
          <w:sz w:val="18"/>
          <w:szCs w:val="18"/>
        </w:rPr>
        <w:t>[196] OAIC. “Statutory tort for serious invasions of privacy”. 19 Jun 2025. https://www.oaic.gov.au/privacy/your-privacy-rights/more-privacy-rights/statutory-tort-for-serious-invasions-of-privacy (Tier 1)</w:t>
      </w:r>
    </w:p>
    <w:p w:rsidR="3C6FCD0C" w:rsidRDefault="3C6FCD0C" w14:noSpellErr="1" w14:paraId="66AC5E0E" w14:textId="6E5F9F51">
      <w:r w:rsidRPr="3C6FCD0C" w:rsidR="3C6FCD0C">
        <w:rPr>
          <w:sz w:val="18"/>
          <w:szCs w:val="18"/>
        </w:rPr>
        <w:t>[197] R. Ody, Research Director, Omdia (LinkedIn). “Omdia MSP Predictions Report 2026: key headlines”. early 2026. https://www.linkedin.com/posts/robin-ody_its-the-one-youve-all-been-waiting-for-activity-7422946910296166401-th6H (Tier 2; secondary)</w:t>
      </w:r>
    </w:p>
    <w:p w:rsidR="3C6FCD0C" w:rsidRDefault="3C6FCD0C" w14:noSpellErr="1" w14:paraId="742E4E3B" w14:textId="6F7168F0">
      <w:r w:rsidRPr="3C6FCD0C" w:rsidR="3C6FCD0C">
        <w:rPr>
          <w:sz w:val="18"/>
          <w:szCs w:val="18"/>
        </w:rPr>
        <w:t>[198] CISA. “AA25-163A: Ransomware actors exploit unpatched SimpleHelp RMM”. 12 Jun 2025. https://www.cisa.gov/news-events/cybersecurity-advisories/aa25-163a (Tier 1)</w:t>
      </w:r>
    </w:p>
    <w:p w:rsidR="3C6FCD0C" w:rsidRDefault="3C6FCD0C" w14:noSpellErr="1" w14:paraId="443AEE3D" w14:textId="64D52904">
      <w:r w:rsidRPr="3C6FCD0C" w:rsidR="3C6FCD0C">
        <w:rPr>
          <w:sz w:val="18"/>
          <w:szCs w:val="18"/>
        </w:rPr>
        <w:t>[199] N-able. “Status dashboard (incident 201814, N-central hotfix)”. Sep-Oct 2026. https://uptime.n-able.com/event/201813/ (Tier 1)</w:t>
      </w:r>
    </w:p>
    <w:p w:rsidR="3C6FCD0C" w:rsidRDefault="3C6FCD0C" w14:noSpellErr="1" w14:paraId="2C84CB79" w14:textId="4488093F">
      <w:r w:rsidRPr="3C6FCD0C" w:rsidR="3C6FCD0C">
        <w:rPr>
          <w:sz w:val="18"/>
          <w:szCs w:val="18"/>
        </w:rPr>
        <w:t>[200] Huntress. “Rapid Response: Critical N-able N-central Vulnerability and Active Exploitation”. updated 6 Sep 2026. https://www.huntress.com/blog/n-able-vulnerability-exploitation (Tier 3)</w:t>
      </w:r>
    </w:p>
    <w:p w:rsidR="3C6FCD0C" w:rsidRDefault="3C6FCD0C" w14:noSpellErr="1" w14:paraId="12C5ED28" w14:textId="6A36A8E0">
      <w:r w:rsidRPr="3C6FCD0C" w:rsidR="3C6FCD0C">
        <w:rPr>
          <w:sz w:val="18"/>
          <w:szCs w:val="18"/>
        </w:rPr>
        <w:t>[201] Cybersecurity Dive (D. Jones). “Clorox files $380 million suit blaming Cognizant for 2023 cyberattack”. 23 Jul 2025. https://www.cybersecuritydive.com/news/clorox-380-million-suit-cognizant-cyberattack/753837/ (Tier 3; secondary)</w:t>
      </w:r>
    </w:p>
    <w:p w:rsidR="3C6FCD0C" w:rsidRDefault="3C6FCD0C" w14:noSpellErr="1" w14:paraId="3891D783" w14:textId="16100EA7">
      <w:r w:rsidRPr="3C6FCD0C" w:rsidR="3C6FCD0C">
        <w:rPr>
          <w:sz w:val="18"/>
          <w:szCs w:val="18"/>
        </w:rPr>
        <w:t>[202] Everest Group. “Key Priorities for Technology and Services Spend in 2026 (press release; n&gt;200, &gt;US$1bn orgs)”. c. Mar 2026 (page undated). https://www.everestgrp.com/press-releases/crisis-is-the-new-normal-everest-group-finds-80-of-organizations-expect-ai-roi-but-execution-gaps-threaten-outcomes-in-2026/ (Tier 2)</w:t>
      </w:r>
    </w:p>
    <w:p w:rsidR="3C6FCD0C" w:rsidRDefault="3C6FCD0C" w14:noSpellErr="1" w14:paraId="39C3CF8C" w14:textId="611F0496">
      <w:r w:rsidRPr="3C6FCD0C" w:rsidR="3C6FCD0C">
        <w:rPr>
          <w:sz w:val="18"/>
          <w:szCs w:val="18"/>
        </w:rPr>
        <w:t>[203] TSIA (L. Ronkowski). “State of Managed Services 2026: Why Service Is Now the Engine of AI Economics”. 4 Feb 2026. https://www.tsia.com/blog/state-of-managed-services-2026-ai-economics (Tier 3)</w:t>
      </w:r>
    </w:p>
    <w:p w:rsidR="3C6FCD0C" w:rsidRDefault="3C6FCD0C" w14:noSpellErr="1" w14:paraId="32466AEB" w14:textId="2C7765F6">
      <w:r w:rsidRPr="3C6FCD0C" w:rsidR="3C6FCD0C">
        <w:rPr>
          <w:sz w:val="18"/>
          <w:szCs w:val="18"/>
        </w:rPr>
        <w:t>[204] Techaisle (A. Agrawal). “2026 Top 10 SMB Business Issues, IT Challenges and Tech Priorities (N=5,500)”. 10 Jan 2026. https://techaisle.com/blog/668-2026-smb-top-10-business-issues-tech-priorities-agentic-ai-shift (Tier 3)</w:t>
      </w:r>
    </w:p>
    <w:p w:rsidR="3C6FCD0C" w:rsidRDefault="3C6FCD0C" w14:noSpellErr="1" w14:paraId="7CE18F0D" w14:textId="79088362">
      <w:r w:rsidRPr="3C6FCD0C" w:rsidR="3C6FCD0C">
        <w:rPr>
          <w:sz w:val="18"/>
          <w:szCs w:val="18"/>
        </w:rPr>
        <w:t>[205] Gartner (Business Wire). “2026 CIO &amp; Technology Executive Survey release (n=2,501, May–Jun 2025)”. 21 Oct 2025. https://www.businesswire.com/news/home/20251021636718/en/Gartner-Survey-Reveals-50-of-Non-U.S.-CIOs-and-Technology-Executives-Anticipate-Changes-to-Vendor-Engagement-Based-on-Regional-Factors (Tier 2)</w:t>
      </w:r>
    </w:p>
    <w:p w:rsidR="3C6FCD0C" w:rsidRDefault="3C6FCD0C" w14:noSpellErr="1" w14:paraId="5E736C16" w14:textId="70CDC762">
      <w:r w:rsidRPr="3C6FCD0C" w:rsidR="3C6FCD0C">
        <w:rPr>
          <w:sz w:val="18"/>
          <w:szCs w:val="18"/>
        </w:rPr>
        <w:t>[206] PwC. “29th Global CEO Survey – press release”. 19 Jan 2026. https://www.pwc.com/gx/en/news-room/press-releases/2026/pwc-2026-global-ceo-survey.html (Tier 2)</w:t>
      </w:r>
    </w:p>
    <w:p w:rsidR="3C6FCD0C" w:rsidRDefault="3C6FCD0C" w14:noSpellErr="1" w14:paraId="4656DB73" w14:textId="158FA718">
      <w:r w:rsidRPr="3C6FCD0C" w:rsidR="3C6FCD0C">
        <w:rPr>
          <w:sz w:val="18"/>
          <w:szCs w:val="18"/>
        </w:rPr>
        <w:t>[207] Forrester. “2026 Tech &amp; Security Predictions (press release) + State of Technology Services, 2026 (abstract only)”. 28 Oct 2025; 2026. https://investor.forrester.com/news-releases/news-release-details/forresters-2026-technology-security-predictions-ais-hype-fades-0/ ; https://www.forrester.com/report/the-state-of-technology-services-2026/RES192217 (Tier 2)</w:t>
      </w:r>
    </w:p>
    <w:p w:rsidR="3C6FCD0C" w:rsidRDefault="3C6FCD0C" w14:noSpellErr="1" w14:paraId="509CD7FC" w14:textId="22B56408">
      <w:r w:rsidRPr="3C6FCD0C" w:rsidR="3C6FCD0C">
        <w:rPr>
          <w:sz w:val="18"/>
          <w:szCs w:val="18"/>
        </w:rPr>
        <w:t>[208] Barracuda / Vanson Bourne. “MSP Customer Insight Report 2025 (+ press release 15 Jul 2025)”. Jul 2025. https://assets.barracuda.com/assets/docs/dms/msp-customer-insight-report-2025.pdf ; https://www.barracuda.com/company/news/2025/organizations-employees-rely-msps-manage-security-challenges-growth (Tier 3)</w:t>
      </w:r>
    </w:p>
    <w:p w:rsidR="3C6FCD0C" w:rsidRDefault="3C6FCD0C" w14:noSpellErr="1" w14:paraId="144102CF" w14:textId="44EBEBB0">
      <w:r w:rsidRPr="3C6FCD0C" w:rsidR="3C6FCD0C">
        <w:rPr>
          <w:sz w:val="18"/>
          <w:szCs w:val="18"/>
        </w:rPr>
        <w:t>[209] Pax8. “The Pax8 Pulse – SMB Technology Report (n=400 US SMB leaders, 5–499 staff)”. Mar 2026. https://www.pax8nebula.com/m/4f152edb47d10007/original/Short-Guide-Pax8-Pulse.pdf (Tier 3)</w:t>
      </w:r>
    </w:p>
    <w:p w:rsidR="3C6FCD0C" w:rsidRDefault="3C6FCD0C" w14:noSpellErr="1" w14:paraId="403ED06D" w14:textId="54BEEA21">
      <w:r w:rsidRPr="3C6FCD0C" w:rsidR="3C6FCD0C">
        <w:rPr>
          <w:sz w:val="18"/>
          <w:szCs w:val="18"/>
        </w:rPr>
        <w:t>[210] US Census Bureau. “Large Firms With at Least 20 Employees Biggest AI Users”. 26 May 2026. https://www.census.gov/library/stories/2026/05/ai-use-businesses.html (Tier 1)</w:t>
      </w:r>
    </w:p>
    <w:p w:rsidR="3C6FCD0C" w:rsidRDefault="3C6FCD0C" w14:noSpellErr="1" w14:paraId="20D5667E" w14:textId="1E17C262">
      <w:r w:rsidRPr="3C6FCD0C" w:rsidR="3C6FCD0C">
        <w:rPr>
          <w:sz w:val="18"/>
          <w:szCs w:val="18"/>
        </w:rPr>
        <w:t>[211] ISG. “2Q26 ISG Index”. 2026-07-09. https://ir.isg-one.com/news-market-information/press-releases/news-details/2026/Global-Tech-Services-Market-Grows-at-Fastest-Pace-Ever-in-Q2-Propelled-by-Soaring-AI-Demand-ISG-Index/default.aspx (Tier 2)</w:t>
      </w:r>
    </w:p>
    <w:p w:rsidR="3C6FCD0C" w:rsidRDefault="3C6FCD0C" w14:noSpellErr="1" w14:paraId="1869370F" w14:textId="23BAA256">
      <w:r w:rsidRPr="3C6FCD0C" w:rsidR="3C6FCD0C">
        <w:rPr>
          <w:sz w:val="18"/>
          <w:szCs w:val="18"/>
        </w:rPr>
        <w:t>[212] OECD. “Generative AI and the SME Workforce: New Survey Evidence”. Nov 2025. https://doi.org/10.1787/2d08b99d-en (read via mirror https://service.betterregulation.com/sites/default/files/2025-11/2d08b99d-en.pdf) (Tier 1)</w:t>
      </w:r>
    </w:p>
    <w:p w:rsidR="3C6FCD0C" w:rsidRDefault="3C6FCD0C" w14:noSpellErr="1" w14:paraId="7F628A91" w14:textId="4B208C17">
      <w:r w:rsidRPr="3C6FCD0C" w:rsidR="3C6FCD0C">
        <w:rPr>
          <w:sz w:val="18"/>
          <w:szCs w:val="18"/>
        </w:rPr>
        <w:t>[213] Gartner. “Gartner Sales Survey Finds 67% of B2B Buyers Prefer a Rep-Free Experience”. 9 Mar 2026. https://www.gartner.com/en/newsroom/press-releases/2026-03-09-gartner-sales-survey-finds-67-percent-of-b2b-buyers-prefer-a-rep-free-experience (Tier 2)</w:t>
      </w:r>
    </w:p>
    <w:p w:rsidR="3C6FCD0C" w:rsidRDefault="3C6FCD0C" w14:noSpellErr="1" w14:paraId="4D52B33F" w14:textId="42BDF051">
      <w:r w:rsidRPr="3C6FCD0C" w:rsidR="3C6FCD0C">
        <w:rPr>
          <w:sz w:val="18"/>
          <w:szCs w:val="18"/>
        </w:rPr>
        <w:t>[214] techpartner.news (Omdia's Mark Iles). “Cloud marketplace momentum building, according to Omdia”. late 2025 (undated). https://www.techpartner.news/news/cloud-marketplace-momentum-building-according-to-omdia-622533 (Tier 3; secondary)</w:t>
      </w:r>
    </w:p>
    <w:p w:rsidR="3C6FCD0C" w:rsidRDefault="3C6FCD0C" w14:noSpellErr="1" w14:paraId="64EFA1DE" w14:textId="24948B2A">
      <w:r w:rsidRPr="3C6FCD0C" w:rsidR="3C6FCD0C">
        <w:rPr>
          <w:sz w:val="18"/>
          <w:szCs w:val="18"/>
        </w:rPr>
        <w:t>[215] CRN UK (Bytes Cloud Marketplace Report 2026). “Cloud marketplace maturity gap opens opportunity for partners”. 23 Sep 2026. https://www.channelweb.co.uk/news/2026/cloud-marketplace-maturity-gap-opens-opportunity-for-partners (Tier 3; secondary)</w:t>
      </w:r>
    </w:p>
    <w:p w:rsidR="3C6FCD0C" w:rsidRDefault="3C6FCD0C" w14:noSpellErr="1" w14:paraId="5AF72E62" w14:textId="40EB4E0C">
      <w:r w:rsidRPr="3C6FCD0C" w:rsidR="3C6FCD0C">
        <w:rPr>
          <w:sz w:val="18"/>
          <w:szCs w:val="18"/>
        </w:rPr>
        <w:t>[216] FinOps Foundation. “State of FinOps 2026”. 2026. https://data.finops.org/ (Tier 3)</w:t>
      </w:r>
    </w:p>
    <w:p w:rsidR="3C6FCD0C" w:rsidRDefault="3C6FCD0C" w14:noSpellErr="1" w14:paraId="4CCA380A" w14:textId="7DE3381B">
      <w:r w:rsidRPr="3C6FCD0C" w:rsidR="3C6FCD0C">
        <w:rPr>
          <w:sz w:val="18"/>
          <w:szCs w:val="18"/>
        </w:rPr>
        <w:t>[217] ISG. “1Q26 ISG Index”. 2026-04-16. https://ir.isg-one.com/news-market-information/press-releases/news-details/2026/Global-Technology-Services-Market-Surges-to-New-AI-Fueled-High-in-Q1-ISG-Index/default.aspx (Tier 2)</w:t>
      </w:r>
    </w:p>
    <w:p w:rsidR="3C6FCD0C" w:rsidRDefault="3C6FCD0C" w14:noSpellErr="1" w14:paraId="508C5335" w14:textId="188CC0B8">
      <w:r w:rsidRPr="3C6FCD0C" w:rsidR="3C6FCD0C">
        <w:rPr>
          <w:sz w:val="18"/>
          <w:szCs w:val="18"/>
        </w:rPr>
        <w:t>[218] Microsoft Partner Blog (A. Zagury, CVP Global Channel Sales). “Partner-led momentum, broader availability for SMB: M365 Business with Copilot”. 28 May 2026. https://partner.microsoft.com/en-us/blog/article/partner-led-smb-m365-copilot (Tier 1)</w:t>
      </w:r>
    </w:p>
    <w:p w:rsidR="3C6FCD0C" w:rsidRDefault="3C6FCD0C" w14:noSpellErr="1" w14:paraId="32999748" w14:textId="4DDD3491">
      <w:r w:rsidRPr="3C6FCD0C" w:rsidR="3C6FCD0C">
        <w:rPr>
          <w:sz w:val="18"/>
          <w:szCs w:val="18"/>
        </w:rPr>
        <w:t>[219] Ofcom. “Communications Market Report 2025 (PDF)”. 17 Jul 2025. https://www.ofcom.org.uk/siteassets/resources/documents/research-and-data/multi-sector/cmr/cmr2025/communications-market-report-2025_pdf.pdf?v=400305 (Tier 1)</w:t>
      </w:r>
    </w:p>
    <w:p w:rsidR="3C6FCD0C" w:rsidRDefault="3C6FCD0C" w14:noSpellErr="1" w14:paraId="1D57D8E1" w14:textId="38ADCBCF">
      <w:r w:rsidRPr="3C6FCD0C" w:rsidR="3C6FCD0C">
        <w:rPr>
          <w:sz w:val="18"/>
          <w:szCs w:val="18"/>
        </w:rPr>
        <w:t>[220] Ofcom. “Q4 2024 Telecommunications Market Data Update”. 10 Apr 2025. https://www.ofcom.org.uk/siteassets/resources/documents/research-and-data/telecoms-research/telecoms-data-updates/q4-2024-telecommunications-market-data-update.pdf?v=394053 (Tier 1)</w:t>
      </w:r>
    </w:p>
    <w:p w:rsidR="3C6FCD0C" w:rsidRDefault="3C6FCD0C" w14:noSpellErr="1" w14:paraId="474482F4" w14:textId="343F2C0B">
      <w:r w:rsidRPr="3C6FCD0C" w:rsidR="3C6FCD0C">
        <w:rPr>
          <w:sz w:val="18"/>
          <w:szCs w:val="18"/>
        </w:rPr>
        <w:t>[221] Unisys. “4Q and FY2025 results”. 24 Feb 2026. https://www.unisys.com/siteassets/investor-relations/earnings-files/2025/4q-2025-022426.pdf (Tier 1)</w:t>
      </w:r>
    </w:p>
    <w:p w:rsidR="3C6FCD0C" w:rsidRDefault="3C6FCD0C" w14:noSpellErr="1" w14:paraId="6594C44C" w14:textId="38B9D8EA">
      <w:r w:rsidRPr="3C6FCD0C" w:rsidR="3C6FCD0C">
        <w:rPr>
          <w:sz w:val="18"/>
          <w:szCs w:val="18"/>
        </w:rPr>
        <w:t>[222] Kyndryl. “Q4 and full-year 2021 results”. 28 Feb 2022. https://www.kyndryl.com/in/en/about-us/news/2022/02/2022-02-28-kyndryl-reports-fourth-quarter-and-full-year-2021-results (Tier 1)</w:t>
      </w:r>
    </w:p>
    <w:p w:rsidR="3C6FCD0C" w:rsidRDefault="3C6FCD0C" w14:noSpellErr="1" w14:paraId="24378BE2" w14:textId="7E242FE3">
      <w:r w:rsidRPr="3C6FCD0C" w:rsidR="3C6FCD0C">
        <w:rPr>
          <w:sz w:val="18"/>
          <w:szCs w:val="18"/>
        </w:rPr>
        <w:t>[223] H&amp;R Block (SEC 10-K). “Form 10-K, FY ended 30 Jun 2025”. 15 Aug 2025. https://www.sec.gov/Archives/edgar/data/12659/000160529725000016/hrb-20250630.htm (Tier 1)</w:t>
      </w:r>
    </w:p>
    <w:p w:rsidR="3C6FCD0C" w:rsidRDefault="3C6FCD0C" w14:noSpellErr="1" w14:paraId="4E1AAF92" w14:textId="6CB6EBD0">
      <w:r w:rsidRPr="3C6FCD0C" w:rsidR="3C6FCD0C">
        <w:rPr>
          <w:sz w:val="18"/>
          <w:szCs w:val="18"/>
        </w:rPr>
        <w:t>[224] Christensen, Parikh, Drake, Rubin, Rula, JACR 22(2). “Projected US Radiologist Supply, 2025 to 2055”. Feb 2025. https://pubmed.ncbi.nlm.nih.gov/39952776/ (Tier 1)</w:t>
      </w:r>
    </w:p>
    <w:p w:rsidR="3C6FCD0C" w:rsidRDefault="3C6FCD0C" w14:noSpellErr="1" w14:paraId="4AA384C3" w14:textId="2960C9E2">
      <w:r w:rsidRPr="3C6FCD0C" w:rsidR="3C6FCD0C">
        <w:rPr>
          <w:sz w:val="18"/>
          <w:szCs w:val="18"/>
        </w:rPr>
        <w:t>[225] E. Tedeschi (Stripe chief economist), Stripe Economics. “The decline of travel agents (thread via threadreaderapp; summary via edwardconard.com)”. 21 Apr 2026. https://threadreaderapp.com/user/ernietedeschi ; https://www.edwardconard.com/macro-roundup/a-structural-decline-in-demand-for-travel-agents-due-to-online-platforms-manifested-as-sharp-upticks-in-sector-unemployment-in-2001-and-2008-as-agents-exited-unemployment-fell-to-new-lows-overall-e/ (Tier 3; secondary)</w:t>
      </w:r>
    </w:p>
    <w:p w:rsidR="3C6FCD0C" w:rsidRDefault="3C6FCD0C" w14:noSpellErr="1" w14:paraId="6899CB7F" w14:textId="1CFBA693">
      <w:r w:rsidRPr="3C6FCD0C" w:rsidR="3C6FCD0C">
        <w:rPr>
          <w:sz w:val="18"/>
          <w:szCs w:val="18"/>
        </w:rPr>
        <w:t>[226] US BLS. “OOH: Travel Agents”. mod. 27 Aug 2026. https://www.bls.gov/ooh/sales/travel-agents.htm (Tier 1)</w:t>
      </w:r>
    </w:p>
    <w:p w:rsidR="3C6FCD0C" w:rsidRDefault="3C6FCD0C" w14:noSpellErr="1" w14:paraId="7A30541D" w14:textId="2B83AD7D">
      <w:r w:rsidRPr="3C6FCD0C" w:rsidR="3C6FCD0C">
        <w:rPr>
          <w:sz w:val="18"/>
          <w:szCs w:val="18"/>
        </w:rPr>
        <w:t>[227] US Census Bureau. “Profile 561510 Travel Agencies (CBP 2023)”. 2023 data. https://data.census.gov/profile/561510_-_Travel_Agencies?g=010XX00US&amp;codeset=naics~561510 (Tier 1)</w:t>
      </w:r>
    </w:p>
    <w:p w:rsidR="3C6FCD0C" w:rsidRDefault="3C6FCD0C" w14:noSpellErr="1" w14:paraId="7D707173" w14:textId="4D3912CF">
      <w:r w:rsidRPr="3C6FCD0C" w:rsidR="3C6FCD0C">
        <w:rPr>
          <w:sz w:val="18"/>
          <w:szCs w:val="18"/>
        </w:rPr>
        <w:t>[228] Rackspace (SEC 8-K Ex.99.1). “$4.3bn take-private by Apollo funds”. 26 Aug 2016. https://www.sec.gov/Archives/edgar/data/1107694/000110465916141694/a16-17529_11ex99d1.htm (Tier 1)</w:t>
      </w:r>
    </w:p>
    <w:p w:rsidR="3C6FCD0C" w:rsidRDefault="3C6FCD0C" w14:noSpellErr="1" w14:paraId="39DA211C" w14:textId="47488853">
      <w:r w:rsidRPr="3C6FCD0C" w:rsidR="3C6FCD0C">
        <w:rPr>
          <w:sz w:val="18"/>
          <w:szCs w:val="18"/>
        </w:rPr>
        <w:t>[229] Rackspace Technology. “IPO pricing”. 4 Aug 2020. https://ir.rackspace.com/news-releases/news-release-details/rackspace-technology-announces-pricing-initial-public-offering/ (Tier 1)</w:t>
      </w:r>
    </w:p>
    <w:p w:rsidR="3C6FCD0C" w:rsidRDefault="3C6FCD0C" w14:noSpellErr="1" w14:paraId="7C77B462" w14:textId="2E1267C4">
      <w:r w:rsidRPr="3C6FCD0C" w:rsidR="3C6FCD0C">
        <w:rPr>
          <w:sz w:val="18"/>
          <w:szCs w:val="18"/>
        </w:rPr>
        <w:t>[230] Rackspace Technology. “Q4 and FY2022 results”. 22 Feb 2023. https://www.nasdaq.com/press-release/rackspace-technology-reports-fourth-quarter-and-full-year-2022-results-2023-02-22 (Tier 1)</w:t>
      </w:r>
    </w:p>
    <w:p w:rsidR="3C6FCD0C" w:rsidRDefault="3C6FCD0C" w14:noSpellErr="1" w14:paraId="393FE6D5" w14:textId="34B46791">
      <w:r w:rsidRPr="3C6FCD0C" w:rsidR="3C6FCD0C">
        <w:rPr>
          <w:sz w:val="18"/>
          <w:szCs w:val="18"/>
        </w:rPr>
        <w:t>[231] GoDaddy (8-K Ex.99.1). “Q4 and FY2025 results”. 24 Feb 2026. https://s23.q4cdn.com/406380394/files/doc_financials/2025/q4/GDDY-Q4-2025-Earnings-Release.pdf (Tier 1)</w:t>
      </w:r>
    </w:p>
    <w:p w:rsidR="3C6FCD0C" w:rsidRDefault="3C6FCD0C" w14:noSpellErr="1" w14:paraId="74ED6363" w14:textId="1446C7C3">
      <w:r w:rsidRPr="3C6FCD0C" w:rsidR="3C6FCD0C">
        <w:rPr>
          <w:sz w:val="18"/>
          <w:szCs w:val="18"/>
        </w:rPr>
        <w:t>[232] CDW. “Fourth Quarter and Full Year 2025 earnings release”. 4 Feb 2026. https://www.sec.gov/Archives/edgar/data/1402057/000140205726000001/cdw-20251231earningsrelease.htm (Tier 1)</w:t>
      </w:r>
    </w:p>
    <w:p w:rsidR="3C6FCD0C" w:rsidRDefault="3C6FCD0C" w14:noSpellErr="1" w14:paraId="5EE99E45" w14:textId="581B2077">
      <w:r w:rsidRPr="3C6FCD0C" w:rsidR="3C6FCD0C">
        <w:rPr>
          <w:sz w:val="18"/>
          <w:szCs w:val="18"/>
        </w:rPr>
        <w:t>[233] Xerox. “2011 Annual Report”. 2012. https://www.news.xerox.com/internal_redirect/cms.ipressroom.com.s3.amazonaws.com/84/files/20176/Xerox-Annual-Report-2011.pdf (Tier 1)</w:t>
      </w:r>
    </w:p>
    <w:p w:rsidR="3C6FCD0C" w:rsidRDefault="3C6FCD0C" w14:noSpellErr="1" w14:paraId="5104D874" w14:textId="17608CEF">
      <w:r w:rsidRPr="3C6FCD0C" w:rsidR="3C6FCD0C">
        <w:rPr>
          <w:sz w:val="18"/>
          <w:szCs w:val="18"/>
        </w:rPr>
        <w:t>[234] Xerox. “2017 Annual Report”. 2018. https://www.xerox.com/annual-report-2017/pdfs/Xerox-2017-Annual-Report.pdf (Tier 1)</w:t>
      </w:r>
    </w:p>
    <w:p w:rsidR="3C6FCD0C" w:rsidRDefault="3C6FCD0C" w14:noSpellErr="1" w14:paraId="66C14EF9" w14:textId="3697CBD0">
      <w:r w:rsidRPr="3C6FCD0C" w:rsidR="3C6FCD0C">
        <w:rPr>
          <w:sz w:val="18"/>
          <w:szCs w:val="18"/>
        </w:rPr>
        <w:t>[235] Xerox. “Q4 and FY2024 results”. 28 Jan 2025. https://investors.xerox.com/news-releases/news-release-details/xerox-releases-fourth-quarter-and-full-year-results-1 (Tier 1)</w:t>
      </w:r>
    </w:p>
    <w:p w:rsidR="3C6FCD0C" w:rsidRDefault="3C6FCD0C" w14:noSpellErr="1" w14:paraId="413D1C3E" w14:textId="32C4B84B">
      <w:r w:rsidRPr="3C6FCD0C" w:rsidR="3C6FCD0C">
        <w:rPr>
          <w:sz w:val="18"/>
          <w:szCs w:val="18"/>
        </w:rPr>
        <w:t>[236] Xerox. “Q4 and FY2025 results”. 29 Jan 2026. https://investors.xerox.com/news-releases/news-release-details/xerox-releases-fourth-quarter-and-full-year-results-2 (Tier 1)</w:t>
      </w:r>
    </w:p>
    <w:p w:rsidR="3C6FCD0C" w:rsidRDefault="3C6FCD0C" w14:noSpellErr="1" w14:paraId="25A29613" w14:textId="41848DE0">
      <w:r w:rsidRPr="3C6FCD0C" w:rsidR="3C6FCD0C">
        <w:rPr>
          <w:sz w:val="18"/>
          <w:szCs w:val="18"/>
        </w:rPr>
        <w:t>[237] Atos. “Full-year 2023 results”. 26 Mar 2024. https://atos.net/wp-content/uploads/2024/03/PR-Atos-2023-annual-results.pdf (Tier 1)</w:t>
      </w:r>
    </w:p>
    <w:p w:rsidR="3C6FCD0C" w:rsidRDefault="3C6FCD0C" w14:noSpellErr="1" w14:paraId="4FA659A2" w14:textId="744BB397">
      <w:r w:rsidRPr="3C6FCD0C" w:rsidR="3C6FCD0C">
        <w:rPr>
          <w:sz w:val="18"/>
          <w:szCs w:val="18"/>
        </w:rPr>
        <w:t>[238] J. Bessen (BU Law), IMF F&amp;D. “Toil and Technology”. Mar 2015. https://www.imf.org/external/pubs/ft/fandd/2015/03/bessen.htm (Tier 1)</w:t>
      </w:r>
    </w:p>
    <w:p w:rsidR="3C6FCD0C" w:rsidRDefault="3C6FCD0C" w14:noSpellErr="1" w14:paraId="485E39DB" w14:textId="390D29F4">
      <w:r w:rsidRPr="3C6FCD0C" w:rsidR="3C6FCD0C">
        <w:rPr>
          <w:sz w:val="18"/>
          <w:szCs w:val="18"/>
        </w:rPr>
        <w:t>[239] US BLS. “OOH: Tellers”. mod. 27 Aug 2026. https://www.bls.gov/ooh/office-and-administrative-support/tellers.htm (Tier 1)</w:t>
      </w:r>
    </w:p>
    <w:p w:rsidR="3C6FCD0C" w:rsidRDefault="3C6FCD0C" w14:noSpellErr="1" w14:paraId="6FB8C122" w14:textId="6468732C">
      <w:r w:rsidRPr="3C6FCD0C" w:rsidR="3C6FCD0C">
        <w:rPr>
          <w:sz w:val="18"/>
          <w:szCs w:val="18"/>
        </w:rPr>
        <w:t>[240] Harvey L. Neiman Health Policy Institute. “Release on companion JACR supply and demand studies”. 12 Feb 2025. https://www.neimanhpi.org/press-releases/new-studies-shed-light-on-the-future-radiologist-workforce-shortage-by-projecting-future-radiologist-supply-and-demand-for-imaging/ (Tier 2)</w:t>
      </w:r>
    </w:p>
    <w:p w:rsidR="3C6FCD0C" w:rsidRDefault="3C6FCD0C" w14:noSpellErr="1" w14:paraId="4928469D" w14:textId="207424F3">
      <w:r w:rsidRPr="3C6FCD0C" w:rsidR="3C6FCD0C">
        <w:rPr>
          <w:sz w:val="18"/>
          <w:szCs w:val="18"/>
        </w:rPr>
        <w:t>[241] Fortune (via Yahoo Finance). “A decade after the 'Godfather of AI'…”. 4 May 2026. https://finance.yahoo.com/sectors/healthcare/articles/decade-godfather-ai-said-radiologists-060000435.html (Tier 3; secondary)</w:t>
      </w:r>
    </w:p>
    <w:p w:rsidR="3C6FCD0C" w:rsidRDefault="3C6FCD0C" w14:noSpellErr="1" w14:paraId="5CC9EDDE" w14:textId="7CCB32EA">
      <w:r w:rsidRPr="3C6FCD0C" w:rsidR="3C6FCD0C">
        <w:rPr>
          <w:sz w:val="18"/>
          <w:szCs w:val="18"/>
        </w:rPr>
        <w:t>[242] RIAA. “2025 Year-End Recorded Revenue Report”. Mar 2026. https://www.riaa.com/wp-content/uploads/2026/03/RIAA-Year-End-Revenue-2025.pdf (Tier 3)</w:t>
      </w:r>
    </w:p>
    <w:p w:rsidR="3C6FCD0C" w:rsidRDefault="3C6FCD0C" w14:noSpellErr="1" w14:paraId="7BDDF1F0" w14:textId="3E29F8E8">
      <w:r w:rsidRPr="3C6FCD0C" w:rsidR="3C6FCD0C">
        <w:rPr>
          <w:sz w:val="18"/>
          <w:szCs w:val="18"/>
        </w:rPr>
        <w:t>[243] TD SYNNEX. “Q4 FY2025 results”. 8 Jan 2026. https://ir.tdsynnex.com/news/news-details/2026/TD-SYNNEX-Reports-Record-Fiscal-2025-Fourth-Quarter-Results/default.aspx (Tier 1)</w:t>
      </w:r>
    </w:p>
    <w:p w:rsidR="3C6FCD0C" w:rsidRDefault="3C6FCD0C" w14:noSpellErr="1" w14:paraId="4CA9AF6D" w14:textId="23D1C01D">
      <w:r w:rsidRPr="3C6FCD0C" w:rsidR="3C6FCD0C">
        <w:rPr>
          <w:sz w:val="18"/>
          <w:szCs w:val="18"/>
        </w:rPr>
        <w:t>[244] King &amp; Baatartogtokh, MIT SMR (plus HBP summary). “How Useful Is the Theory of Disruptive Innovation?”. 15 Sep 2015. https://sloanreview.mit.edu/article/how-useful-is-the-theory-of-disruptive-innovation/ ; https://hbsp.harvard.edu/product/SMR536-PDF-ENG (Tier 2)</w:t>
      </w:r>
    </w:p>
    <w:p w:rsidR="3C6FCD0C" w:rsidRDefault="3C6FCD0C" w14:noSpellErr="1" w14:paraId="519809F7" w14:textId="2B73F072">
      <w:r w:rsidRPr="3C6FCD0C" w:rsidR="3C6FCD0C">
        <w:rPr>
          <w:sz w:val="18"/>
          <w:szCs w:val="18"/>
        </w:rPr>
        <w:t>[245] Frey &amp; Osborne (Oxford Martin School). “The Future of Employment (working paper)”. 17 Sep 2013. https://www.oxfordmartin.ox.ac.uk/downloads/academic/The_Future_of_Employment.pdf (Tier 1)</w:t>
      </w:r>
    </w:p>
    <w:p w:rsidR="3C6FCD0C" w:rsidRDefault="3C6FCD0C" w14:noSpellErr="1" w14:paraId="6A937C68" w14:textId="4F6F17B4">
      <w:r w:rsidRPr="3C6FCD0C" w:rsidR="3C6FCD0C">
        <w:rPr>
          <w:sz w:val="18"/>
          <w:szCs w:val="18"/>
        </w:rPr>
        <w:t>[246] J. Bessen, Economic Policy 34(100). “Automation and jobs: when technology boosts employment”. Oct 2019. https://academic.oup.com/economicpolicy/article-abstract/34/100/589/5709812 (Tier 1)</w:t>
      </w:r>
    </w:p>
    <w:p w:rsidR="3C6FCD0C" w:rsidRDefault="3C6FCD0C" w14:noSpellErr="1" w14:paraId="5ADB81C0" w14:textId="529CC2BD">
      <w:r w:rsidRPr="3C6FCD0C" w:rsidR="3C6FCD0C">
        <w:rPr>
          <w:sz w:val="18"/>
          <w:szCs w:val="18"/>
        </w:rPr>
        <w:t>[247] Autor, Chin, Salomons, Seegmiller, QJE 139(3). “New Frontiers: The Origins and Content of New Work, 1940–2018”. 2024. https://academic.oup.com/qje/article-abstract/139/3/1399/7630187 (Tier 1)</w:t>
      </w:r>
    </w:p>
    <w:p w:rsidR="3C6FCD0C" w:rsidRDefault="3C6FCD0C" w14:noSpellErr="1" w14:paraId="30C618D6" w14:textId="790B0663">
      <w:r w:rsidRPr="3C6FCD0C" w:rsidR="3C6FCD0C">
        <w:rPr>
          <w:sz w:val="18"/>
          <w:szCs w:val="18"/>
        </w:rPr>
        <w:t>[248] Acemoglu &amp; Restrepo, JPE 128(6). “Robots and Jobs: Evidence from US Labor Markets”. 2020. https://econpapers.repec.org/RePEc:ucp:jpolec:doi:10.1086/705716 (Tier 1)</w:t>
      </w:r>
    </w:p>
    <w:p w:rsidR="3C6FCD0C" w:rsidRDefault="3C6FCD0C" w14:noSpellErr="1" w14:paraId="6E2A9F2D" w14:textId="3126A300">
      <w:r w:rsidRPr="3C6FCD0C" w:rsidR="3C6FCD0C">
        <w:rPr>
          <w:sz w:val="18"/>
          <w:szCs w:val="18"/>
        </w:rPr>
        <w:t>[249] Innosight (Viguerie, Calder, Hindo). “2021 Corporate Longevity Forecast”. May 2021. https://www.huronconsultinggroup.com/en/insights/creative-destruction (Tier 2)</w:t>
      </w:r>
    </w:p>
    <w:p w:rsidR="3C6FCD0C" w:rsidRDefault="3C6FCD0C" w14:noSpellErr="1" w14:paraId="17F912E8" w14:textId="2A3DDA5D">
      <w:r w:rsidRPr="3C6FCD0C" w:rsidR="3C6FCD0C">
        <w:rPr>
          <w:sz w:val="18"/>
          <w:szCs w:val="18"/>
        </w:rPr>
        <w:t>[250] Atos Group. “Investors page: H1 2026 organic growth and book-to-bill”. Jul 2026. https://www.atosgroup.com/en/investors (Tier 1)</w:t>
      </w:r>
    </w:p>
    <w:p w:rsidR="3C6FCD0C" w:rsidRDefault="3C6FCD0C" w14:noSpellErr="1" w14:paraId="3068CCB9" w14:textId="5F16B39B">
      <w:r w:rsidRPr="3C6FCD0C" w:rsidR="3C6FCD0C">
        <w:rPr>
          <w:sz w:val="18"/>
          <w:szCs w:val="18"/>
        </w:rPr>
        <w:t>[251] Rackspace Technology. “8-K Ex 99.1 Q4/FY2021 results”. 22 Feb 2022. https://www.sec.gov/Archives/edgar/data/1810019/000181001922000023/rxt991_q42021.htm (Tier 1)</w:t>
      </w:r>
    </w:p>
    <w:p w:rsidR="3C6FCD0C" w:rsidRDefault="3C6FCD0C" w14:noSpellErr="1" w14:paraId="2BA75D70" w14:textId="58A72A65">
      <w:r w:rsidRPr="3C6FCD0C" w:rsidR="3C6FCD0C">
        <w:rPr>
          <w:sz w:val="18"/>
          <w:szCs w:val="18"/>
        </w:rPr>
        <w:t>[252] Insight Enterprises. “8-K Ex 99.1 Q4/FY2025 results”. 5 Feb 2026. https://www.sec.gov/Archives/edgar/data/932696/000093269626000003/nsit-20260205xerx8kex991.htm (Tier 1)</w:t>
      </w:r>
    </w:p>
    <w:p w:rsidR="3C6FCD0C" w:rsidRDefault="3C6FCD0C" w14:noSpellErr="1" w14:paraId="55690731" w14:textId="5F1ABE33">
      <w:r w:rsidRPr="3C6FCD0C" w:rsidR="3C6FCD0C">
        <w:rPr>
          <w:sz w:val="18"/>
          <w:szCs w:val="18"/>
        </w:rPr>
        <w:t>[253] Insight Enterprises. “8-K Ex 99.1 Q4/FY2021 results”. 10 Feb 2022. https://www.sec.gov/Archives/edgar/data/932696/000162828022002168/nsit-20220210xerx8kex991.htm (Tier 1)</w:t>
      </w:r>
    </w:p>
    <w:p w:rsidR="3C6FCD0C" w:rsidRDefault="3C6FCD0C" w14:noSpellErr="1" w14:paraId="64AB1E97" w14:textId="57B1F96A">
      <w:r w:rsidRPr="3C6FCD0C" w:rsidR="3C6FCD0C">
        <w:rPr>
          <w:sz w:val="18"/>
          <w:szCs w:val="18"/>
        </w:rPr>
        <w:t>[254] Insight Enterprises. “10-K FY2025 (headcount)”. 12 Feb 2026. https://www.sec.gov/Archives/edgar/data/932696/000093269626000007/nsit-20251231.htm (Tier 1)</w:t>
      </w:r>
    </w:p>
    <w:p w:rsidR="3C6FCD0C" w:rsidRDefault="3C6FCD0C" w14:noSpellErr="1" w14:paraId="2EEB1D4C" w14:textId="4DDC0294">
      <w:r w:rsidRPr="3C6FCD0C" w:rsidR="3C6FCD0C">
        <w:rPr>
          <w:sz w:val="18"/>
          <w:szCs w:val="18"/>
        </w:rPr>
        <w:t>[255] Insight Enterprises. “10-K FY2021 (headcount)”. 18 Feb 2022. https://www.sec.gov/Archives/edgar/data/932696/000162828022003153/nsit-20211231.htm (Tier 1)</w:t>
      </w:r>
    </w:p>
    <w:p w:rsidR="3C6FCD0C" w:rsidRDefault="3C6FCD0C" w14:noSpellErr="1" w14:paraId="7352CDE1" w14:textId="1166CDB6">
      <w:r w:rsidRPr="3C6FCD0C" w:rsidR="3C6FCD0C">
        <w:rPr>
          <w:sz w:val="18"/>
          <w:szCs w:val="18"/>
        </w:rPr>
        <w:t>[256] HDI SupportWorld / MetricNet (J. Rumburg). “Understanding the Service Desk Metric of Cost per Ticket”. 28 Dec 2021 (upd. 10 Oct 2024). https://www.thinkhdi.com/library/supportworld/2021/understanding-cost-per-ticket (Tier 3)</w:t>
      </w:r>
    </w:p>
    <w:p w:rsidR="3C6FCD0C" w:rsidRDefault="3C6FCD0C" w14:noSpellErr="1" w14:paraId="673F2155" w14:textId="780E9BFB">
      <w:r w:rsidRPr="3C6FCD0C" w:rsidR="3C6FCD0C">
        <w:rPr>
          <w:sz w:val="18"/>
          <w:szCs w:val="18"/>
        </w:rPr>
        <w:t>[257] Rackspace Technology. “10-K FY2025 (Item 1 headcount)”. 2026. https://www.sec.gov/Archives/edgar/data/1810019/000181001926000015/rxt-20251231.htm (Tier 1)</w:t>
      </w:r>
    </w:p>
    <w:p w:rsidR="3C6FCD0C" w:rsidRDefault="3C6FCD0C" w14:noSpellErr="1" w14:paraId="41A8E880" w14:textId="347C5A70">
      <w:r w:rsidRPr="3C6FCD0C" w:rsidR="3C6FCD0C">
        <w:rPr>
          <w:sz w:val="18"/>
          <w:szCs w:val="18"/>
        </w:rPr>
        <w:t>[258] Rackspace Technology (StockLight copy). “10-K FY2021 (Item 1 headcount)”. 1 Mar 2022. https://app.stocklight.com/stocks/us/nasdaq-rxt/rackspace-technology/annual-reports/nasdaq-rxt-2022-10K-22698704.pdf (Tier 1; secondary)</w:t>
      </w:r>
    </w:p>
    <w:p w:rsidR="3C6FCD0C" w:rsidRDefault="3C6FCD0C" w14:noSpellErr="1" w14:paraId="339F89A4" w14:textId="7013511C">
      <w:r w:rsidRPr="3C6FCD0C" w:rsidR="3C6FCD0C">
        <w:rPr>
          <w:sz w:val="18"/>
          <w:szCs w:val="18"/>
        </w:rPr>
        <w:t>[259] Kyndryl. “8-K Ex 99.1 Q4/FY2024 results”. 7 May 2024. https://www.sec.gov/Archives/edgar/data/1867072/000155837024007064/kd-20240507xex99d1.htm (Tier 1)</w:t>
      </w:r>
    </w:p>
    <w:p w:rsidR="3C6FCD0C" w:rsidRDefault="3C6FCD0C" w14:noSpellErr="1" w14:paraId="240092D6" w14:textId="3611377F">
      <w:r w:rsidRPr="3C6FCD0C" w:rsidR="3C6FCD0C">
        <w:rPr>
          <w:sz w:val="18"/>
          <w:szCs w:val="18"/>
        </w:rPr>
        <w:t>[260] Kyndryl. “Q4/FY2023 results (FY2022 comparatives)”. 16 May 2023. https://www.businesswire.com/news/home/20230516005905/en/ (Tier 1)</w:t>
      </w:r>
    </w:p>
    <w:p w:rsidR="3C6FCD0C" w:rsidRDefault="3C6FCD0C" w14:noSpellErr="1" w14:paraId="76D4F61D" w14:textId="5464A5FF">
      <w:r w:rsidRPr="3C6FCD0C" w:rsidR="3C6FCD0C">
        <w:rPr>
          <w:sz w:val="18"/>
          <w:szCs w:val="18"/>
        </w:rPr>
        <w:t>[261] Kyndryl. “10-K year to 31 Dec 2021 (headcount)”. 10 Mar 2022. https://d18rn0p25nwr6d.cloudfront.net/CIK-0001867072/ecf69d8b-9072-4305-9e9c-36eb48db5512.pdf (Tier 1)</w:t>
      </w:r>
    </w:p>
    <w:p w:rsidR="3C6FCD0C" w:rsidRDefault="3C6FCD0C" w14:noSpellErr="1" w14:paraId="5F14FAAD" w14:textId="2FD71076">
      <w:r w:rsidRPr="3C6FCD0C" w:rsidR="3C6FCD0C">
        <w:rPr>
          <w:sz w:val="18"/>
          <w:szCs w:val="18"/>
        </w:rPr>
        <w:t>[262] DXC Technology. “Q4/FY2023 results (FY2022 comparatives)”. 18 May 2023. https://investors.dxc.com/investor-news/news-details/2023/DXC-Technology-Reports-Fourth-Quarter-and-Full-Fiscal-Year-2023-Results/ (Tier 1)</w:t>
      </w:r>
    </w:p>
    <w:p w:rsidR="3C6FCD0C" w:rsidRDefault="3C6FCD0C" w14:noSpellErr="1" w14:paraId="1B72F170" w14:textId="7FE71B4D">
      <w:r w:rsidRPr="3C6FCD0C" w:rsidR="3C6FCD0C">
        <w:rPr>
          <w:sz w:val="18"/>
          <w:szCs w:val="18"/>
        </w:rPr>
        <w:t>[263] DXC Technology. “10-K FY2026 (headcount)”. 8 May 2026. https://www.sec.gov/Archives/edgar/data/1688568/000168856826000022/dxc-20260331.htm (Tier 1)</w:t>
      </w:r>
    </w:p>
    <w:p w:rsidR="3C6FCD0C" w:rsidRDefault="3C6FCD0C" w14:noSpellErr="1" w14:paraId="1E215794" w14:textId="4FD898C8">
      <w:r w:rsidRPr="3C6FCD0C" w:rsidR="3C6FCD0C">
        <w:rPr>
          <w:sz w:val="18"/>
          <w:szCs w:val="18"/>
        </w:rPr>
        <w:t>[264] DXC Technology (StockLight copy). “10-K FY2022 (headcount)”. 26 May 2022. https://annualreport.stocklight.com/nyse/dxc/22964990.pdf (Tier 1; secondary)</w:t>
      </w:r>
    </w:p>
    <w:p w:rsidR="3C6FCD0C" w:rsidRDefault="3C6FCD0C" w14:noSpellErr="1" w14:paraId="285C062C" w14:textId="13393A8E">
      <w:r w:rsidRPr="3C6FCD0C" w:rsidR="3C6FCD0C">
        <w:rPr>
          <w:sz w:val="18"/>
          <w:szCs w:val="18"/>
        </w:rPr>
        <w:t>[265] CDW. “Q4/FY2021 earnings release”. 9 Feb 2022. https://www.sec.gov/Archives/edgar/data/1402057/000140205722000001/cdw-20211231earningsrelease.htm (Tier 1)</w:t>
      </w:r>
    </w:p>
    <w:p w:rsidR="3C6FCD0C" w:rsidRDefault="3C6FCD0C" w14:noSpellErr="1" w14:paraId="45ACF1AE" w14:textId="22A9695E">
      <w:r w:rsidRPr="3C6FCD0C" w:rsidR="3C6FCD0C">
        <w:rPr>
          <w:sz w:val="18"/>
          <w:szCs w:val="18"/>
        </w:rPr>
        <w:t>[266] CDW. “10-K FY2025 (headcount)”. 17 Feb 2026. https://www.sec.gov/Archives/edgar/data/1402057/000140205726000011/cdw-20251231.htm (Tier 1)</w:t>
      </w:r>
    </w:p>
    <w:p w:rsidR="3C6FCD0C" w:rsidRDefault="3C6FCD0C" w14:noSpellErr="1" w14:paraId="3539030D" w14:textId="545D45CD">
      <w:r w:rsidRPr="3C6FCD0C" w:rsidR="3C6FCD0C">
        <w:rPr>
          <w:sz w:val="18"/>
          <w:szCs w:val="18"/>
        </w:rPr>
        <w:t>[267] CDW. “10-K FY2021 (headcount)”. Feb 2022. https://www.sec.gov/Archives/edgar/data/1402057/000140205722000020/cdw-20211231.htm (Tier 1)</w:t>
      </w:r>
    </w:p>
    <w:p w:rsidR="3C6FCD0C" w:rsidRDefault="3C6FCD0C" w14:noSpellErr="1" w14:paraId="75817E82" w14:textId="5BD2BA04">
      <w:r w:rsidRPr="3C6FCD0C" w:rsidR="3C6FCD0C">
        <w:rPr>
          <w:sz w:val="18"/>
          <w:szCs w:val="18"/>
        </w:rPr>
        <w:t>[268] Computacenter plc. “Final Results 2022 (RNS 8609U)”. 31 Mar 2023. https://www.investegate.co.uk/announcement/rns/computacenter--ccc/final-results-2022/7380149 (Tier 1)</w:t>
      </w:r>
    </w:p>
    <w:p w:rsidR="3C6FCD0C" w:rsidRDefault="3C6FCD0C" w14:noSpellErr="1" w14:paraId="260D1F93" w14:textId="37FFCD29">
      <w:r w:rsidRPr="3C6FCD0C" w:rsidR="3C6FCD0C">
        <w:rPr>
          <w:sz w:val="18"/>
          <w:szCs w:val="18"/>
        </w:rPr>
        <w:t>[269] Rackspace Technology. “8-K Ex 99.1 Q4/FY2023 results”. 12 Mar 2024. https://www.sec.gov/Archives/edgar/data/1810019/000181001924000029/rxt991_q42023.htm (Tier 1)</w:t>
      </w:r>
    </w:p>
    <w:p w:rsidR="3C6FCD0C" w:rsidRDefault="3C6FCD0C" w14:noSpellErr="1" w14:paraId="4691B48A" w14:textId="53BA901A">
      <w:r w:rsidRPr="3C6FCD0C" w:rsidR="3C6FCD0C">
        <w:rPr>
          <w:sz w:val="18"/>
          <w:szCs w:val="18"/>
        </w:rPr>
        <w:t>[270] Insight Enterprises. “Q4/FY2023 results”. 15 Feb 2024. https://investor.insight.com/news-releases/news-release-details/2024/Insight-Enterprises-Inc.-Reports-Fourth-Quarter-and-Full-Year-Results/default.aspx (Tier 1)</w:t>
      </w:r>
    </w:p>
    <w:p w:rsidR="3C6FCD0C" w:rsidRDefault="3C6FCD0C" w14:noSpellErr="1" w14:paraId="37ADEAA0" w14:textId="7B57801F">
      <w:r w:rsidRPr="3C6FCD0C" w:rsidR="3C6FCD0C">
        <w:rPr>
          <w:sz w:val="18"/>
          <w:szCs w:val="18"/>
        </w:rPr>
        <w:t>[271] CDW. “Q4/FY2023 earnings release”. 7 Feb 2024. https://www.sec.gov/Archives/edgar/data/1402057/000140205724000002/cdw-20231231earningsrelease.htm (Tier 1)</w:t>
      </w:r>
    </w:p>
    <w:p w:rsidR="3C6FCD0C" w:rsidRDefault="3C6FCD0C" w14:noSpellErr="1" w14:paraId="3A1698D4" w14:textId="24A4C8BF">
      <w:r w:rsidRPr="3C6FCD0C" w:rsidR="3C6FCD0C">
        <w:rPr>
          <w:sz w:val="18"/>
          <w:szCs w:val="18"/>
        </w:rPr>
        <w:t>[272] Computacenter plc. “Final Results 2023 (RNS 5043H)”. 20 Mar 2024. https://www.investegate.co.uk/announcement/rns/computacenter--ccc/final-results-2023/8096484 (Tier 1)</w:t>
      </w:r>
    </w:p>
    <w:p w:rsidR="3C6FCD0C" w:rsidRDefault="3C6FCD0C" w14:noSpellErr="1" w14:paraId="3D8344CD" w14:textId="77C7DF10">
      <w:r w:rsidRPr="3C6FCD0C" w:rsidR="3C6FCD0C">
        <w:rPr>
          <w:sz w:val="18"/>
          <w:szCs w:val="18"/>
        </w:rPr>
        <w:t>[273] Accenture. “Q4 and full-year FY26 results (8-K exhibit)”. 1 Oct 2026. https://investor.accenture.com/~/media/Files/A/accenture-v4/investors/earnings-reports/2026/accentures-fourth-quarter-fiscal-2026-earnings-release.pdf (Tier 1)</w:t>
      </w:r>
    </w:p>
    <w:p w:rsidR="3C6FCD0C" w:rsidRDefault="3C6FCD0C" w14:noSpellErr="1" w14:paraId="4283C795" w14:textId="28999478">
      <w:r w:rsidRPr="3C6FCD0C" w:rsidR="3C6FCD0C">
        <w:rPr>
          <w:sz w:val="18"/>
          <w:szCs w:val="18"/>
        </w:rPr>
        <w:t>[274] IDC (via BizTechReports). “Global security spend to exceed $300bn in 2026”. Mar 2026. https://www.biztechreports.com/news-archive/2026/3/20/global-security-spend-to-exceed-300-billion-in-2026-as-the-adoption-of-ai-driven-security-platforms-gains-momentum-idc-march-23-2026 (Tier 2; secondary)</w:t>
      </w:r>
    </w:p>
    <w:p w:rsidR="3C6FCD0C" w:rsidRDefault="3C6FCD0C" w14:noSpellErr="1" w14:paraId="5DD01A6C" w14:textId="53CC6B91">
      <w:r w:rsidRPr="3C6FCD0C" w:rsidR="3C6FCD0C">
        <w:rPr>
          <w:sz w:val="18"/>
          <w:szCs w:val="18"/>
        </w:rPr>
        <w:t>[275] Computacenter. “2026 Half Year results”. 8 Sep 2026. https://www.computacenter.com/who-we-are/news/2026-half-year-results (Tier 1)</w:t>
      </w:r>
    </w:p>
    <w:p w:rsidR="3C6FCD0C" w:rsidRDefault="3C6FCD0C" w14:noSpellErr="1" w14:paraId="4256C264" w14:textId="3E2B7666">
      <w:r w:rsidRPr="3C6FCD0C" w:rsidR="3C6FCD0C">
        <w:rPr>
          <w:sz w:val="18"/>
          <w:szCs w:val="18"/>
        </w:rPr>
        <w:t>[276] S&amp;P Global Ratings. “Rackspace downgraded to 'SD' following below-par debt transactions”. 3 Apr 2024. https://www.spglobal.com/ratings/en/regulatory/article/-/view/sourceId/13044707 (Tier 2)</w:t>
      </w:r>
    </w:p>
    <w:p w:rsidR="3C6FCD0C" w:rsidRDefault="3C6FCD0C" w14:noSpellErr="1" w14:paraId="6A5497D0" w14:textId="19E6339F">
      <w:r w:rsidRPr="3C6FCD0C" w:rsidR="3C6FCD0C">
        <w:rPr>
          <w:sz w:val="18"/>
          <w:szCs w:val="18"/>
        </w:rPr>
        <w:t>[277] S&amp;P Global Ratings. “Rackspace upgraded to 'B-' following restructuring”. 1 May 2024. https://www.spglobal.com/ratings/en/regulatory/article/-/view/type/HTML/id/3252045 (Tier 2)</w:t>
      </w:r>
    </w:p>
    <w:p w:rsidR="3C6FCD0C" w:rsidRDefault="3C6FCD0C" w14:noSpellErr="1" w14:paraId="1F7DA3D0" w14:textId="27511100">
      <w:r w:rsidRPr="3C6FCD0C" w:rsidR="3C6FCD0C">
        <w:rPr>
          <w:sz w:val="18"/>
          <w:szCs w:val="18"/>
        </w:rPr>
        <w:t>[278] The Next Web. “Accenture had its worst stock day ever on fears AI is eating consulting”. 18 Jun 2026. https://thenextweb.com/news/accenture-record-stock-drop-ai-consulting-4-18bn-cybersecurity (Tier 3; secondary)</w:t>
      </w:r>
    </w:p>
    <w:p w:rsidR="3C6FCD0C" w:rsidRDefault="3C6FCD0C" w14:noSpellErr="1" w14:paraId="379ACC72" w14:textId="562E2AD3">
      <w:r w:rsidRPr="3C6FCD0C" w:rsidR="3C6FCD0C">
        <w:rPr>
          <w:sz w:val="18"/>
          <w:szCs w:val="18"/>
        </w:rPr>
        <w:t>[279] Rackspace Technology. “Q2 2026 results”. 10 Aug 2026. https://ir.rackspace.com/news-releases/news-release-details/rackspace-technology-reports-second-quarter-2026-results (Tier 1)</w:t>
      </w:r>
    </w:p>
    <w:p w:rsidR="3C6FCD0C" w:rsidRDefault="3C6FCD0C" w14:noSpellErr="1" w14:paraId="7B698B55" w14:textId="40E0351D">
      <w:r w:rsidRPr="3C6FCD0C" w:rsidR="3C6FCD0C">
        <w:rPr>
          <w:sz w:val="18"/>
          <w:szCs w:val="18"/>
        </w:rPr>
        <w:t>[280] Kyndryl. “Q1 FY27 results”. 5 Aug 2026. https://www.kyndryl.com/us/en/about-us/news/2026/08/kyndryl-earnings-statement-q1-2027 (Tier 1)</w:t>
      </w:r>
    </w:p>
    <w:p w:rsidR="3C6FCD0C" w:rsidRDefault="3C6FCD0C" w14:noSpellErr="1" w14:paraId="71FAF80F" w14:textId="49F936AE">
      <w:r w:rsidRPr="3C6FCD0C" w:rsidR="3C6FCD0C">
        <w:rPr>
          <w:sz w:val="18"/>
          <w:szCs w:val="18"/>
        </w:rPr>
        <w:t>[281] DXC Technology. “Q1 FY27 results (8-K Ex. 99.1)”. 30 Jul 2026. https://www.sec.gov/Archives/edgar/data/1688568/000168856826000067/dxcfy27q1pressrelease.htm (Tier 1)</w:t>
      </w:r>
    </w:p>
    <w:p w:rsidR="3C6FCD0C" w:rsidRDefault="3C6FCD0C" w14:noSpellErr="1" w14:paraId="1E229CAD" w14:textId="4E0B55CB">
      <w:r w:rsidRPr="3C6FCD0C" w:rsidR="3C6FCD0C">
        <w:rPr>
          <w:sz w:val="18"/>
          <w:szCs w:val="18"/>
        </w:rPr>
        <w:t>[282] Infosys. “Q1 FY27 results press release (IFRS USD)”. 2026-07-23. https://www.infosys.com/investors/reports-filings/quarterly-results/2026-2027/q1/documents/ifrs-usd-press-release.pdf (Tier 1)</w:t>
      </w:r>
    </w:p>
    <w:p w:rsidR="3C6FCD0C" w:rsidRDefault="3C6FCD0C" w14:noSpellErr="1" w14:paraId="4C5DFFED" w14:textId="5ABDCBC8">
      <w:r w:rsidRPr="3C6FCD0C" w:rsidR="3C6FCD0C">
        <w:rPr>
          <w:sz w:val="18"/>
          <w:szCs w:val="18"/>
        </w:rPr>
        <w:t>[283] HCLTech. “Q1 FY27 press release”. 13 Jul 2026. https://www.hcltech.com/press-releases/hcltech-delivers-robust-q1-led-record-deal-bookings-24-billion (Tier 1)</w:t>
      </w:r>
    </w:p>
    <w:p w:rsidR="3C6FCD0C" w:rsidRDefault="3C6FCD0C" w14:noSpellErr="1" w14:paraId="7E3EC4D2" w14:textId="219F19E5">
      <w:r w:rsidRPr="3C6FCD0C" w:rsidR="3C6FCD0C">
        <w:rPr>
          <w:sz w:val="18"/>
          <w:szCs w:val="18"/>
        </w:rPr>
        <w:t>[284] HCLTech. “Q1 FY27 investor release (guidance)”. 13 Jul 2026. https://www.hcltech.com/sites/default/files/documents/investor-reports/HCLTech_Q1_FY27_Investor_Release.pdf (Tier 1)</w:t>
      </w:r>
    </w:p>
    <w:p w:rsidR="3C6FCD0C" w:rsidRDefault="3C6FCD0C" w14:noSpellErr="1" w14:paraId="5D863EE4" w14:textId="7A9AB638">
      <w:r w:rsidRPr="3C6FCD0C" w:rsidR="3C6FCD0C">
        <w:rPr>
          <w:sz w:val="18"/>
          <w:szCs w:val="18"/>
        </w:rPr>
        <w:t>[285] Wipro. “Q1 FY27 results”. 16 Jul 2026. https://www.wipro.com/newsroom/press-releases/2026/wipro-announces-results-for-the-quarter-ended-june-30-2026/ (Tier 1)</w:t>
      </w:r>
    </w:p>
    <w:p w:rsidR="3C6FCD0C" w:rsidRDefault="3C6FCD0C" w14:noSpellErr="1" w14:paraId="2D4E2B2B" w14:textId="16EBC818">
      <w:r w:rsidRPr="3C6FCD0C" w:rsidR="3C6FCD0C">
        <w:rPr>
          <w:sz w:val="18"/>
          <w:szCs w:val="18"/>
        </w:rPr>
        <w:t>[286] Cognizant. “Q2 2026 results”. 29 Jul 2026. https://investors.cognizant.com/news-and-events/news/news-details/2026/Cognizant-Reports-Second-Quarter-2026-Results/default.aspx (Tier 1)</w:t>
      </w:r>
    </w:p>
    <w:p w:rsidR="3C6FCD0C" w:rsidRDefault="3C6FCD0C" w14:noSpellErr="1" w14:paraId="3A3F8187" w14:textId="257BA9F2">
      <w:r w:rsidRPr="3C6FCD0C" w:rsidR="3C6FCD0C">
        <w:rPr>
          <w:sz w:val="18"/>
          <w:szCs w:val="18"/>
        </w:rPr>
        <w:t>[287] EPAM. “Q2 2026 results”. 6 Aug 2026. https://investors.epam.com/news/news-details/2026/EPAM-Reports-Results-for-Second-Quarter-2026/default.aspx (Tier 1)</w:t>
      </w:r>
    </w:p>
    <w:p w:rsidR="3C6FCD0C" w:rsidRDefault="3C6FCD0C" w14:noSpellErr="1" w14:paraId="47D81F66" w14:textId="37CD2CDF">
      <w:r w:rsidRPr="3C6FCD0C" w:rsidR="3C6FCD0C">
        <w:rPr>
          <w:sz w:val="18"/>
          <w:szCs w:val="18"/>
        </w:rPr>
        <w:t>[288] CDW. “Q2 2026 earnings”. 5 Aug 2026. https://investor.cdw.com/news/news-details/2026/CDW-Reports-Second-Quarter-2026-Earnings/default.aspx (Tier 1)</w:t>
      </w:r>
    </w:p>
    <w:p w:rsidR="3C6FCD0C" w:rsidRDefault="3C6FCD0C" w14:noSpellErr="1" w14:paraId="6AED0A48" w14:textId="7063C37A">
      <w:r w:rsidRPr="3C6FCD0C" w:rsidR="3C6FCD0C">
        <w:rPr>
          <w:sz w:val="18"/>
          <w:szCs w:val="18"/>
        </w:rPr>
        <w:t>[289] Insight Enterprises. “Q2 2026 results”. 6 Aug 2026. https://investor.insight.com/news-releases/news-release-details/2026/Insight-Enterprises-Inc--Reports-Second-Quarter-Results/default.aspx (Tier 1)</w:t>
      </w:r>
    </w:p>
    <w:p w:rsidR="3C6FCD0C" w:rsidRDefault="3C6FCD0C" w14:noSpellErr="1" w14:paraId="399BEA69" w14:textId="508EE846">
      <w:r w:rsidRPr="3C6FCD0C" w:rsidR="3C6FCD0C">
        <w:rPr>
          <w:sz w:val="18"/>
          <w:szCs w:val="18"/>
        </w:rPr>
        <w:t>[290] Bechtle. “Interim report H1 2026 - results of operations”. 12 Aug 2026. https://reports.bechtle.com/interim-report/2026/interim-group-management-report/results-of-operations.html (Tier 1)</w:t>
      </w:r>
    </w:p>
    <w:p w:rsidR="3C6FCD0C" w:rsidRDefault="3C6FCD0C" w14:noSpellErr="1" w14:paraId="2776BBD6" w14:textId="383C4D5C">
      <w:r w:rsidRPr="3C6FCD0C" w:rsidR="3C6FCD0C">
        <w:rPr>
          <w:sz w:val="18"/>
          <w:szCs w:val="18"/>
        </w:rPr>
        <w:t>[291] SoftwareOne. “Half-Year Report 2026 - results review”. 26 Aug 2026. https://report.softwareone.com/hyr26/results_review (Tier 1)</w:t>
      </w:r>
    </w:p>
    <w:p w:rsidR="3C6FCD0C" w:rsidRDefault="3C6FCD0C" w14:noSpellErr="1" w14:paraId="7353B1E6" w14:textId="408037D7">
      <w:r w:rsidRPr="3C6FCD0C" w:rsidR="3C6FCD0C">
        <w:rPr>
          <w:sz w:val="18"/>
          <w:szCs w:val="18"/>
        </w:rPr>
        <w:t>[292] IT Channel Oxygen. “Softcat raises profit outlook again”. 22 May 2026. https://itchanneloxygen.com/softcats-profit-growth-prediction-goes-from-weeny-to-teeny/ (Tier 3; secondary)</w:t>
      </w:r>
    </w:p>
    <w:p w:rsidR="3C6FCD0C" w:rsidRDefault="3C6FCD0C" w14:noSpellErr="1" w14:paraId="42F5544F" w14:textId="67843DAC">
      <w:r w:rsidRPr="3C6FCD0C" w:rsidR="3C6FCD0C">
        <w:rPr>
          <w:sz w:val="18"/>
          <w:szCs w:val="18"/>
        </w:rPr>
        <w:t>[293] The Motley Fool (transcript). “Infosys (INFY) Q1 2027 earnings call transcript”. 2026-07-23. https://www.fool.com/earnings/call-transcripts/2026/07/23/infosys-infy-q1-2027-earnings-call-transcript/ (Tier 3; secondary)</w:t>
      </w:r>
    </w:p>
    <w:p w:rsidR="3C6FCD0C" w:rsidRDefault="3C6FCD0C" w14:noSpellErr="1" w14:paraId="37C625E9" w14:textId="177E5B1B">
      <w:r w:rsidRPr="3C6FCD0C" w:rsidR="3C6FCD0C">
        <w:rPr>
          <w:sz w:val="18"/>
          <w:szCs w:val="18"/>
        </w:rPr>
        <w:t>[294] Motley Fool (transcript). “EPAM Q2 2026 earnings call”. 6 Aug 2026. https://www.fool.com/earnings/call-transcripts/2026/08/06/epam-epam-q2-2026-earnings-call-transcript/ (Tier 3; secondary)</w:t>
      </w:r>
    </w:p>
    <w:p w:rsidR="3C6FCD0C" w:rsidRDefault="3C6FCD0C" w14:noSpellErr="1" w14:paraId="351226CF" w14:textId="5C0C055E">
      <w:r w:rsidRPr="3C6FCD0C" w:rsidR="3C6FCD0C">
        <w:rPr>
          <w:sz w:val="18"/>
          <w:szCs w:val="18"/>
        </w:rPr>
        <w:t>[295] Accenture (SEC filing). “Accenture Reports Fourth-Quarter and Full-Year Fiscal 2024 Results (8-K Exhibit 99)”. 26 Sep 2024. https://www.sec.gov/Archives/edgar/data/1467373/000146737324000266/fy24q4plc8-kexhibit.htm (Tier 1)</w:t>
      </w:r>
    </w:p>
    <w:p w:rsidR="3C6FCD0C" w:rsidRDefault="3C6FCD0C" w14:noSpellErr="1" w14:paraId="799FB150" w14:textId="583C7117">
      <w:r w:rsidRPr="3C6FCD0C" w:rsidR="3C6FCD0C">
        <w:rPr>
          <w:sz w:val="18"/>
          <w:szCs w:val="18"/>
        </w:rPr>
        <w:t>[296] Solganick. “MSP/MSSP M&amp;A update YTD 2025”. 25 Aug 2025. https://solganick.com/msp-mssp-mergers-acquisitions-report-2025/ (Tier 3)</w:t>
      </w:r>
    </w:p>
    <w:p w:rsidR="3C6FCD0C" w:rsidRDefault="3C6FCD0C" w14:noSpellErr="1" w14:paraId="7D346DA5" w14:textId="7B05F14C">
      <w:r w:rsidRPr="3C6FCD0C" w:rsidR="3C6FCD0C">
        <w:rPr>
          <w:sz w:val="18"/>
          <w:szCs w:val="18"/>
        </w:rPr>
        <w:t>[297] Omdia (J. Davis). “MSP M&amp;A 2025: Deals focus on cybersecurity, AI”. 16 Apr 2026. https://omdia.tech.informa.com/blogs/2026/apr/msp-m-and-a-2025-deals-focus-on-cybersecurity-ai (Tier 2)</w:t>
      </w:r>
    </w:p>
    <w:p w:rsidR="3C6FCD0C" w:rsidRDefault="3C6FCD0C" w14:noSpellErr="1" w14:paraId="3A51D41D" w14:textId="24370427">
      <w:r w:rsidRPr="3C6FCD0C" w:rsidR="3C6FCD0C">
        <w:rPr>
          <w:sz w:val="18"/>
          <w:szCs w:val="18"/>
        </w:rPr>
        <w:t>[298] M&amp;A Signal (Alternative Payments). “The 2026 MSP M&amp;A Report”. Mar 2026. https://masignal.com/msp/report-full.html (Tier 4)</w:t>
      </w:r>
    </w:p>
    <w:p w:rsidR="3C6FCD0C" w:rsidRDefault="3C6FCD0C" w14:noSpellErr="1" w14:paraId="25D087C9" w14:textId="70095E71">
      <w:r w:rsidRPr="3C6FCD0C" w:rsidR="3C6FCD0C">
        <w:rPr>
          <w:sz w:val="18"/>
          <w:szCs w:val="18"/>
        </w:rPr>
        <w:t>[299] Hampleton Partners. “IT &amp; Business Services M&amp;A Report 2H2026 (summary page)”. 2H 2026. https://www.hampletonpartners.com/reports/it-business-services-report/ (Tier 3)</w:t>
      </w:r>
    </w:p>
    <w:p w:rsidR="3C6FCD0C" w:rsidRDefault="3C6FCD0C" w14:noSpellErr="1" w14:paraId="7878BFF7" w14:textId="51BBDD35">
      <w:r w:rsidRPr="3C6FCD0C" w:rsidR="3C6FCD0C">
        <w:rPr>
          <w:sz w:val="18"/>
          <w:szCs w:val="18"/>
        </w:rPr>
        <w:t>[300] ChannelWeb (CRN UK). “Computacenter delivers 'record' performance”. 8 Sep 2026. https://www.channelweb.co.uk/news/2026/computacenter-h1-results (Tier 3; secondary)</w:t>
      </w:r>
    </w:p>
    <w:p w:rsidR="3C6FCD0C" w:rsidRDefault="3C6FCD0C" w14:noSpellErr="1" w14:paraId="56ED66EF" w14:textId="6ABDAD77">
      <w:r w:rsidRPr="3C6FCD0C" w:rsidR="3C6FCD0C">
        <w:rPr>
          <w:sz w:val="18"/>
          <w:szCs w:val="18"/>
        </w:rPr>
        <w:t>[301] Kyndryl. “FY26 results (8-K Ex. 99.1)”. 6 May 2026. https://www.sec.gov/Archives/edgar/data/1867072/000110465926055902/kd-20260505xex99d1.htm (Tier 1)</w:t>
      </w:r>
    </w:p>
    <w:p w:rsidR="3C6FCD0C" w:rsidRDefault="3C6FCD0C" w14:noSpellErr="1" w14:paraId="118818FF" w14:textId="103E4916">
      <w:r w:rsidRPr="3C6FCD0C" w:rsidR="3C6FCD0C">
        <w:rPr>
          <w:sz w:val="18"/>
          <w:szCs w:val="18"/>
        </w:rPr>
        <w:t>[302] SiliconANGLE. “Kyndryl shares plunge amid accounting review”. 9 Feb 2026. https://siliconangle.com/2026/02/09/kyndryl-shares-plunge-amid-accounting-review-leadership-shakeup/ (Tier 3; secondary)</w:t>
      </w:r>
    </w:p>
    <w:p w:rsidR="3C6FCD0C" w:rsidRDefault="3C6FCD0C" w14:noSpellErr="1" w14:paraId="49B8B7B4" w14:textId="20398DE5">
      <w:r w:rsidRPr="3C6FCD0C" w:rsidR="3C6FCD0C">
        <w:rPr>
          <w:sz w:val="18"/>
          <w:szCs w:val="18"/>
        </w:rPr>
        <w:t>[303] Moody's Ratings. “IT Services rating actions list (Kyndryl Baa3 notes, 24 Sep 2026)”. 24 Sep 2026. https://www.moodys.com/researchandratings/region/004001/00500000F006 (Tier 2)</w:t>
      </w:r>
    </w:p>
    <w:p w:rsidR="3C6FCD0C" w:rsidRDefault="3C6FCD0C" w14:noSpellErr="1" w14:paraId="15239383" w14:textId="41113E3E">
      <w:r w:rsidRPr="3C6FCD0C" w:rsidR="3C6FCD0C">
        <w:rPr>
          <w:sz w:val="18"/>
          <w:szCs w:val="18"/>
        </w:rPr>
        <w:t>[304] Motley Fool (transcript). “Cognizant Q2 2026 earnings call”. 7 Aug 2026. https://www.fool.com/earnings/call-transcripts/2026/08/07/cognizant-ctsh-q2-2026-earnings-call-transcript/ (Tier 3; secondary)</w:t>
      </w:r>
    </w:p>
    <w:p w:rsidR="3C6FCD0C" w:rsidRDefault="3C6FCD0C" w14:noSpellErr="1" w14:paraId="1817CFC2" w14:textId="6AE5666D">
      <w:r w:rsidRPr="3C6FCD0C" w:rsidR="3C6FCD0C">
        <w:rPr>
          <w:sz w:val="18"/>
          <w:szCs w:val="18"/>
        </w:rPr>
        <w:t>[305] Forrester Consulting TEI (commissioned by Microsoft). “The Impact of AI on Microsoft Modern Work Partner Revenue: Copilot and Agents”. Jul 2025. https://tei.forrester.com/go/Microsoft/ModernWorkPartner/index.html?lang=en-us (Tier 2)</w:t>
      </w:r>
    </w:p>
    <w:p w:rsidR="3C6FCD0C" w:rsidRDefault="3C6FCD0C" w14:noSpellErr="1" w14:paraId="1DD172A4" w14:textId="78E26530">
      <w:r w:rsidRPr="3C6FCD0C" w:rsidR="3C6FCD0C">
        <w:rPr>
          <w:sz w:val="18"/>
          <w:szCs w:val="18"/>
        </w:rPr>
        <w:t>[306] Microsoft IR. “FY26 Q3 earnings call transcript”. 29 Apr 2026. https://www.microsoft.com/en-us/investor/events/fy-2026/earnings-fy-2026-q3 (Tier 1)</w:t>
      </w:r>
    </w:p>
    <w:p w:rsidR="3C6FCD0C" w:rsidRDefault="3C6FCD0C" w14:noSpellErr="1" w14:paraId="2285446F" w14:textId="70554118">
      <w:r w:rsidRPr="3C6FCD0C" w:rsidR="3C6FCD0C">
        <w:rPr>
          <w:sz w:val="18"/>
          <w:szCs w:val="18"/>
        </w:rPr>
        <w:t>[307] Microsoft Learn. “Microsoft Agent 365 - FastTrack”. updated 15 May 2026. https://learn.microsoft.com/en-us/microsoft-365/fasttrack/microsoft-agent-365 (Tier 1)</w:t>
      </w:r>
    </w:p>
    <w:p w:rsidR="3C6FCD0C" w:rsidRDefault="3C6FCD0C" w14:noSpellErr="1" w14:paraId="541812E3" w14:textId="3B3E0EF2">
      <w:r w:rsidRPr="3C6FCD0C" w:rsidR="3C6FCD0C">
        <w:rPr>
          <w:sz w:val="18"/>
          <w:szCs w:val="18"/>
        </w:rPr>
        <w:t>[308] Microsoft / SEC. “Form 10-K FY ended 30 Jun 2026”. filed 29 Jul 2026. https://www.sec.gov/Archives/edgar/data/789019/000119312526323660/msft-20260630.htm (Tier 1)</w:t>
      </w:r>
    </w:p>
    <w:p w:rsidR="3C6FCD0C" w:rsidRDefault="3C6FCD0C" w14:noSpellErr="1" w14:paraId="32DBE209" w14:textId="7F5994DF">
      <w:r w:rsidRPr="3C6FCD0C" w:rsidR="3C6FCD0C">
        <w:rPr>
          <w:sz w:val="18"/>
          <w:szCs w:val="18"/>
        </w:rPr>
        <w:t>[309] Microsoft / SEC EDGAR. “Form 10-K FY ended 30 Jun 2025 (accession 0000950170-25-100235), read on EDGAR”. filed 30 Jul 2025. https://www.sec.gov/Archives/edgar/data/789019/000095017025100235/msft-20250630.htm (Tier 1)</w:t>
      </w:r>
    </w:p>
    <w:p w:rsidR="3C6FCD0C" w:rsidRDefault="3C6FCD0C" w14:noSpellErr="1" w14:paraId="4E033449" w14:textId="2CEA443D">
      <w:r w:rsidRPr="3C6FCD0C" w:rsidR="3C6FCD0C">
        <w:rPr>
          <w:sz w:val="18"/>
          <w:szCs w:val="18"/>
        </w:rPr>
        <w:t>[310] Topedia blog. “The Microsoft 365 Admin Agent is now a Microsoft-managed agent”. 28 Jul 2026. https://blog-en.topedia.com/2026/07/the-microsoft-365-admin-agent-is-now-a-microsoft-managed-agent/ (Tier 4; secondary)</w:t>
      </w:r>
    </w:p>
    <w:p w:rsidR="3C6FCD0C" w:rsidRDefault="3C6FCD0C" w14:noSpellErr="1" w14:paraId="7E7161F7" w14:textId="2288BE70">
      <w:r w:rsidRPr="3C6FCD0C" w:rsidR="3C6FCD0C">
        <w:rPr>
          <w:sz w:val="18"/>
          <w:szCs w:val="18"/>
        </w:rPr>
        <w:t>[311] Microsoft Tech Community, Apps on Azure Blog. “Announcing general availability for the Azure SRE Agent”. 10 Mar 2026. https://t.co/tDYwq4Arw6 (redirects to techcommunity.microsoft.com post) (Tier 1)</w:t>
      </w:r>
    </w:p>
    <w:p w:rsidR="3C6FCD0C" w:rsidRDefault="3C6FCD0C" w14:noSpellErr="1" w14:paraId="65C2A25D" w14:textId="1ADC0101">
      <w:r w:rsidRPr="3C6FCD0C" w:rsidR="3C6FCD0C">
        <w:rPr>
          <w:sz w:val="18"/>
          <w:szCs w:val="18"/>
        </w:rPr>
        <w:t>[312] Microsoft Azure Updates (RSS). “Generally Available: Azure SRE Agent with new capabilities (id 558321)”. 11 Mar 2026. https://www.microsoft.com/releasecommunications/api/v2/azure/rss/558321 (Tier 1)</w:t>
      </w:r>
    </w:p>
    <w:p w:rsidR="3C6FCD0C" w:rsidRDefault="3C6FCD0C" w14:noSpellErr="1" w14:paraId="6101A0B4" w14:textId="6D5D1366">
      <w:r w:rsidRPr="3C6FCD0C" w:rsidR="3C6FCD0C">
        <w:rPr>
          <w:sz w:val="18"/>
          <w:szCs w:val="18"/>
        </w:rPr>
        <w:t>[313] Microsoft Azure Updates (RSS). “Generally Available: Azure SRE Agent 30-Day Trial (id 569760)”. 26 Aug 2026. https://www.microsoft.com/releasecommunications/api/v2/azure/rss/569760 (Tier 1)</w:t>
      </w:r>
    </w:p>
    <w:p w:rsidR="3C6FCD0C" w:rsidRDefault="3C6FCD0C" w14:noSpellErr="1" w14:paraId="5C8A5650" w14:textId="4770B12E">
      <w:r w:rsidRPr="3C6FCD0C" w:rsidR="3C6FCD0C">
        <w:rPr>
          <w:sz w:val="18"/>
          <w:szCs w:val="18"/>
        </w:rPr>
        <w:t>[314] Microsoft Support. “Experimental Agentic Features (Windows)”. 16 Oct 2025, upd. 5 Dec 2025. https://support.microsoft.com/en-us/windows/ai/ai-features/experimental-agentic-features (Tier 1)</w:t>
      </w:r>
    </w:p>
    <w:p w:rsidR="3C6FCD0C" w:rsidRDefault="3C6FCD0C" w14:noSpellErr="1" w14:paraId="4F2CCAEB" w14:textId="3AA726AD">
      <w:r w:rsidRPr="3C6FCD0C" w:rsidR="3C6FCD0C">
        <w:rPr>
          <w:sz w:val="18"/>
          <w:szCs w:val="18"/>
        </w:rPr>
        <w:t>[315] Microsoft Release Communications. “Microsoft 365 Roadmap RSS feed (feature IDs)”. feed dated 7 Oct 2026. https://www.microsoft.com/releasecommunications/api/v2/m365/rss (Tier 1)</w:t>
      </w:r>
    </w:p>
    <w:p w:rsidR="3C6FCD0C" w:rsidRDefault="3C6FCD0C" w14:noSpellErr="1" w14:paraId="4A849811" w14:textId="3A9EA4E3">
      <w:r w:rsidRPr="3C6FCD0C" w:rsidR="3C6FCD0C">
        <w:rPr>
          <w:sz w:val="18"/>
          <w:szCs w:val="18"/>
        </w:rPr>
        <w:t>[316] Official Microsoft Blog (J. Althoff). “Introducing the First Frontier Suite built on Intelligence + Trust”. 9 Mar 2026. https://blogs.microsoft.com/blog/2026/03/09/introducing-the-first-frontier-suite-built-on-intelligence-trust/ (Tier 1)</w:t>
      </w:r>
    </w:p>
    <w:p w:rsidR="3C6FCD0C" w:rsidRDefault="3C6FCD0C" w14:noSpellErr="1" w14:paraId="5B9F1451" w14:textId="1E65EDA1">
      <w:r w:rsidRPr="3C6FCD0C" w:rsidR="3C6FCD0C">
        <w:rPr>
          <w:sz w:val="18"/>
          <w:szCs w:val="18"/>
        </w:rPr>
        <w:t>[317] Microsoft. “Microsoft Agent 365 product/pricing page”. live Oct 2026. https://www.microsoft.com/en-us/microsoft-agent-365 (Tier 1)</w:t>
      </w:r>
    </w:p>
    <w:p w:rsidR="3C6FCD0C" w:rsidRDefault="3C6FCD0C" w14:noSpellErr="1" w14:paraId="3F4FE68C" w14:textId="232C8DA6">
      <w:r w:rsidRPr="3C6FCD0C" w:rsidR="3C6FCD0C">
        <w:rPr>
          <w:sz w:val="18"/>
          <w:szCs w:val="18"/>
        </w:rPr>
        <w:t>[318] Microsoft. “Microsoft 365 E7 product/pricing page”. live Oct 2026. https://www.microsoft.com/en-us/microsoft-365/enterprise/e7 (Tier 1)</w:t>
      </w:r>
    </w:p>
    <w:p w:rsidR="3C6FCD0C" w:rsidRDefault="3C6FCD0C" w14:noSpellErr="1" w14:paraId="4FE5D0A1" w14:textId="7BF1ACA0">
      <w:r w:rsidRPr="3C6FCD0C" w:rsidR="3C6FCD0C">
        <w:rPr>
          <w:sz w:val="18"/>
          <w:szCs w:val="18"/>
        </w:rPr>
        <w:t>[319] Microsoft. “Microsoft Ignite 2025 Book of News”. 18-21 Nov 2025. https://news.microsoft.com/ignite-2025-book-of-news/ (Tier 1)</w:t>
      </w:r>
    </w:p>
    <w:p w:rsidR="3C6FCD0C" w:rsidRDefault="3C6FCD0C" w14:noSpellErr="1" w14:paraId="7490A2C6" w14:textId="1D40F1D3">
      <w:r w:rsidRPr="3C6FCD0C" w:rsidR="3C6FCD0C">
        <w:rPr>
          <w:sz w:val="18"/>
          <w:szCs w:val="18"/>
        </w:rPr>
        <w:t>[320] Office 365 for IT Pros (T. Redmond). “FY26 Q4 Microsoft Results Sees Azure Top $100 Billion”. 30 Jul 2026. https://office365itpros.com/2026/07/30/fy26-q4-microsoft-results/ (Tier 3; secondary)</w:t>
      </w:r>
    </w:p>
    <w:p w:rsidR="3C6FCD0C" w:rsidRDefault="3C6FCD0C" w14:noSpellErr="1" w14:paraId="1E158789" w14:textId="363D3E45">
      <w:r w:rsidRPr="3C6FCD0C" w:rsidR="3C6FCD0C">
        <w:rPr>
          <w:sz w:val="18"/>
          <w:szCs w:val="18"/>
        </w:rPr>
        <w:t>[321] Microsoft Security Blog (Shah, Lefferts, Roszak). “Microsoft Agent 365, now generally available”. 1 May 2026. https://www.microsoft.com/en-us/security/blog/2026/05/01/microsoft-agent-365-now-generally-available-expands-capabilities-and-integrations/ (Tier 1)</w:t>
      </w:r>
    </w:p>
    <w:p w:rsidR="3C6FCD0C" w:rsidRDefault="3C6FCD0C" w14:noSpellErr="1" w14:paraId="3249D51D" w14:textId="25364C8D">
      <w:r w:rsidRPr="3C6FCD0C" w:rsidR="3C6FCD0C">
        <w:rPr>
          <w:sz w:val="18"/>
          <w:szCs w:val="18"/>
        </w:rPr>
        <w:t>[322] Microsoft for Developers blog (J. Galloway). “Microsoft Build 2026 recap: vision, launches, and top sessions”. 8 Jun 2026. https://developer.microsoft.com/blog/build-recap/ (Tier 1)</w:t>
      </w:r>
    </w:p>
    <w:p w:rsidR="3C6FCD0C" w:rsidRDefault="3C6FCD0C" w14:noSpellErr="1" w14:paraId="7BB18774" w14:textId="20171FFA">
      <w:r w:rsidRPr="3C6FCD0C" w:rsidR="3C6FCD0C">
        <w:rPr>
          <w:sz w:val="18"/>
          <w:szCs w:val="18"/>
        </w:rPr>
        <w:t>[323] Microsoft. “AI at Work Roadmap page (dated announcements: 1 May E7/Agent 365 GA; 2 Jun Build - Work IQ APIs, Microsoft Scout; 16 Jun Copilot Cowork GA)”. live Oct 2026. https://www.microsoft.com/en-us/microsoft-365/roadmap (Tier 1)</w:t>
      </w:r>
    </w:p>
    <w:p w:rsidR="3C6FCD0C" w:rsidRDefault="3C6FCD0C" w14:noSpellErr="1" w14:paraId="7ABEABFA" w14:textId="1DE24802">
      <w:r w:rsidRPr="3C6FCD0C" w:rsidR="3C6FCD0C">
        <w:rPr>
          <w:sz w:val="18"/>
          <w:szCs w:val="18"/>
        </w:rPr>
        <w:t>[324] Microsoft Security Blog (Borkar, Conway). “Introducing the Microsoft Defender Experts Suite”. 6 Jan 2026. https://www.microsoft.com/en-us/security/blog/2026/01/06/introducing-the-microsoft-defender-experts-suite-elevate-your-security-with-expert-led-services/ (Tier 1)</w:t>
      </w:r>
    </w:p>
    <w:p w:rsidR="3C6FCD0C" w:rsidRDefault="3C6FCD0C" w14:noSpellErr="1" w14:paraId="75A696E2" w14:textId="664C93CF">
      <w:r w:rsidRPr="3C6FCD0C" w:rsidR="3C6FCD0C">
        <w:rPr>
          <w:sz w:val="18"/>
          <w:szCs w:val="18"/>
        </w:rPr>
        <w:t>[325] Dynamics 365 Blog (B. Goode). “Microsoft Ignite 2025: Powering Frontier Firms with agentic business applications”. 18 Nov 2025. https://www.microsoft.com/en-us/dynamics-365/blog/business-leader/2025/11/18/microsoft-ignite-2025-powering-frontier-firms-with-agentic-business-applications/ (Tier 1)</w:t>
      </w:r>
    </w:p>
    <w:p w:rsidR="3C6FCD0C" w:rsidRDefault="3C6FCD0C" w14:noSpellErr="1" w14:paraId="39D54A49" w14:textId="2228C359">
      <w:r w:rsidRPr="3C6FCD0C" w:rsidR="3C6FCD0C">
        <w:rPr>
          <w:sz w:val="18"/>
          <w:szCs w:val="18"/>
        </w:rPr>
        <w:t>[326] Official Microsoft Blog (J. Althoff). “Microsoft Frontier Company: AI engineering that amplifies and protects your intelligence”. 2 Jul 2026. https://blogs.microsoft.com/blog/2026/07/02/microsoft-frontier-company-ai-engineering-that-amplifies-and-protects-your-intelligence/ (Tier 1)</w:t>
      </w:r>
    </w:p>
    <w:p w:rsidR="3C6FCD0C" w:rsidRDefault="3C6FCD0C" w14:noSpellErr="1" w14:paraId="4E9E5688" w14:textId="678EC833">
      <w:r w:rsidRPr="3C6FCD0C" w:rsidR="3C6FCD0C">
        <w:rPr>
          <w:sz w:val="18"/>
          <w:szCs w:val="18"/>
        </w:rPr>
        <w:t>[327] Microsoft AI Business Solutions partner blog. “New Microsoft 365 Business with Copilot SKUs available July 1”. 29 May 2026. https://microsoftpartners.microsoft.com/abs/Blog/?title=New%20Microsoft%20365%20Business%20with%20Copilot%20SKUs%20available%20July%201 (Tier 1)</w:t>
      </w:r>
    </w:p>
    <w:p w:rsidR="3C6FCD0C" w:rsidRDefault="3C6FCD0C" w14:noSpellErr="1" w14:paraId="6AC45DDE" w14:textId="2DC5D887">
      <w:r w:rsidRPr="3C6FCD0C" w:rsidR="3C6FCD0C">
        <w:rPr>
          <w:sz w:val="18"/>
          <w:szCs w:val="18"/>
        </w:rPr>
        <w:t>[328] Microsoft (IR host). “Form 10-K FY ended 30 Jun 2025”. filed 30 Jul 2025. https://microsoft.gcs-web.com/static-files/9640e86d-a99f-4502-934d-1d3c883fa786 (Tier 1)</w:t>
      </w:r>
    </w:p>
    <w:p w:rsidR="3C6FCD0C" w:rsidRDefault="3C6FCD0C" w14:noSpellErr="1" w14:paraId="3551470E" w14:textId="54211856">
      <w:r w:rsidRPr="3C6FCD0C" w:rsidR="3C6FCD0C">
        <w:rPr>
          <w:sz w:val="18"/>
          <w:szCs w:val="18"/>
        </w:rPr>
        <w:t>[329] TipRanks (mirror of MSFT Item 1A). “Microsoft risk factors”. labelled Q2 2026; wording matches FY26 10-K. https://www.tipranks.com/stocks/msft/risk-factors (Tier 1; secondary)</w:t>
      </w:r>
    </w:p>
    <w:p w:rsidR="3C6FCD0C" w:rsidRDefault="3C6FCD0C" w14:noSpellErr="1" w14:paraId="6C34BE99" w14:textId="404E7589">
      <w:r w:rsidRPr="3C6FCD0C" w:rsidR="3C6FCD0C">
        <w:rPr>
          <w:sz w:val="18"/>
          <w:szCs w:val="18"/>
        </w:rPr>
        <w:t>[330] Microsoft Tech Community (partner announcement). “ANNOUNCEMENT: Microsoft 365 Copilot Business - Dec 1”. 2 Dec 2025. https://techcommunity.microsoft.com/discussions/nonprofitpartners/announcement-microsoft-365-copilot-business---dec-1/4474717 (Tier 1)</w:t>
      </w:r>
    </w:p>
    <w:p w:rsidR="3C6FCD0C" w:rsidRDefault="3C6FCD0C" w14:noSpellErr="1" w14:paraId="3207F61C" w14:textId="19BE6459">
      <w:r w:rsidRPr="3C6FCD0C" w:rsidR="3C6FCD0C">
        <w:rPr>
          <w:sz w:val="18"/>
          <w:szCs w:val="18"/>
        </w:rPr>
        <w:t>[331] Windows Experience Blog (P. Davuluri). “Ignite 2025: Windows at the frontier of work”. 18 Nov 2025. https://blogs.windows.com/windowsexperience/2025/11/18/ignite-2025-windows-at-the-frontier-of-work/ (Tier 1)</w:t>
      </w:r>
    </w:p>
    <w:p w:rsidR="3C6FCD0C" w:rsidRDefault="3C6FCD0C" w14:noSpellErr="1" w14:paraId="2E4D4B15" w14:textId="5352B4CE">
      <w:r w:rsidRPr="3C6FCD0C" w:rsidR="3C6FCD0C">
        <w:rPr>
          <w:sz w:val="18"/>
          <w:szCs w:val="18"/>
        </w:rPr>
        <w:t>[332] Gartner (Goss et al.). “Microsoft 365 Copilot and Agents: Assessing Impact and Value in 2026 (abstract)”. 9 Jun 2026. https://www.gartner.com/en/documents/7974937 (Tier 2)</w:t>
      </w:r>
    </w:p>
    <w:p w:rsidR="3C6FCD0C" w:rsidRDefault="3C6FCD0C" w14:noSpellErr="1" w14:paraId="4BC3C5F0" w14:textId="13DDCCA0">
      <w:r w:rsidRPr="3C6FCD0C" w:rsidR="3C6FCD0C">
        <w:rPr>
          <w:sz w:val="18"/>
          <w:szCs w:val="18"/>
        </w:rPr>
        <w:t>[333] CDW. “Microsoft increasing pricing on M365 CSP NCE annual subscriptions billed monthly”. 28 Feb 2025. https://www.cdw.com/content/cdw/en/articles/services/microsoft-csp-pricing-increase.html (Tier 3; secondary)</w:t>
      </w:r>
    </w:p>
    <w:p w:rsidR="3C6FCD0C" w:rsidRDefault="3C6FCD0C" w14:noSpellErr="1" w14:paraId="12F57BDD" w14:textId="400EFA8A">
      <w:r w:rsidRPr="3C6FCD0C" w:rsidR="3C6FCD0C">
        <w:rPr>
          <w:sz w:val="18"/>
          <w:szCs w:val="18"/>
        </w:rPr>
        <w:t>[334] Microsoft Partner Blog (N. Dezen). “MCAPS Start for Partners FY27: Powering Frontier Transformation together”. 22 Jul 2026. https://partner.microsoft.com/en-us/blog/article/mcaps-start-for-partners-2026 (Tier 1)</w:t>
      </w:r>
    </w:p>
    <w:p w:rsidR="3C6FCD0C" w:rsidRDefault="3C6FCD0C" w14:noSpellErr="1" w14:paraId="76E2F3E5" w14:textId="6EE9313A">
      <w:r w:rsidRPr="3C6FCD0C" w:rsidR="3C6FCD0C">
        <w:rPr>
          <w:sz w:val="18"/>
          <w:szCs w:val="18"/>
        </w:rPr>
        <w:t>[335] Microsoft Partner Blog (A. Smith). “New fiscal year, new partner investments (FY26)”. 31 Jul 2025. https://partner.microsoft.com/en-us/blog/article/new-benefits-designations-specializations (Tier 1)</w:t>
      </w:r>
    </w:p>
    <w:p w:rsidR="3C6FCD0C" w:rsidRDefault="3C6FCD0C" w14:noSpellErr="1" w14:paraId="64219377" w14:textId="3BDCC9C6">
      <w:r w:rsidRPr="3C6FCD0C" w:rsidR="3C6FCD0C">
        <w:rPr>
          <w:sz w:val="18"/>
          <w:szCs w:val="18"/>
        </w:rPr>
        <w:t>[336] Microsoft Learn. “December 2025 announcements”. upd. 22 Dec 2025. https://learn.microsoft.com/en-us/partner-center/announcements/2025-december (Tier 1)</w:t>
      </w:r>
    </w:p>
    <w:p w:rsidR="3C6FCD0C" w:rsidRDefault="3C6FCD0C" w14:noSpellErr="1" w14:paraId="565F7824" w14:textId="3578E1AF">
      <w:r w:rsidRPr="3C6FCD0C" w:rsidR="3C6FCD0C">
        <w:rPr>
          <w:sz w:val="18"/>
          <w:szCs w:val="18"/>
        </w:rPr>
        <w:t>[337] Manage Protect (UK CSP/distributor). “Microsoft CSP Pricing Changes Effective 1 October 2026”. 15 Sep 2026. https://support.manageprotect.com/support/solutions/articles/44002853879-microsoft-csp-pricing-changes-effective-1-october-2026 (Tier 4; secondary)</w:t>
      </w:r>
    </w:p>
    <w:p w:rsidR="3C6FCD0C" w:rsidRDefault="3C6FCD0C" w14:noSpellErr="1" w14:paraId="68F2B904" w14:textId="2D600C5A">
      <w:r w:rsidRPr="3C6FCD0C" w:rsidR="3C6FCD0C">
        <w:rPr>
          <w:sz w:val="18"/>
          <w:szCs w:val="18"/>
        </w:rPr>
        <w:t>[338] Microsoft Learn. “July 2026 announcements - Partner Center”. Jul 2026. https://learn.microsoft.com/en-us/partner-center/announcements/2026-july (Tier 1)</w:t>
      </w:r>
    </w:p>
    <w:p w:rsidR="3C6FCD0C" w:rsidRDefault="3C6FCD0C" w14:noSpellErr="1" w14:paraId="6DAEDC53" w14:textId="3A24151F">
      <w:r w:rsidRPr="3C6FCD0C" w:rsidR="3C6FCD0C">
        <w:rPr>
          <w:sz w:val="18"/>
          <w:szCs w:val="18"/>
        </w:rPr>
        <w:t>[339] Microsoft Partner Blog (M. Yanez). “Partner Center Technical Corner: August 2026 edition”. 18 Aug 2026. https://partner.microsoft.com/en-us/blog/article/aug2026-csp-technical-changes (Tier 1)</w:t>
      </w:r>
    </w:p>
    <w:p w:rsidR="3C6FCD0C" w:rsidRDefault="3C6FCD0C" w14:noSpellErr="1" w14:paraId="676A0FC7" w14:textId="19ADDDBC">
      <w:r w:rsidRPr="3C6FCD0C" w:rsidR="3C6FCD0C">
        <w:rPr>
          <w:sz w:val="18"/>
          <w:szCs w:val="18"/>
        </w:rPr>
        <w:t>[340] Microsoft Learn. “September 2026 announcements”. upd. 1 Oct 2026. https://learn.microsoft.com/en-us/partner-center/announcements/2026-september (Tier 1)</w:t>
      </w:r>
    </w:p>
    <w:p w:rsidR="3C6FCD0C" w:rsidRDefault="3C6FCD0C" w14:noSpellErr="1" w14:paraId="3D868454" w14:textId="4E2C9BD8">
      <w:r w:rsidRPr="3C6FCD0C" w:rsidR="3C6FCD0C">
        <w:rPr>
          <w:sz w:val="18"/>
          <w:szCs w:val="18"/>
        </w:rPr>
        <w:t>[341] Microsoft Partner Blog (A. Smith). “What's new for Microsoft partners: October 2026 edition”. 6 Oct 2026. https://partner.microsoft.com/en-us/blog/article/whats-new-for-partners-q2-fy2027 (Tier 1)</w:t>
      </w:r>
    </w:p>
    <w:p w:rsidR="3C6FCD0C" w:rsidRDefault="3C6FCD0C" w14:noSpellErr="1" w14:paraId="337B3FBB" w14:textId="596D5097">
      <w:r w:rsidRPr="3C6FCD0C" w:rsidR="3C6FCD0C">
        <w:rPr>
          <w:sz w:val="18"/>
          <w:szCs w:val="18"/>
        </w:rPr>
        <w:t>[342] Microsoft Partner site. “Compare Microsoft Partner Support Offerings”. current Oct 2026. https://partner.microsoft.com/en-us/support/partnersupport (Tier 1)</w:t>
      </w:r>
    </w:p>
    <w:p w:rsidR="3C6FCD0C" w:rsidRDefault="3C6FCD0C" w14:noSpellErr="1" w14:paraId="701E4EC3" w14:textId="21EA50F7">
      <w:r w:rsidRPr="3C6FCD0C" w:rsidR="3C6FCD0C">
        <w:rPr>
          <w:sz w:val="18"/>
          <w:szCs w:val="18"/>
        </w:rPr>
        <w:t>[343] Microsoft Security Blog (R. Dani). “Improving security posture across the Microsoft partner ecosystem”. 2 Jul 2026. https://www.microsoft.com/en-us/security/blog/2026/07/02/improving-security-posture-across-the-microsoft-partner-ecosystem/ (Tier 1)</w:t>
      </w:r>
    </w:p>
    <w:p w:rsidR="3C6FCD0C" w:rsidRDefault="3C6FCD0C" w14:noSpellErr="1" w14:paraId="43DEFC0C" w14:textId="6852FA0E">
      <w:r w:rsidRPr="3C6FCD0C" w:rsidR="3C6FCD0C">
        <w:rPr>
          <w:sz w:val="18"/>
          <w:szCs w:val="18"/>
        </w:rPr>
        <w:t>[344] Official Microsoft Blog (R. Clark). “Evolving Microsoft Partner Network programs”. 16 Mar 2022. https://blogs.microsoft.com/blog/2022/03/16/evolving-microsoft-partner-network-programs-for-partner-growth-and-customer-success/ (Tier 1)</w:t>
      </w:r>
    </w:p>
    <w:p w:rsidR="3C6FCD0C" w:rsidRDefault="3C6FCD0C" w14:noSpellErr="1" w14:paraId="1F2FDBC6" w14:textId="2AFA4538">
      <w:r w:rsidRPr="3C6FCD0C" w:rsidR="3C6FCD0C">
        <w:rPr>
          <w:sz w:val="18"/>
          <w:szCs w:val="18"/>
        </w:rPr>
        <w:t>[345] Official Microsoft Blog (N. Dezen). “Microsoft at 50: the journey and future of the partner ecosystem”. 24 Mar 2025. https://blogs.microsoft.com/blog/2025/03/24/microsoft-at-50-the-journey-and-future-of-the-partner-ecosystem/ (Tier 1)</w:t>
      </w:r>
    </w:p>
    <w:p w:rsidR="3C6FCD0C" w:rsidRDefault="3C6FCD0C" w14:noSpellErr="1" w14:paraId="3BCD17B8" w14:textId="7BF07524">
      <w:r w:rsidRPr="3C6FCD0C" w:rsidR="3C6FCD0C">
        <w:rPr>
          <w:sz w:val="18"/>
          <w:szCs w:val="18"/>
        </w:rPr>
        <w:t>[346] Investing.com (reporting Bloomberg). “Microsoft plans to cut thousands of jobs in sales division”. 18 Jun 2025. https://www.investing.com/news/stock-market-news/microsoft-plans-to-cut-thousands-of-jobs-in-sales-division--bloomberg-4101993 (Tier 3; secondary)</w:t>
      </w:r>
    </w:p>
    <w:p w:rsidR="3C6FCD0C" w:rsidRDefault="3C6FCD0C" w14:noSpellErr="1" w14:paraId="30BD1D8B" w14:textId="161F3B15">
      <w:r w:rsidRPr="3C6FCD0C" w:rsidR="3C6FCD0C">
        <w:rPr>
          <w:sz w:val="18"/>
          <w:szCs w:val="18"/>
        </w:rPr>
        <w:t>[347] CRN (W. T. Millward). “Microsoft Partner Chief Nicole Dezen: Partners Deliver End-To-End AI Value”. 28 Apr 2026. https://www.crn.com/news/ai/2026/microsoft-partner-chief-nicole-dezen-partners-deliver-end-to-end-ai-value (Tier 3; secondary)</w:t>
      </w:r>
    </w:p>
    <w:p w:rsidR="3C6FCD0C" w:rsidRDefault="3C6FCD0C" w14:noSpellErr="1" w14:paraId="5AEE6854" w14:textId="7D82B9F2">
      <w:r w:rsidRPr="3C6FCD0C" w:rsidR="3C6FCD0C">
        <w:rPr>
          <w:sz w:val="18"/>
          <w:szCs w:val="18"/>
        </w:rPr>
        <w:t>[348] Microsoft Corp. “Form 10-K, FY ended 30 Jun 2026”. filed 29 Jul 2026. https://microsoft.gcs-web.com/static-files/8a9beeed-0e9e-48e6-b4fb-593d558e2693 (Tier 1)</w:t>
      </w:r>
    </w:p>
    <w:p w:rsidR="3C6FCD0C" w:rsidRDefault="3C6FCD0C" w14:noSpellErr="1" w14:paraId="2E92B22A" w14:textId="26977763">
      <w:r w:rsidRPr="3C6FCD0C" w:rsidR="3C6FCD0C">
        <w:rPr>
          <w:sz w:val="18"/>
          <w:szCs w:val="18"/>
        </w:rPr>
        <w:t>[349] Official Microsoft Blog (A. Coleman). “The latest in our company transformation”. 6 Jul 2026. https://blogs.microsoft.com/blog/2026/07/06/the-latest-in-our-company-transformation/ (Tier 1)</w:t>
      </w:r>
    </w:p>
    <w:p w:rsidR="3C6FCD0C" w:rsidRDefault="3C6FCD0C" w14:noSpellErr="1" w14:paraId="207315ED" w14:textId="4AC71AEB">
      <w:r w:rsidRPr="3C6FCD0C" w:rsidR="3C6FCD0C">
        <w:rPr>
          <w:sz w:val="18"/>
          <w:szCs w:val="18"/>
        </w:rPr>
        <w:t>[350] Official Microsoft Blog (N. Dezen). “Accelerating Frontier Transformation with Microsoft partners (State of the Partner Ecosystem 2026)”. 21 Apr 2026. https://blogs.microsoft.com/blog/2026/04/21/accelerating-frontier-transformation-with-microsoft-partners/ (Tier 1)</w:t>
      </w:r>
    </w:p>
    <w:p w:rsidR="3C6FCD0C" w:rsidRDefault="3C6FCD0C" w14:noSpellErr="1" w14:paraId="4C8BC4B2" w14:textId="4BC03D02">
      <w:r w:rsidRPr="3C6FCD0C" w:rsidR="3C6FCD0C">
        <w:rPr>
          <w:sz w:val="18"/>
          <w:szCs w:val="18"/>
        </w:rPr>
        <w:t>[351] Omdia (commissioned by Microsoft). “Partner Ecosystem Multiplier - The Microsoft Marketplace Opportunity”. Dec 2025. https://cdn-dynmedia-1.microsoft.com/is/content/microsoftcorp/microsoft/bade/documents/products-and-services/en-us/cloud/omdia-final-microsoft-marketplace-pem-whitepaper.pdf (Tier 2)</w:t>
      </w:r>
    </w:p>
    <w:p w:rsidR="3C6FCD0C" w:rsidRDefault="3C6FCD0C" w14:noSpellErr="1" w14:paraId="6534398E" w14:textId="631AE198">
      <w:r w:rsidRPr="3C6FCD0C" w:rsidR="3C6FCD0C">
        <w:rPr>
          <w:sz w:val="18"/>
          <w:szCs w:val="18"/>
        </w:rPr>
        <w:t>[352] Official Microsoft Blog (G. Schuster). “Inspired and powered by partners”. 5 Feb 2019. https://blogs.microsoft.com/blog/2019/02/05/inspired-and-powered-by-partners/ (Tier 1)</w:t>
      </w:r>
    </w:p>
    <w:p w:rsidR="3C6FCD0C" w:rsidRDefault="3C6FCD0C" w14:noSpellErr="1" w14:paraId="3C6A1EC8" w14:textId="4A7BAAF5">
      <w:r w:rsidRPr="3C6FCD0C" w:rsidR="3C6FCD0C">
        <w:rPr>
          <w:sz w:val="18"/>
          <w:szCs w:val="18"/>
        </w:rPr>
        <w:t>[353] Official Microsoft Blog (N. Parker). “Microsoft's partner ecosystem: enabling innovation and business resilience”. 10 Feb 2021. https://blogs.microsoft.com/blog/2021/02/10/microsofts-partner-ecosystem-enabling-innovation-and-business-resilience/ (Tier 1)</w:t>
      </w:r>
    </w:p>
    <w:p w:rsidR="3C6FCD0C" w:rsidRDefault="3C6FCD0C" w14:noSpellErr="1" w14:paraId="547BC217" w14:textId="29DD0C12">
      <w:r w:rsidRPr="3C6FCD0C" w:rsidR="3C6FCD0C">
        <w:rPr>
          <w:sz w:val="18"/>
          <w:szCs w:val="18"/>
        </w:rPr>
        <w:t>[354] Microsoft Tech Community CSP forum (partner posts). “New FY26 incentive guidelines (thread)”. 14 May-21 Aug 2025. https://techcommunity.microsoft.com/discussions/cloudservicesproviderspartners/new-fy26-incentive-guidelines/4413668 (Tier 4)</w:t>
      </w:r>
    </w:p>
    <w:p w:rsidR="3C6FCD0C" w:rsidRDefault="3C6FCD0C" w14:noSpellErr="1" w14:paraId="74CB24CE" w14:textId="69A36F4B">
      <w:r w:rsidRPr="3C6FCD0C" w:rsidR="3C6FCD0C">
        <w:rPr>
          <w:sz w:val="18"/>
          <w:szCs w:val="18"/>
        </w:rPr>
        <w:t>[355] Microsoft Partner Blog (S. Thomas), citing Omdia (May 2026) and IDC Info Snapshot US54561626-IS (Microsoft-sponsored). “New research shows the ROI of partner benefits packages”. 16 Jun 2026. https://partner.microsoft.com/en-us/blog/article/unlocking-value-partner-benefits-packages (Tier 1)</w:t>
      </w:r>
    </w:p>
    <w:p w:rsidR="3C6FCD0C" w:rsidRDefault="3C6FCD0C" w14:noSpellErr="1" w14:paraId="1DF71197" w14:textId="65ECB1A3">
      <w:r w:rsidRPr="3C6FCD0C" w:rsidR="3C6FCD0C">
        <w:rPr>
          <w:sz w:val="18"/>
          <w:szCs w:val="18"/>
        </w:rPr>
        <w:t>[356] Deloitte. “State of AI in the Enterprise 2026 (press release)”. 2026-01-21. https://www.deloitte.com/nl/en/about/press-room/state-of-ai-in-the-enterprise-2026.html (Tier 2)</w:t>
      </w:r>
    </w:p>
    <w:p w:rsidR="3C6FCD0C" w:rsidRDefault="3C6FCD0C" w14:noSpellErr="1" w14:paraId="59E999F8" w14:textId="7831224C">
      <w:r w:rsidRPr="3C6FCD0C" w:rsidR="3C6FCD0C">
        <w:rPr>
          <w:sz w:val="18"/>
          <w:szCs w:val="18"/>
        </w:rPr>
        <w:t>[357] Gartner. “Top predictions for IT orgs 2025 and beyond (older)”. 2024-10-22. https://www.gartner.com/en/newsroom/press-releases/2024-10-22-gartner-unveils-top-predictions-for-it-organizations-and-users-in-2025-and-beyond (Tier 2)</w:t>
      </w:r>
    </w:p>
    <w:p w:rsidR="3C6FCD0C" w:rsidRDefault="3C6FCD0C" w14:noSpellErr="1" w14:paraId="13AC65AA" w14:textId="7A56D42D">
      <w:r w:rsidRPr="3C6FCD0C" w:rsidR="3C6FCD0C">
        <w:rPr>
          <w:sz w:val="18"/>
          <w:szCs w:val="18"/>
        </w:rPr>
        <w:t>[358] Gartner (Kandaswamy). “2026 Hype Cycle for Agentic AI (article)”. 2026-04-15. https://www.gartner.com/en/articles/hype-cycle-for-agentic-ai (Tier 2)</w:t>
      </w:r>
    </w:p>
    <w:p w:rsidR="3C6FCD0C" w:rsidRDefault="3C6FCD0C" w14:noSpellErr="1" w14:paraId="39856D65" w14:textId="42E76682">
      <w:r w:rsidRPr="3C6FCD0C" w:rsidR="3C6FCD0C">
        <w:rPr>
          <w:sz w:val="18"/>
          <w:szCs w:val="18"/>
        </w:rPr>
        <w:t>[359] McKinsey. “The state of AI in 2025: Agents, innovation, and transformation”. 2025-11-05. https://www.mckinsey.com/capabilities/quantumblack/our-insights/the-state-of-ai-2025 (Tier 2)</w:t>
      </w:r>
    </w:p>
    <w:p w:rsidR="3C6FCD0C" w:rsidRDefault="3C6FCD0C" w14:noSpellErr="1" w14:paraId="3581A776" w14:textId="3432ACC0">
      <w:r w:rsidRPr="3C6FCD0C" w:rsidR="3C6FCD0C">
        <w:rPr>
          <w:sz w:val="18"/>
          <w:szCs w:val="18"/>
        </w:rPr>
        <w:t>[360] ServiceNow. “Autonomous Workforce (Knowledge 2026)”. 2026-05-05. https://newsroom.servicenow.com/press-releases/details/2026/ServiceNow-brings-Autonomous-Workforce-to-every-major-business-function/default.aspx (Tier 1)</w:t>
      </w:r>
    </w:p>
    <w:p w:rsidR="3C6FCD0C" w:rsidRDefault="3C6FCD0C" w14:noSpellErr="1" w14:paraId="69333965" w14:textId="72091F1B">
      <w:r w:rsidRPr="3C6FCD0C" w:rsidR="3C6FCD0C">
        <w:rPr>
          <w:sz w:val="18"/>
          <w:szCs w:val="18"/>
        </w:rPr>
        <w:t>[361] Microsoft Inside Track. “Enabling modern support at Microsoft with AI”. 2025-06-26. https://www.microsoft.com/insidetrack/blog/enabling-modern-support-at-microsoft-with-ai/ (Tier 1)</w:t>
      </w:r>
    </w:p>
    <w:p w:rsidR="3C6FCD0C" w:rsidRDefault="3C6FCD0C" w14:noSpellErr="1" w14:paraId="57A4AA73" w14:textId="64EC46F4">
      <w:r w:rsidRPr="3C6FCD0C" w:rsidR="3C6FCD0C">
        <w:rPr>
          <w:sz w:val="18"/>
          <w:szCs w:val="18"/>
        </w:rPr>
        <w:t>[362] Bono &amp; Xu (Microsoft). “Randomised trials: Security Copilot for IT administrators”. 2024-11. https://arxiv.org/abs/2411.01067 (Tier 1)</w:t>
      </w:r>
    </w:p>
    <w:p w:rsidR="3C6FCD0C" w:rsidRDefault="3C6FCD0C" w14:noSpellErr="1" w14:paraId="48EE8A1C" w14:textId="58F1FBC4">
      <w:r w:rsidRPr="3C6FCD0C" w:rsidR="3C6FCD0C">
        <w:rPr>
          <w:sz w:val="18"/>
          <w:szCs w:val="18"/>
        </w:rPr>
        <w:t>[363] AWS. “AWS DevOps Agent (preview; GA update)”. 2025-12-02 (upd. 2026-03-31). https://aws.amazon.com/blogs/aws/aws-devops-agent-helps-you-accelerate-incident-response-and-improve-system-reliability-preview/ (Tier 1)</w:t>
      </w:r>
    </w:p>
    <w:p w:rsidR="3C6FCD0C" w:rsidRDefault="3C6FCD0C" w14:noSpellErr="1" w14:paraId="1A1D9C50" w14:textId="4091C9C9">
      <w:r w:rsidRPr="3C6FCD0C" w:rsidR="3C6FCD0C">
        <w:rPr>
          <w:sz w:val="18"/>
          <w:szCs w:val="18"/>
        </w:rPr>
        <w:t>[364] Kwa et al. (METR). “Measuring AI Ability to Complete Long Software Tasks, arXiv 2503.14499 (NeurIPS 2025)”. 2025-03-18 (rev. 2026-07-10). https://arxiv.org/abs/2503.14499 (Tier 1)</w:t>
      </w:r>
    </w:p>
    <w:p w:rsidR="3C6FCD0C" w:rsidRDefault="3C6FCD0C" w14:noSpellErr="1" w14:paraId="4AA91393" w14:textId="3868273A">
      <w:r w:rsidRPr="3C6FCD0C" w:rsidR="3C6FCD0C">
        <w:rPr>
          <w:sz w:val="18"/>
          <w:szCs w:val="18"/>
        </w:rPr>
        <w:t>[365] METR. “Task-Completion Time Horizons of Frontier AI Models (web page)”. 2026-05-08. https://metr.org/time-horizons/ (Tier 1)</w:t>
      </w:r>
    </w:p>
    <w:p w:rsidR="3C6FCD0C" w:rsidRDefault="3C6FCD0C" w14:noSpellErr="1" w14:paraId="1F883B3A" w14:textId="41628D4D">
      <w:r w:rsidRPr="3C6FCD0C" w:rsidR="3C6FCD0C">
        <w:rPr>
          <w:sz w:val="18"/>
          <w:szCs w:val="18"/>
        </w:rPr>
        <w:t>[366] OpenAI. “GDPval”. 2025-09-25. https://openai.com/index/gdpval/ (Tier 1)</w:t>
      </w:r>
    </w:p>
    <w:p w:rsidR="3C6FCD0C" w:rsidRDefault="3C6FCD0C" w14:noSpellErr="1" w14:paraId="39E34B38" w14:textId="59652508">
      <w:r w:rsidRPr="3C6FCD0C" w:rsidR="3C6FCD0C">
        <w:rPr>
          <w:sz w:val="18"/>
          <w:szCs w:val="18"/>
        </w:rPr>
        <w:t>[367] Anthropic. “Economic Index: Economic primitives”. 2026-01-15. https://www.anthropic.com/research/anthropic-economic-index-january-2026-report (Tier 1)</w:t>
      </w:r>
    </w:p>
    <w:p w:rsidR="3C6FCD0C" w:rsidRDefault="3C6FCD0C" w14:noSpellErr="1" w14:paraId="63DA46CE" w14:textId="12DF0868">
      <w:r w:rsidRPr="3C6FCD0C" w:rsidR="3C6FCD0C">
        <w:rPr>
          <w:sz w:val="18"/>
          <w:szCs w:val="18"/>
        </w:rPr>
        <w:t>[368] Gartner. “54% of I&amp;O leaders adopting AI to cut costs”. 2025-10-29. https://www.gartner.com/en/newsroom/press-releases/2025-10-29-gartner-survey-54-percent-of-infrastructure-and-operations-leaders-are-adopting-artificial-intelligence-to-cut-costs (Tier 2)</w:t>
      </w:r>
    </w:p>
    <w:p w:rsidR="3C6FCD0C" w:rsidRDefault="3C6FCD0C" w14:noSpellErr="1" w14:paraId="1C55BB14" w14:textId="70CD9129">
      <w:r w:rsidRPr="3C6FCD0C" w:rsidR="3C6FCD0C">
        <w:rPr>
          <w:sz w:val="18"/>
          <w:szCs w:val="18"/>
        </w:rPr>
        <w:t>[369] IDC (Patel). “Zendesk outcome-based pricing (market note abstract)”. 2025-05. https://my.idc.com/getdoc.jsp?containerId=US53414425 (Tier 2)</w:t>
      </w:r>
    </w:p>
    <w:p w:rsidR="3C6FCD0C" w:rsidRDefault="3C6FCD0C" w14:noSpellErr="1" w14:paraId="399BA31D" w14:textId="53A8566C">
      <w:r w:rsidRPr="3C6FCD0C" w:rsidR="3C6FCD0C">
        <w:rPr>
          <w:sz w:val="18"/>
          <w:szCs w:val="18"/>
        </w:rPr>
        <w:t>[370] IDC. “FutureScape 2026 predictions (press release)”. 2025-10-23. https://my.idc.com/getdoc.jsp?containerId=prUS53883425 (Tier 2)</w:t>
      </w:r>
    </w:p>
    <w:p w:rsidR="3C6FCD0C" w:rsidRDefault="3C6FCD0C" w14:noSpellErr="1" w14:paraId="275ADD5F" w14:textId="528BB32D">
      <w:r w:rsidRPr="3C6FCD0C" w:rsidR="3C6FCD0C">
        <w:rPr>
          <w:sz w:val="18"/>
          <w:szCs w:val="18"/>
        </w:rPr>
        <w:t>[371] Accenture. “Q4 and FY26 results; earnings presentation”. 2026-10-01. https://newsroom.accenture.com/content/4q-full-fy26-earnings/accenture-reports-fourth-quarter-and-full-year-fiscal-2026-results.pdf (Tier 1)</w:t>
      </w:r>
    </w:p>
    <w:p w:rsidR="3C6FCD0C" w:rsidRDefault="3C6FCD0C" w14:noSpellErr="1" w14:paraId="7D00D446" w14:textId="7A576EB8">
      <w:r w:rsidRPr="3C6FCD0C" w:rsidR="3C6FCD0C">
        <w:rPr>
          <w:sz w:val="18"/>
          <w:szCs w:val="18"/>
        </w:rPr>
        <w:t>[372] Gartner. “Half of companies that cut service staff due to AI will rehire by 2027”. 2026-02-02. https://www.gartner.com/en/newsroom/press-releases/2026-02-03-gartner-predicts-half-of-companies-that-cut-customer-service-staff-due-to-ai-will-rehire-by-2027 (Tier 2)</w:t>
      </w:r>
    </w:p>
    <w:p w:rsidR="3C6FCD0C" w:rsidRDefault="3C6FCD0C" w14:noSpellErr="1" w14:paraId="2FBF9C33" w14:textId="7316BDB3">
      <w:r w:rsidRPr="3C6FCD0C" w:rsidR="3C6FCD0C">
        <w:rPr>
          <w:sz w:val="18"/>
          <w:szCs w:val="18"/>
        </w:rPr>
        <w:t>[373] Humlum &amp; Vestergaard. “Still Waters, Rapid Currents, NBER Working Paper 33777 (rev. Mar 2026)”. 2026-03. https://www.nber.org/papers/w33777 (Tier 1)</w:t>
      </w:r>
    </w:p>
    <w:p w:rsidR="3C6FCD0C" w:rsidRDefault="3C6FCD0C" w14:noSpellErr="1" w14:paraId="55F403CE" w14:textId="310B244C">
      <w:r w:rsidRPr="3C6FCD0C" w:rsidR="3C6FCD0C">
        <w:rPr>
          <w:sz w:val="18"/>
          <w:szCs w:val="18"/>
        </w:rPr>
        <w:t>[374] Fox Business. “Salesforce cuts 4,000 support jobs, CEO says”. 2025-09-03. https://www.foxbusiness.com/economy/salesforce-cuts-4000-jobs-due-ai-ceo-says (Tier 3; secondary)</w:t>
      </w:r>
    </w:p>
    <w:p w:rsidR="3C6FCD0C" w:rsidRDefault="3C6FCD0C" w14:noSpellErr="1" w14:paraId="5F2C348E" w14:textId="7341569D">
      <w:r w:rsidRPr="3C6FCD0C" w:rsidR="3C6FCD0C">
        <w:rPr>
          <w:sz w:val="18"/>
          <w:szCs w:val="18"/>
        </w:rPr>
        <w:t>[375] Gartner. “85% of service leaders expanding human agent responsibilities”. 2026-04-28. https://www.gartner.com/en/newsroom/press-releases/2026-04-28-gartner-survey-finds-eighty-five-percent-of-service-and-support-leaders-are-expanding-human-agent-responsibilities-despite-expectations-of-mass-ai-layoffs (Tier 2)</w:t>
      </w:r>
    </w:p>
    <w:p w:rsidR="3C6FCD0C" w:rsidRDefault="3C6FCD0C" w14:noSpellErr="1" w14:paraId="4C66E3CF" w14:textId="6FD0E710">
      <w:r w:rsidRPr="3C6FCD0C" w:rsidR="3C6FCD0C">
        <w:rPr>
          <w:sz w:val="18"/>
          <w:szCs w:val="18"/>
        </w:rPr>
        <w:t>[376] Moneycontrol. “TCS Q1 Results 2026 Highlights (live blog)”. 2026-07-09. https://www.moneycontrol.com/news/business/earnings/tcs-q1-results-2026-live-updates-tata-consultancy-services-q1-earnings-dividend-share-price-today-july-9-liveblog-13969420.html (Tier 3; secondary)</w:t>
      </w:r>
    </w:p>
    <w:p w:rsidR="3C6FCD0C" w:rsidRDefault="3C6FCD0C" w14:noSpellErr="1" w14:paraId="63DE9188" w14:textId="60F8C0C5">
      <w:r w:rsidRPr="3C6FCD0C" w:rsidR="3C6FCD0C">
        <w:rPr>
          <w:sz w:val="18"/>
          <w:szCs w:val="18"/>
        </w:rPr>
        <w:t>[377] Gartner. “Gartner Predicts Agentic AI Will Autonomously Resolve 80% of Common Customer Service Issues Without Human Intervention by 2029”. 5 Mar 2025. https://www.gartner.com/en/newsroom/press-releases/2025-03-05-gartner-predicts-agentic-ai-will-autonomously-resolve-80-percent-of-common-customer-service-issues-without-human-intervention-by-20290 (Tier 2)</w:t>
      </w:r>
    </w:p>
    <w:p w:rsidR="3C6FCD0C" w:rsidRDefault="3C6FCD0C" w14:noSpellErr="1" w14:paraId="4DD38905" w14:textId="27E5C2E9">
      <w:r w:rsidRPr="3C6FCD0C" w:rsidR="3C6FCD0C">
        <w:rPr>
          <w:sz w:val="18"/>
          <w:szCs w:val="18"/>
        </w:rPr>
        <w:t>[378] METR (Whitfill et al.). “Many SWE-bench-passing PRs would not be merged”. 2026-03-10. https://metr.org/notes/2026-03-10-many-swe-bench-passing-prs-would-not-be-merged-into-main/ (Tier 1)</w:t>
      </w:r>
    </w:p>
    <w:p w:rsidR="3C6FCD0C" w:rsidRDefault="3C6FCD0C" w14:noSpellErr="1" w14:paraId="312F1DD0" w14:textId="57321B57">
      <w:r w:rsidRPr="3C6FCD0C" w:rsidR="3C6FCD0C">
        <w:rPr>
          <w:sz w:val="18"/>
          <w:szCs w:val="18"/>
        </w:rPr>
        <w:t>[379] METR (Rein). “Algorithmic vs holistic evaluation”. 2025-08-13. https://metr.org/blog/2025-08-12-research-update-towards-reconciling-slowdown-with-time-horizons/ (Tier 1)</w:t>
      </w:r>
    </w:p>
    <w:p w:rsidR="3C6FCD0C" w:rsidRDefault="3C6FCD0C" w14:noSpellErr="1" w14:paraId="481C4A94" w14:textId="3BC61C92">
      <w:r w:rsidRPr="3C6FCD0C" w:rsidR="3C6FCD0C">
        <w:rPr>
          <w:sz w:val="18"/>
          <w:szCs w:val="18"/>
        </w:rPr>
        <w:t>[380] Atlassian. “Q3 FY26 shareholder letter”. 2026-04-30. https://www.atlassian.com/blog/company-news/shareholder-letter-q3fy26 (Tier 1)</w:t>
      </w:r>
    </w:p>
    <w:p w:rsidR="3C6FCD0C" w:rsidRDefault="3C6FCD0C" w14:noSpellErr="1" w14:paraId="67F17986" w14:textId="3280116C">
      <w:r w:rsidRPr="3C6FCD0C" w:rsidR="3C6FCD0C">
        <w:rPr>
          <w:sz w:val="18"/>
          <w:szCs w:val="18"/>
        </w:rPr>
        <w:t>[381] Forrester. “2026 Technology &amp; Security Predictions”. 2025-10-28. https://www.forrester.com/press-newsroom/forrester-tech-security-2026-predictions/ (Tier 2)</w:t>
      </w:r>
    </w:p>
    <w:p w:rsidR="3C6FCD0C" w:rsidRDefault="3C6FCD0C" w14:noSpellErr="1" w14:paraId="6FA4403A" w14:textId="501B68D3">
      <w:r w:rsidRPr="3C6FCD0C" w:rsidR="3C6FCD0C">
        <w:rPr>
          <w:sz w:val="18"/>
          <w:szCs w:val="18"/>
        </w:rPr>
        <w:t>[382] MIT NANDA (Challapally et al.). “The GenAI Divide: State of AI in Business 2025 (PDF hosted by mlq.ai)”. 2025-07. https://mlq.ai/media/quarterly_decks/v0.1_State_of_AI_in_Business_2025_Report.pdf (Tier 1)</w:t>
      </w:r>
    </w:p>
    <w:p w:rsidR="3C6FCD0C" w:rsidRDefault="3C6FCD0C" w14:noSpellErr="1" w14:paraId="2C76DF63" w14:textId="31018668">
      <w:r w:rsidRPr="3C6FCD0C" w:rsidR="3C6FCD0C">
        <w:rPr>
          <w:sz w:val="18"/>
          <w:szCs w:val="18"/>
        </w:rPr>
        <w:t>[383] Gartner. “25% of enterprise GenAI apps will see ≥5 minor security incidents/yr by 2028”. 2026-04-09. https://www.gartner.com/en/newsroom/press-releases/2026-04-09-gartner-predicts-25-percent-of-all-enterprise-gen-ai-applications-will-experience-at-least-five-minor-security-incidents-per-year-by-2028 (Tier 2)</w:t>
      </w:r>
    </w:p>
    <w:p w:rsidR="3C6FCD0C" w:rsidRDefault="3C6FCD0C" w14:noSpellErr="1" w14:paraId="6001D8DF" w14:textId="3D34E735">
      <w:r w:rsidRPr="3C6FCD0C" w:rsidR="3C6FCD0C">
        <w:rPr>
          <w:sz w:val="18"/>
          <w:szCs w:val="18"/>
        </w:rPr>
        <w:t>[384] Humlum &amp; Vestergaard (Becker Friedman Institute). “Large Language Models, Small Labor Market Effects, BFI Working Paper 2025-56”. 2025-04-15. https://bfi.uchicago.edu/wp-content/uploads/2025/04/BFI_WP_2025-56-1.pdf (Tier 1)</w:t>
      </w:r>
    </w:p>
    <w:p w:rsidR="3C6FCD0C" w:rsidRDefault="3C6FCD0C" w14:noSpellErr="1" w14:paraId="4E77FC0E" w14:textId="601F1147">
      <w:r w:rsidRPr="3C6FCD0C" w:rsidR="3C6FCD0C">
        <w:rPr>
          <w:sz w:val="18"/>
          <w:szCs w:val="18"/>
        </w:rPr>
        <w:t>[385] Gartner. “50% of orgs will abandon plans to cut customer-service workforce”. 2025-06-10. https://www.gartner.com/en/newsroom/press-releases/2025-06-10-gartner-predicts-50-percent-of-organizations-will-abandon-plans-to-reduce-customer-service-workforce-due-to-ai (Tier 2)</w:t>
      </w:r>
    </w:p>
    <w:p w:rsidR="3C6FCD0C" w:rsidRDefault="3C6FCD0C" w14:noSpellErr="1" w14:paraId="6640C5CC" w14:textId="1222B8DC">
      <w:r w:rsidRPr="3C6FCD0C" w:rsidR="3C6FCD0C">
        <w:rPr>
          <w:sz w:val="18"/>
          <w:szCs w:val="18"/>
        </w:rPr>
        <w:t>[386] CX Dive. “Klarna changes its AI tune, recruits humans”. 2025-05-09. https://www.customerexperiencedive.com/news/klarna-reinvests-human-talent-customer-service-AI-chatbot/747586/ (Tier 3; secondary)</w:t>
      </w:r>
    </w:p>
    <w:p w:rsidR="3C6FCD0C" w:rsidRDefault="3C6FCD0C" w14:noSpellErr="1" w14:paraId="345B11D9" w14:textId="59B1C769">
      <w:r w:rsidRPr="3C6FCD0C" w:rsidR="3C6FCD0C">
        <w:rPr>
          <w:sz w:val="18"/>
          <w:szCs w:val="18"/>
        </w:rPr>
        <w:t>[387] Channel Dive (reporting Omdia, J. Davis). “Private equity, cybersecurity drive managed services industry consolidation”. 2026-08-19 (upd. 2026-09-14). https://www.channeldive.com/news/channel-acquistions-consolidation-managed-services-omdia/828297/ (Tier 3; secondary)</w:t>
      </w:r>
    </w:p>
    <w:p w:rsidR="3C6FCD0C" w:rsidRDefault="3C6FCD0C" w14:noSpellErr="1" w14:paraId="403429BD" w14:textId="282C00C9">
      <w:r w:rsidRPr="3C6FCD0C" w:rsidR="3C6FCD0C">
        <w:rPr>
          <w:sz w:val="18"/>
          <w:szCs w:val="18"/>
        </w:rPr>
        <w:t>[388] Brynjolfsson, Chandar, Chen (Stanford DEL). “Canaries in the Coal Mine? (rev.)”. 2026-08-12. https://digitaleconomy.stanford.edu/publication/canaries-in-the-coal-mine-six-facts-about-the-recent-employment-effects-of-artificial-intelligence/ (Tier 1)</w:t>
      </w:r>
    </w:p>
    <w:p w:rsidR="3C6FCD0C" w:rsidRDefault="3C6FCD0C" w14:noSpellErr="1" w14:paraId="6F730043" w14:textId="1CCF0CCB">
      <w:r w:rsidRPr="3C6FCD0C" w:rsidR="3C6FCD0C">
        <w:rPr>
          <w:sz w:val="18"/>
          <w:szCs w:val="18"/>
        </w:rPr>
        <w:t>[389] US BLS (archived mirror). “Employment Projections Table 2.7: Employment and output by industry, 2008, 2018, 2028”. mod. 2019-09-04. https://blsmon1.bls.gov/emp/tables/industry-employment-and-output.htm (Tier 1)</w:t>
      </w:r>
    </w:p>
    <w:p w:rsidR="3C6FCD0C" w:rsidRDefault="3C6FCD0C" w14:noSpellErr="1" w14:paraId="639D1038" w14:textId="708614F3">
      <w:r w:rsidRPr="3C6FCD0C" w:rsidR="3C6FCD0C">
        <w:rPr>
          <w:sz w:val="18"/>
          <w:szCs w:val="18"/>
        </w:rPr>
        <w:t>[390] Gartner. “Gartner Forecasts Worldwide IT Spending to Grow 13.5% in 2026, Totaling $6.31 Trillion”. 2026-04-22. https://www.gartner.com/en/newsroom/press-releases/2026-04-22-gartner-forecasts-worldwide-it-spending-to-grow-13-point-5-percent-in-2026-totaling-6-point-31-trillion-dollars (Tier 2)</w:t>
      </w:r>
    </w:p>
    <w:p w:rsidR="3C6FCD0C" w:rsidRDefault="3C6FCD0C" w14:noSpellErr="1" w14:paraId="4572EFF4" w14:textId="6662D2F6">
      <w:r w:rsidRPr="3C6FCD0C" w:rsidR="3C6FCD0C">
        <w:rPr>
          <w:sz w:val="18"/>
          <w:szCs w:val="18"/>
        </w:rPr>
        <w:t>[391] Channel Dive (reporting Omdia). “Channel sales to top $4 trillion this year”. 2026-01-26. https://www.channeldive.com/news/channel-partner-sales-growth-2026-omdia/810530/ (Tier 3; secondary)</w:t>
      </w:r>
    </w:p>
    <w:p w:rsidR="3C6FCD0C" w:rsidRDefault="3C6FCD0C" w14:noSpellErr="1" w14:paraId="6965CBE1" w14:textId="1F02ED67">
      <w:r w:rsidRPr="3C6FCD0C" w:rsidR="3C6FCD0C">
        <w:rPr>
          <w:sz w:val="18"/>
          <w:szCs w:val="18"/>
        </w:rPr>
        <w:t>[392] BLS via FRED. “All Employees, Computer Systems Design and Related Services (CES6054150001)”. Aug 2026 obs. (upd. 2026-09-04). https://fred.stlouisfed.org/series/CES6054150001 (Tier 1)</w:t>
      </w:r>
    </w:p>
    <w:p w:rsidR="3C6FCD0C" w:rsidRDefault="3C6FCD0C" w14:noSpellErr="1" w14:paraId="5FEC3263" w14:textId="335FE7C7">
      <w:r w:rsidRPr="3C6FCD0C" w:rsidR="3C6FCD0C">
        <w:rPr>
          <w:sz w:val="18"/>
          <w:szCs w:val="18"/>
        </w:rPr>
        <w:t>[393] Informa / MSP Summit (Business Wire via Yahoo Finance). “MSP 501 Report: MSP Channel Prepares for Major AI Revenue Growth”. 2026-09-23. https://finance.yahoo.com/technology/ai/articles/msp-501-report-msp-channel-130100167.html (Tier 3)</w:t>
      </w:r>
    </w:p>
    <w:p w:rsidR="3C6FCD0C" w:rsidRDefault="3C6FCD0C" w14:noSpellErr="1" w14:paraId="3FE07A9B" w14:textId="5FFB58CA">
      <w:r w:rsidRPr="3C6FCD0C" w:rsidR="3C6FCD0C">
        <w:rPr>
          <w:sz w:val="18"/>
          <w:szCs w:val="18"/>
        </w:rPr>
        <w:t>[394] OpenAI. “OpenAI takes an ownership stake in Thrive Holdings to accelerate enterprise AI adoption”. 2025-12-01. https://openai.com/index/thrive-holdings/ (Tier 1)</w:t>
      </w:r>
    </w:p>
    <w:p w:rsidR="3C6FCD0C" w:rsidRDefault="3C6FCD0C" w14:noSpellErr="1" w14:paraId="3E29E2D8" w14:textId="7FBD3382">
      <w:r w:rsidRPr="3C6FCD0C" w:rsidR="3C6FCD0C">
        <w:rPr>
          <w:sz w:val="18"/>
          <w:szCs w:val="18"/>
        </w:rPr>
        <w:t>[395] Accenture. “Accenture Launches Accenture Edge to Help Mid-Market Companies Harness AI”. 2026-06-23. https://newsroom.accenture.com/news/2026/accenture-launches-accenture-edge-to-help-mid-market-companies-harness-ai-and-reinvent-how-they-operate (Tier 1)</w:t>
      </w:r>
    </w:p>
    <w:p w:rsidR="3C6FCD0C" w:rsidRDefault="3C6FCD0C" w14:noSpellErr="1" w14:paraId="776F880D" w14:textId="666AFA84">
      <w:r w:rsidRPr="3C6FCD0C" w:rsidR="3C6FCD0C">
        <w:rPr>
          <w:sz w:val="18"/>
          <w:szCs w:val="18"/>
        </w:rPr>
        <w:t>[396] Fortinet, Inc. “Form 10-K for year ended 31 Dec 2025”. filed Feb 2026. https://www.sec.gov/Archives/edgar/data/1262039/000126203926000007/ftnt-20251231.htm (Tier 1)</w:t>
      </w:r>
    </w:p>
    <w:p w:rsidR="3C6FCD0C" w:rsidRDefault="3C6FCD0C" w14:noSpellErr="1" w14:paraId="260ED5CD" w14:textId="152120C1">
      <w:r w:rsidRPr="3C6FCD0C" w:rsidR="3C6FCD0C">
        <w:rPr>
          <w:sz w:val="18"/>
          <w:szCs w:val="18"/>
        </w:rPr>
        <w:t>[397] Microsoft Learn. “Cloud Solution Provider program overview - Partner Center”. upd. 2026-05-18. https://learn.microsoft.com/en-us/partner-center/enroll/csp-overview (Tier 1)</w:t>
      </w:r>
    </w:p>
    <w:p w:rsidR="3C6FCD0C" w:rsidRDefault="3C6FCD0C" w14:noSpellErr="1" w14:paraId="589E45A6" w14:textId="6B7789BE">
      <w:r w:rsidRPr="3C6FCD0C" w:rsidR="3C6FCD0C">
        <w:rPr>
          <w:sz w:val="18"/>
          <w:szCs w:val="18"/>
        </w:rPr>
        <w:t>[398] European Commission. “NIS2 Directive: securing network and information systems (policy page)”. accessed 2026-10. https://digital-strategy.ec.europa.eu/en/policies/nis2-directive (Tier 1)</w:t>
      </w:r>
    </w:p>
    <w:p w:rsidR="3C6FCD0C" w:rsidRDefault="3C6FCD0C" w14:noSpellErr="1" w14:paraId="755E6294" w14:textId="57019949">
      <w:r w:rsidRPr="3C6FCD0C" w:rsidR="3C6FCD0C">
        <w:rPr>
          <w:sz w:val="18"/>
          <w:szCs w:val="18"/>
        </w:rPr>
        <w:t>[399] Kaseya (via publicnow). “AI Emerges as the Key to Scaling MSP Operations as Growth Gets Harder”. 2026-04-14. https://ebs.publicnow.com/view/2594788777D2EEB51B1C842921D1B0534E1DE6E7 (Tier 3)</w:t>
      </w:r>
    </w:p>
    <w:p w:rsidR="3C6FCD0C" w:rsidRDefault="3C6FCD0C" w14:noSpellErr="1" w14:paraId="7E3CB9E6" w14:textId="17708482">
      <w:r w:rsidRPr="3C6FCD0C" w:rsidR="3C6FCD0C">
        <w:rPr>
          <w:sz w:val="18"/>
          <w:szCs w:val="18"/>
        </w:rPr>
        <w:t>[400] MIT NANDA (Challapally, Pease, Raskar, Chari). “The GenAI Divide: State of AI in Business 2025 (preliminary findings)”. Jul 2025. https://www.ml4devs.com/pdf/papers/mit-nanda-state-of-ai-in-business-2025-report.pdf (Tier 1)</w:t>
      </w:r>
    </w:p>
    <w:p w:rsidR="3C6FCD0C" w:rsidRDefault="3C6FCD0C" w14:noSpellErr="1" w14:paraId="2D89FB30" w14:textId="5DE63C6B">
      <w:r w:rsidRPr="3C6FCD0C" w:rsidR="3C6FCD0C">
        <w:rPr>
          <w:sz w:val="18"/>
          <w:szCs w:val="18"/>
        </w:rPr>
        <w:t>[401] AI Wiki. “MIT GenAI Divide report (2025) - incl. criticism section”. upd. 2026-06-08. https://aiwiki.ai/wiki/mit_genai_divide_report (Tier 4; secondary)</w:t>
      </w:r>
    </w:p>
    <w:p w:rsidR="3C6FCD0C" w:rsidRDefault="3C6FCD0C" w14:noSpellErr="1" w14:paraId="40C69936" w14:textId="6EE0763B">
      <w:r>
        <w:br w:type="page"/>
      </w:r>
    </w:p>
    <w:p w:rsidR="3C6FCD0C" w:rsidP="3C6FCD0C" w:rsidRDefault="3C6FCD0C" w14:noSpellErr="1" w14:paraId="42F0F00F" w14:textId="33B7800C">
      <w:pPr>
        <w:pStyle w:val="Heading1"/>
      </w:pPr>
      <w:bookmarkStart w:id="62" w:name="_Toc9000062"/>
      <w:r w:rsidRPr="3C6FCD0C" w:rsidR="3C6FCD0C">
        <w:rPr>
          <w:color w:val="0B2545"/>
          <w:sz w:val="40"/>
          <w:szCs w:val="40"/>
        </w:rPr>
        <w:t>Appendix A. Model assumptions register</w:t>
      </w:r>
      <w:bookmarkEnd w:id="62"/>
    </w:p>
    <w:p w:rsidR="3C6FCD0C" w:rsidRDefault="3C6FCD0C" w14:noSpellErr="1" w14:paraId="4F7D72C9" w14:textId="278AC702">
      <w:r w:rsidR="3C6FCD0C">
        <w:rPr/>
        <w:t>This appendix lists every input to the scenario model (Section 6.3) and the cohort model (Section 9.4). Type S means the value is a sourced anchor; D means it is derived from sourced figures; J means it is our judgement, bounded by the sources named. Results scale linearly with revenue, and per-head results are shown as indices because public per-employee benchmarks for MSPs do not exist (Section 6.1). "Bull" is slow disruption and "Bear" is fast disruption.</w:t>
      </w:r>
    </w:p>
    <w:p w:rsidR="3C6FCD0C" w:rsidP="3C6FCD0C" w:rsidRDefault="3C6FCD0C" w14:noSpellErr="1" w14:paraId="23D561C9" w14:textId="78EBE959">
      <w:pPr>
        <w:pStyle w:val="Heading2"/>
      </w:pPr>
      <w:bookmarkStart w:id="63" w:name="_Toc9000063"/>
      <w:r w:rsidRPr="3C6FCD0C" w:rsidR="3C6FCD0C">
        <w:rPr>
          <w:color w:val="0F8B8D"/>
          <w:sz w:val="30"/>
          <w:szCs w:val="30"/>
        </w:rPr>
        <w:t>A.1 Baseline archetype (2026)</w:t>
      </w:r>
      <w:bookmarkEnd w:id="63"/>
    </w:p>
    <w:p w:rsidR="3C6FCD0C" w:rsidP="3C6FCD0C" w:rsidRDefault="3C6FCD0C" w14:paraId="413F2665" w14:textId="421498DA" w14:noSpellErr="1">
      <w:pPr>
        <w:pStyle w:val="Caption"/>
        <w:keepNext/>
      </w:pPr>
      <w:r w:rsidRPr="6C10B3F4" w:rsidR="3C6FCD0C">
        <w:rPr>
          <w:color w:val="0B2545"/>
          <w:sz w:val="20"/>
          <w:szCs w:val="20"/>
        </w:rPr>
        <w:t>Table A.1 - Baseline inputs</w:t>
      </w:r>
    </w:p>
    <w:tbl>
      <w:tblPr>
        <w:tblStyle w:val="MediumShading1-Accent1"/>
        <w:tblW w:w="0" w:type="auto"/>
        <w:tblLook w:val="04A0" w:firstRow="1" w:lastRow="0" w:firstColumn="1" w:lastColumn="0" w:noHBand="0" w:noVBand="1"/>
      </w:tblPr>
      <w:tblGrid>
        <w:gridCol w:w="768"/>
        <w:gridCol w:w="2303"/>
        <w:gridCol w:w="1834"/>
        <w:gridCol w:w="771"/>
        <w:gridCol w:w="3736"/>
      </w:tblGrid>
      <w:tr w:rsidR="6C10B3F4" w:rsidTr="6C10B3F4" w14:paraId="2E3A58A0">
        <w:trPr>
          <w:cantSplit/>
          <w:tblHeader/>
        </w:trPr>
        <w:tc>
          <w:tcPr>
            <w:tcW w:w="768" w:type="dxa"/>
            <w:tcMar/>
          </w:tcPr>
          <w:p w:rsidR="6C10B3F4" w:rsidRDefault="6C10B3F4" w14:noSpellErr="1" w14:paraId="2B5CF732" w14:textId="4E8F1175">
            <w:r w:rsidRPr="6C10B3F4" w:rsidR="6C10B3F4">
              <w:rPr>
                <w:sz w:val="18"/>
                <w:szCs w:val="18"/>
              </w:rPr>
              <w:t>ID</w:t>
            </w:r>
          </w:p>
        </w:tc>
        <w:tc>
          <w:tcPr>
            <w:tcW w:w="2303" w:type="dxa"/>
            <w:tcMar/>
          </w:tcPr>
          <w:p w:rsidR="6C10B3F4" w:rsidRDefault="6C10B3F4" w14:noSpellErr="1" w14:paraId="59F1E5E7" w14:textId="476CF839">
            <w:r w:rsidRPr="6C10B3F4" w:rsidR="6C10B3F4">
              <w:rPr>
                <w:sz w:val="18"/>
                <w:szCs w:val="18"/>
              </w:rPr>
              <w:t>Input</w:t>
            </w:r>
          </w:p>
        </w:tc>
        <w:tc>
          <w:tcPr>
            <w:tcW w:w="1834" w:type="dxa"/>
            <w:tcMar/>
          </w:tcPr>
          <w:p w:rsidR="6C10B3F4" w:rsidRDefault="6C10B3F4" w14:noSpellErr="1" w14:paraId="58F60138" w14:textId="404ADEFD">
            <w:r w:rsidRPr="6C10B3F4" w:rsidR="6C10B3F4">
              <w:rPr>
                <w:sz w:val="18"/>
                <w:szCs w:val="18"/>
              </w:rPr>
              <w:t>Value</w:t>
            </w:r>
          </w:p>
        </w:tc>
        <w:tc>
          <w:tcPr>
            <w:tcW w:w="771" w:type="dxa"/>
            <w:tcMar/>
          </w:tcPr>
          <w:p w:rsidR="6C10B3F4" w:rsidRDefault="6C10B3F4" w14:noSpellErr="1" w14:paraId="10AE8812" w14:textId="3928C5C1">
            <w:r w:rsidRPr="6C10B3F4" w:rsidR="6C10B3F4">
              <w:rPr>
                <w:sz w:val="18"/>
                <w:szCs w:val="18"/>
              </w:rPr>
              <w:t>Type</w:t>
            </w:r>
          </w:p>
        </w:tc>
        <w:tc>
          <w:tcPr>
            <w:tcW w:w="3736" w:type="dxa"/>
            <w:tcMar/>
          </w:tcPr>
          <w:p w:rsidR="6C10B3F4" w:rsidRDefault="6C10B3F4" w14:noSpellErr="1" w14:paraId="4E5374FD" w14:textId="3206AC85">
            <w:r w:rsidRPr="6C10B3F4" w:rsidR="6C10B3F4">
              <w:rPr>
                <w:sz w:val="18"/>
                <w:szCs w:val="18"/>
              </w:rPr>
              <w:t>Basis</w:t>
            </w:r>
          </w:p>
        </w:tc>
      </w:tr>
      <w:tr w:rsidR="6C10B3F4" w:rsidTr="6C10B3F4" w14:paraId="5663A6F3">
        <w:trPr>
          <w:cantSplit/>
        </w:trPr>
        <w:tc>
          <w:tcPr>
            <w:tcW w:w="768" w:type="dxa"/>
            <w:tcMar/>
          </w:tcPr>
          <w:p w:rsidR="6C10B3F4" w:rsidRDefault="6C10B3F4" w14:noSpellErr="1" w14:paraId="67E60C96" w14:textId="491C0CFA">
            <w:r w:rsidRPr="6C10B3F4" w:rsidR="6C10B3F4">
              <w:rPr>
                <w:sz w:val="18"/>
                <w:szCs w:val="18"/>
              </w:rPr>
              <w:t>A1</w:t>
            </w:r>
          </w:p>
        </w:tc>
        <w:tc>
          <w:tcPr>
            <w:tcW w:w="2303" w:type="dxa"/>
            <w:tcMar/>
          </w:tcPr>
          <w:p w:rsidR="6C10B3F4" w:rsidRDefault="6C10B3F4" w14:noSpellErr="1" w14:paraId="60D9E957" w14:textId="41F9F3BE">
            <w:r w:rsidRPr="6C10B3F4" w:rsidR="6C10B3F4">
              <w:rPr>
                <w:sz w:val="18"/>
                <w:szCs w:val="18"/>
              </w:rPr>
              <w:t>Revenue</w:t>
            </w:r>
          </w:p>
        </w:tc>
        <w:tc>
          <w:tcPr>
            <w:tcW w:w="1834" w:type="dxa"/>
            <w:tcMar/>
          </w:tcPr>
          <w:p w:rsidR="6C10B3F4" w:rsidRDefault="6C10B3F4" w14:noSpellErr="1" w14:paraId="2D29264F" w14:textId="3AD7DA82">
            <w:r w:rsidRPr="6C10B3F4" w:rsidR="6C10B3F4">
              <w:rPr>
                <w:sz w:val="18"/>
                <w:szCs w:val="18"/>
              </w:rPr>
              <w:t>US$10.0M (index)</w:t>
            </w:r>
          </w:p>
        </w:tc>
        <w:tc>
          <w:tcPr>
            <w:tcW w:w="771" w:type="dxa"/>
            <w:tcMar/>
          </w:tcPr>
          <w:p w:rsidR="6C10B3F4" w:rsidRDefault="6C10B3F4" w14:noSpellErr="1" w14:paraId="52D5C59F" w14:textId="33B5C146">
            <w:r w:rsidRPr="6C10B3F4" w:rsidR="6C10B3F4">
              <w:rPr>
                <w:sz w:val="18"/>
                <w:szCs w:val="18"/>
              </w:rPr>
              <w:t>J</w:t>
            </w:r>
          </w:p>
        </w:tc>
        <w:tc>
          <w:tcPr>
            <w:tcW w:w="3736" w:type="dxa"/>
            <w:tcMar/>
          </w:tcPr>
          <w:p w:rsidR="6C10B3F4" w:rsidRDefault="6C10B3F4" w14:noSpellErr="1" w14:paraId="1E0363CC" w14:textId="2C93A80A">
            <w:r w:rsidRPr="6C10B3F4" w:rsidR="6C10B3F4">
              <w:rPr>
                <w:sz w:val="18"/>
                <w:szCs w:val="18"/>
              </w:rPr>
              <w:t>Scale only; results scale linearly</w:t>
            </w:r>
          </w:p>
        </w:tc>
      </w:tr>
      <w:tr w:rsidR="6C10B3F4" w:rsidTr="6C10B3F4" w14:paraId="3CF1BF2B">
        <w:trPr>
          <w:cantSplit/>
        </w:trPr>
        <w:tc>
          <w:tcPr>
            <w:tcW w:w="768" w:type="dxa"/>
            <w:tcMar/>
          </w:tcPr>
          <w:p w:rsidR="6C10B3F4" w:rsidRDefault="6C10B3F4" w14:noSpellErr="1" w14:paraId="67A29E38" w14:textId="43A9087F">
            <w:r w:rsidRPr="6C10B3F4" w:rsidR="6C10B3F4">
              <w:rPr>
                <w:sz w:val="18"/>
                <w:szCs w:val="18"/>
              </w:rPr>
              <w:t>A2</w:t>
            </w:r>
          </w:p>
        </w:tc>
        <w:tc>
          <w:tcPr>
            <w:tcW w:w="2303" w:type="dxa"/>
            <w:tcMar/>
          </w:tcPr>
          <w:p w:rsidR="6C10B3F4" w:rsidRDefault="6C10B3F4" w14:noSpellErr="1" w14:paraId="3E835B42" w14:textId="3C86EF43">
            <w:r w:rsidRPr="6C10B3F4" w:rsidR="6C10B3F4">
              <w:rPr>
                <w:sz w:val="18"/>
                <w:szCs w:val="18"/>
              </w:rPr>
              <w:t>Revenue mix: help desk, infrastructure and monitoring, security, resale, projects</w:t>
            </w:r>
          </w:p>
        </w:tc>
        <w:tc>
          <w:tcPr>
            <w:tcW w:w="1834" w:type="dxa"/>
            <w:tcMar/>
          </w:tcPr>
          <w:p w:rsidR="6C10B3F4" w:rsidRDefault="6C10B3F4" w14:noSpellErr="1" w14:paraId="370D2403" w14:textId="3564D607">
            <w:r w:rsidRPr="6C10B3F4" w:rsidR="6C10B3F4">
              <w:rPr>
                <w:sz w:val="18"/>
                <w:szCs w:val="18"/>
              </w:rPr>
              <w:t>30% / 20% / 12% / 23% / 15%</w:t>
            </w:r>
          </w:p>
        </w:tc>
        <w:tc>
          <w:tcPr>
            <w:tcW w:w="771" w:type="dxa"/>
            <w:tcMar/>
          </w:tcPr>
          <w:p w:rsidR="6C10B3F4" w:rsidRDefault="6C10B3F4" w14:noSpellErr="1" w14:paraId="2C472564" w14:textId="2E42BCCB">
            <w:r w:rsidRPr="6C10B3F4" w:rsidR="6C10B3F4">
              <w:rPr>
                <w:sz w:val="18"/>
                <w:szCs w:val="18"/>
              </w:rPr>
              <w:t>J</w:t>
            </w:r>
          </w:p>
        </w:tc>
        <w:tc>
          <w:tcPr>
            <w:tcW w:w="3736" w:type="dxa"/>
            <w:tcMar/>
          </w:tcPr>
          <w:p w:rsidR="6C10B3F4" w:rsidRDefault="6C10B3F4" w14:noSpellErr="1" w14:paraId="611947ED" w14:textId="2720A38F">
            <w:r w:rsidRPr="6C10B3F4" w:rsidR="6C10B3F4">
              <w:rPr>
                <w:sz w:val="18"/>
                <w:szCs w:val="18"/>
              </w:rPr>
              <w:t>About 60% recurring at MSP 501 firms; endpoint and network management the largest line [7, 17, 83]</w:t>
            </w:r>
          </w:p>
        </w:tc>
      </w:tr>
      <w:tr w:rsidR="6C10B3F4" w:rsidTr="6C10B3F4" w14:paraId="76E3133B">
        <w:trPr>
          <w:cantSplit/>
        </w:trPr>
        <w:tc>
          <w:tcPr>
            <w:tcW w:w="768" w:type="dxa"/>
            <w:tcMar/>
          </w:tcPr>
          <w:p w:rsidR="6C10B3F4" w:rsidRDefault="6C10B3F4" w14:noSpellErr="1" w14:paraId="488EDD85" w14:textId="3E360404">
            <w:r w:rsidRPr="6C10B3F4" w:rsidR="6C10B3F4">
              <w:rPr>
                <w:sz w:val="18"/>
                <w:szCs w:val="18"/>
              </w:rPr>
              <w:t>A3</w:t>
            </w:r>
          </w:p>
        </w:tc>
        <w:tc>
          <w:tcPr>
            <w:tcW w:w="2303" w:type="dxa"/>
            <w:tcMar/>
          </w:tcPr>
          <w:p w:rsidR="6C10B3F4" w:rsidRDefault="6C10B3F4" w14:noSpellErr="1" w14:paraId="238EF53B" w14:textId="3713EAC8">
            <w:r w:rsidRPr="6C10B3F4" w:rsidR="6C10B3F4">
              <w:rPr>
                <w:sz w:val="18"/>
                <w:szCs w:val="18"/>
              </w:rPr>
              <w:t>Gross margin by line (same order)</w:t>
            </w:r>
          </w:p>
        </w:tc>
        <w:tc>
          <w:tcPr>
            <w:tcW w:w="1834" w:type="dxa"/>
            <w:tcMar/>
          </w:tcPr>
          <w:p w:rsidR="6C10B3F4" w:rsidRDefault="6C10B3F4" w14:noSpellErr="1" w14:paraId="2EB98D74" w14:textId="2FF1D18C">
            <w:r w:rsidRPr="6C10B3F4" w:rsidR="6C10B3F4">
              <w:rPr>
                <w:sz w:val="18"/>
                <w:szCs w:val="18"/>
              </w:rPr>
              <w:t>38% / 55% / 45% / 12% / 35% (blended 35.8%)</w:t>
            </w:r>
          </w:p>
        </w:tc>
        <w:tc>
          <w:tcPr>
            <w:tcW w:w="771" w:type="dxa"/>
            <w:tcMar/>
          </w:tcPr>
          <w:p w:rsidR="6C10B3F4" w:rsidRDefault="6C10B3F4" w14:noSpellErr="1" w14:paraId="72D4A786" w14:textId="28CFB850">
            <w:r w:rsidRPr="6C10B3F4" w:rsidR="6C10B3F4">
              <w:rPr>
                <w:sz w:val="18"/>
                <w:szCs w:val="18"/>
              </w:rPr>
              <w:t>J</w:t>
            </w:r>
          </w:p>
        </w:tc>
        <w:tc>
          <w:tcPr>
            <w:tcW w:w="3736" w:type="dxa"/>
            <w:tcMar/>
          </w:tcPr>
          <w:p w:rsidR="6C10B3F4" w:rsidRDefault="6C10B3F4" w14:noSpellErr="1" w14:paraId="575865FD" w14:textId="21AD9F14">
            <w:r w:rsidRPr="6C10B3F4" w:rsidR="6C10B3F4">
              <w:rPr>
                <w:sz w:val="18"/>
                <w:szCs w:val="18"/>
              </w:rPr>
              <w:t>Service-line margins are not public (Section 6.1); listed peers 9.6% to 32.0% [273, 275, 288, 289]</w:t>
            </w:r>
          </w:p>
        </w:tc>
      </w:tr>
      <w:tr w:rsidR="6C10B3F4" w:rsidTr="6C10B3F4" w14:paraId="676F62BE">
        <w:trPr>
          <w:cantSplit/>
        </w:trPr>
        <w:tc>
          <w:tcPr>
            <w:tcW w:w="768" w:type="dxa"/>
            <w:tcMar/>
          </w:tcPr>
          <w:p w:rsidR="6C10B3F4" w:rsidRDefault="6C10B3F4" w14:noSpellErr="1" w14:paraId="30EB8CAF" w14:textId="38C2FF89">
            <w:r w:rsidRPr="6C10B3F4" w:rsidR="6C10B3F4">
              <w:rPr>
                <w:sz w:val="18"/>
                <w:szCs w:val="18"/>
              </w:rPr>
              <w:t>A4</w:t>
            </w:r>
          </w:p>
        </w:tc>
        <w:tc>
          <w:tcPr>
            <w:tcW w:w="2303" w:type="dxa"/>
            <w:tcMar/>
          </w:tcPr>
          <w:p w:rsidR="6C10B3F4" w:rsidRDefault="6C10B3F4" w14:noSpellErr="1" w14:paraId="203456BB" w14:textId="31A0E64D">
            <w:r w:rsidRPr="6C10B3F4" w:rsidR="6C10B3F4">
              <w:rPr>
                <w:sz w:val="18"/>
                <w:szCs w:val="18"/>
              </w:rPr>
              <w:t>Labour share of cost of sales (same order)</w:t>
            </w:r>
          </w:p>
        </w:tc>
        <w:tc>
          <w:tcPr>
            <w:tcW w:w="1834" w:type="dxa"/>
            <w:tcMar/>
          </w:tcPr>
          <w:p w:rsidR="6C10B3F4" w:rsidRDefault="6C10B3F4" w14:noSpellErr="1" w14:paraId="72DD87A1" w14:textId="2A7ECD11">
            <w:r w:rsidRPr="6C10B3F4" w:rsidR="6C10B3F4">
              <w:rPr>
                <w:sz w:val="18"/>
                <w:szCs w:val="18"/>
              </w:rPr>
              <w:t>90% / 75% / 65% / 0% / 90%</w:t>
            </w:r>
          </w:p>
        </w:tc>
        <w:tc>
          <w:tcPr>
            <w:tcW w:w="771" w:type="dxa"/>
            <w:tcMar/>
          </w:tcPr>
          <w:p w:rsidR="6C10B3F4" w:rsidRDefault="6C10B3F4" w14:noSpellErr="1" w14:paraId="295248E0" w14:textId="235CB3D5">
            <w:r w:rsidRPr="6C10B3F4" w:rsidR="6C10B3F4">
              <w:rPr>
                <w:sz w:val="18"/>
                <w:szCs w:val="18"/>
              </w:rPr>
              <w:t>J</w:t>
            </w:r>
          </w:p>
        </w:tc>
        <w:tc>
          <w:tcPr>
            <w:tcW w:w="3736" w:type="dxa"/>
            <w:tcMar/>
          </w:tcPr>
          <w:p w:rsidR="6C10B3F4" w:rsidRDefault="6C10B3F4" w14:noSpellErr="1" w14:paraId="7D828D4E" w14:textId="1C3A9A99">
            <w:r w:rsidRPr="6C10B3F4" w:rsidR="6C10B3F4">
              <w:rPr>
                <w:sz w:val="18"/>
                <w:szCs w:val="18"/>
              </w:rPr>
              <w:t>Personnel-dominated cost base</w:t>
            </w:r>
          </w:p>
        </w:tc>
      </w:tr>
      <w:tr w:rsidR="6C10B3F4" w:rsidTr="6C10B3F4" w14:paraId="3852F973">
        <w:trPr>
          <w:cantSplit/>
        </w:trPr>
        <w:tc>
          <w:tcPr>
            <w:tcW w:w="768" w:type="dxa"/>
            <w:tcMar/>
          </w:tcPr>
          <w:p w:rsidR="6C10B3F4" w:rsidRDefault="6C10B3F4" w14:noSpellErr="1" w14:paraId="771FCA82" w14:textId="334FFB0E">
            <w:r w:rsidRPr="6C10B3F4" w:rsidR="6C10B3F4">
              <w:rPr>
                <w:sz w:val="18"/>
                <w:szCs w:val="18"/>
              </w:rPr>
              <w:t>A5</w:t>
            </w:r>
          </w:p>
        </w:tc>
        <w:tc>
          <w:tcPr>
            <w:tcW w:w="2303" w:type="dxa"/>
            <w:tcMar/>
          </w:tcPr>
          <w:p w:rsidR="6C10B3F4" w:rsidRDefault="6C10B3F4" w14:noSpellErr="1" w14:paraId="4DC643DF" w14:textId="2C2DE1D2">
            <w:r w:rsidRPr="6C10B3F4" w:rsidR="6C10B3F4">
              <w:rPr>
                <w:sz w:val="18"/>
                <w:szCs w:val="18"/>
              </w:rPr>
              <w:t>SG&amp;A and EBITDA</w:t>
            </w:r>
          </w:p>
        </w:tc>
        <w:tc>
          <w:tcPr>
            <w:tcW w:w="1834" w:type="dxa"/>
            <w:tcMar/>
          </w:tcPr>
          <w:p w:rsidR="6C10B3F4" w:rsidRDefault="6C10B3F4" w14:noSpellErr="1" w14:paraId="73005D54" w14:textId="250BC896">
            <w:r w:rsidRPr="6C10B3F4" w:rsidR="6C10B3F4">
              <w:rPr>
                <w:sz w:val="18"/>
                <w:szCs w:val="18"/>
              </w:rPr>
              <w:t>SG&amp;A 23.8% of revenue, 40% fixed and rising with wages; EBITDA margin 12.0%</w:t>
            </w:r>
          </w:p>
        </w:tc>
        <w:tc>
          <w:tcPr>
            <w:tcW w:w="771" w:type="dxa"/>
            <w:tcMar/>
          </w:tcPr>
          <w:p w:rsidR="6C10B3F4" w:rsidRDefault="6C10B3F4" w14:noSpellErr="1" w14:paraId="1EFB6A52" w14:textId="1DE9AF5A">
            <w:r w:rsidRPr="6C10B3F4" w:rsidR="6C10B3F4">
              <w:rPr>
                <w:sz w:val="18"/>
                <w:szCs w:val="18"/>
              </w:rPr>
              <w:t>D</w:t>
            </w:r>
          </w:p>
        </w:tc>
        <w:tc>
          <w:tcPr>
            <w:tcW w:w="3736" w:type="dxa"/>
            <w:tcMar/>
          </w:tcPr>
          <w:p w:rsidR="6C10B3F4" w:rsidRDefault="6C10B3F4" w14:noSpellErr="1" w14:paraId="6FF2FF40" w14:textId="16C7961E">
            <w:r w:rsidRPr="6C10B3F4" w:rsidR="6C10B3F4">
              <w:rPr>
                <w:sz w:val="18"/>
                <w:szCs w:val="18"/>
              </w:rPr>
              <w:t>Service Leadership average 11.1% and best 19%+ [16, 20]; listed-MSP median 9.0% [64]</w:t>
            </w:r>
          </w:p>
        </w:tc>
      </w:tr>
      <w:tr w:rsidR="6C10B3F4" w:rsidTr="6C10B3F4" w14:paraId="76EE3238">
        <w:trPr>
          <w:cantSplit/>
        </w:trPr>
        <w:tc>
          <w:tcPr>
            <w:tcW w:w="768" w:type="dxa"/>
            <w:tcMar/>
          </w:tcPr>
          <w:p w:rsidR="6C10B3F4" w:rsidRDefault="6C10B3F4" w14:noSpellErr="1" w14:paraId="1FED6481" w14:textId="2DDCF693">
            <w:r w:rsidRPr="6C10B3F4" w:rsidR="6C10B3F4">
              <w:rPr>
                <w:sz w:val="18"/>
                <w:szCs w:val="18"/>
              </w:rPr>
              <w:t>A6</w:t>
            </w:r>
          </w:p>
        </w:tc>
        <w:tc>
          <w:tcPr>
            <w:tcW w:w="2303" w:type="dxa"/>
            <w:tcMar/>
          </w:tcPr>
          <w:p w:rsidR="6C10B3F4" w:rsidRDefault="6C10B3F4" w14:noSpellErr="1" w14:paraId="63F62AA3" w14:textId="26BADD57">
            <w:r w:rsidRPr="6C10B3F4" w:rsidR="6C10B3F4">
              <w:rPr>
                <w:sz w:val="18"/>
                <w:szCs w:val="18"/>
              </w:rPr>
              <w:t>Wage inflation</w:t>
            </w:r>
          </w:p>
        </w:tc>
        <w:tc>
          <w:tcPr>
            <w:tcW w:w="1834" w:type="dxa"/>
            <w:tcMar/>
          </w:tcPr>
          <w:p w:rsidR="6C10B3F4" w:rsidRDefault="6C10B3F4" w14:noSpellErr="1" w14:paraId="2CE5418F" w14:textId="1F98C41B">
            <w:r w:rsidRPr="6C10B3F4" w:rsidR="6C10B3F4">
              <w:rPr>
                <w:sz w:val="18"/>
                <w:szCs w:val="18"/>
              </w:rPr>
              <w:t>4.0% a year (3.0% to 5.6% tested)</w:t>
            </w:r>
          </w:p>
        </w:tc>
        <w:tc>
          <w:tcPr>
            <w:tcW w:w="771" w:type="dxa"/>
            <w:tcMar/>
          </w:tcPr>
          <w:p w:rsidR="6C10B3F4" w:rsidRDefault="6C10B3F4" w14:noSpellErr="1" w14:paraId="76A8AF27" w14:textId="1876AADF">
            <w:r w:rsidRPr="6C10B3F4" w:rsidR="6C10B3F4">
              <w:rPr>
                <w:sz w:val="18"/>
                <w:szCs w:val="18"/>
              </w:rPr>
              <w:t>D</w:t>
            </w:r>
          </w:p>
        </w:tc>
        <w:tc>
          <w:tcPr>
            <w:tcW w:w="3736" w:type="dxa"/>
            <w:tcMar/>
          </w:tcPr>
          <w:p w:rsidR="6C10B3F4" w:rsidRDefault="6C10B3F4" w14:noSpellErr="1" w14:paraId="14DCD100" w14:textId="115491A3">
            <w:r w:rsidRPr="6C10B3F4" w:rsidR="6C10B3F4">
              <w:rPr>
                <w:sz w:val="18"/>
                <w:szCs w:val="18"/>
              </w:rPr>
              <w:t>US user-support median wage +24.3% May 2021 to May 2025, 5.6% a year (our calculation) [28, 34]</w:t>
            </w:r>
          </w:p>
        </w:tc>
      </w:tr>
      <w:tr w:rsidR="6C10B3F4" w:rsidTr="6C10B3F4" w14:paraId="327331E7">
        <w:trPr>
          <w:cantSplit/>
        </w:trPr>
        <w:tc>
          <w:tcPr>
            <w:tcW w:w="768" w:type="dxa"/>
            <w:tcMar/>
          </w:tcPr>
          <w:p w:rsidR="6C10B3F4" w:rsidRDefault="6C10B3F4" w14:noSpellErr="1" w14:paraId="2B8F93B6" w14:textId="2869F218">
            <w:r w:rsidRPr="6C10B3F4" w:rsidR="6C10B3F4">
              <w:rPr>
                <w:sz w:val="18"/>
                <w:szCs w:val="18"/>
              </w:rPr>
              <w:t>A7</w:t>
            </w:r>
          </w:p>
        </w:tc>
        <w:tc>
          <w:tcPr>
            <w:tcW w:w="2303" w:type="dxa"/>
            <w:tcMar/>
          </w:tcPr>
          <w:p w:rsidR="6C10B3F4" w:rsidRDefault="6C10B3F4" w14:noSpellErr="1" w14:paraId="2552E382" w14:textId="2147D8DC">
            <w:r w:rsidRPr="6C10B3F4" w:rsidR="6C10B3F4">
              <w:rPr>
                <w:sz w:val="18"/>
                <w:szCs w:val="18"/>
              </w:rPr>
              <w:t>Delivery staff share of headcount</w:t>
            </w:r>
          </w:p>
        </w:tc>
        <w:tc>
          <w:tcPr>
            <w:tcW w:w="1834" w:type="dxa"/>
            <w:tcMar/>
          </w:tcPr>
          <w:p w:rsidR="6C10B3F4" w:rsidRDefault="6C10B3F4" w14:noSpellErr="1" w14:paraId="3116E9FF" w14:textId="1A25BFA0">
            <w:r w:rsidRPr="6C10B3F4" w:rsidR="6C10B3F4">
              <w:rPr>
                <w:sz w:val="18"/>
                <w:szCs w:val="18"/>
              </w:rPr>
              <w:t>72%</w:t>
            </w:r>
          </w:p>
        </w:tc>
        <w:tc>
          <w:tcPr>
            <w:tcW w:w="771" w:type="dxa"/>
            <w:tcMar/>
          </w:tcPr>
          <w:p w:rsidR="6C10B3F4" w:rsidRDefault="6C10B3F4" w14:noSpellErr="1" w14:paraId="132E8250" w14:textId="1303A664">
            <w:r w:rsidRPr="6C10B3F4" w:rsidR="6C10B3F4">
              <w:rPr>
                <w:sz w:val="18"/>
                <w:szCs w:val="18"/>
              </w:rPr>
              <w:t>J</w:t>
            </w:r>
          </w:p>
        </w:tc>
        <w:tc>
          <w:tcPr>
            <w:tcW w:w="3736" w:type="dxa"/>
            <w:tcMar/>
          </w:tcPr>
          <w:p w:rsidR="6C10B3F4" w:rsidRDefault="6C10B3F4" w14:noSpellErr="1" w14:paraId="3B3D1763" w14:textId="0BE18D28">
            <w:r w:rsidRPr="6C10B3F4" w:rsidR="6C10B3F4">
              <w:rPr>
                <w:sz w:val="18"/>
                <w:szCs w:val="18"/>
              </w:rPr>
              <w:t>Revenue per head is an index</w:t>
            </w:r>
          </w:p>
        </w:tc>
      </w:tr>
      <w:tr w:rsidR="6C10B3F4" w:rsidTr="6C10B3F4" w14:paraId="25D42235">
        <w:trPr>
          <w:cantSplit/>
        </w:trPr>
        <w:tc>
          <w:tcPr>
            <w:tcW w:w="768" w:type="dxa"/>
            <w:tcMar/>
          </w:tcPr>
          <w:p w:rsidR="6C10B3F4" w:rsidRDefault="6C10B3F4" w14:noSpellErr="1" w14:paraId="1CEABA91" w14:textId="22F6ED9D">
            <w:r w:rsidRPr="6C10B3F4" w:rsidR="6C10B3F4">
              <w:rPr>
                <w:sz w:val="18"/>
                <w:szCs w:val="18"/>
              </w:rPr>
              <w:t>A8</w:t>
            </w:r>
          </w:p>
        </w:tc>
        <w:tc>
          <w:tcPr>
            <w:tcW w:w="2303" w:type="dxa"/>
            <w:tcMar/>
          </w:tcPr>
          <w:p w:rsidR="6C10B3F4" w:rsidRDefault="6C10B3F4" w14:noSpellErr="1" w14:paraId="57DF0927" w14:textId="1BD4D461">
            <w:r w:rsidRPr="6C10B3F4" w:rsidR="6C10B3F4">
              <w:rPr>
                <w:sz w:val="18"/>
                <w:szCs w:val="18"/>
              </w:rPr>
              <w:t>Resale list-price growth</w:t>
            </w:r>
          </w:p>
        </w:tc>
        <w:tc>
          <w:tcPr>
            <w:tcW w:w="1834" w:type="dxa"/>
            <w:tcMar/>
          </w:tcPr>
          <w:p w:rsidR="6C10B3F4" w:rsidRDefault="6C10B3F4" w14:noSpellErr="1" w14:paraId="185186AE" w14:textId="14B2BB25">
            <w:r w:rsidRPr="6C10B3F4" w:rsidR="6C10B3F4">
              <w:rPr>
                <w:sz w:val="18"/>
                <w:szCs w:val="18"/>
              </w:rPr>
              <w:t>2% a year</w:t>
            </w:r>
          </w:p>
        </w:tc>
        <w:tc>
          <w:tcPr>
            <w:tcW w:w="771" w:type="dxa"/>
            <w:tcMar/>
          </w:tcPr>
          <w:p w:rsidR="6C10B3F4" w:rsidRDefault="6C10B3F4" w14:noSpellErr="1" w14:paraId="6E7136AA" w14:textId="0D90A1E9">
            <w:r w:rsidRPr="6C10B3F4" w:rsidR="6C10B3F4">
              <w:rPr>
                <w:sz w:val="18"/>
                <w:szCs w:val="18"/>
              </w:rPr>
              <w:t>J</w:t>
            </w:r>
          </w:p>
        </w:tc>
        <w:tc>
          <w:tcPr>
            <w:tcW w:w="3736" w:type="dxa"/>
            <w:tcMar/>
          </w:tcPr>
          <w:p w:rsidR="6C10B3F4" w:rsidRDefault="6C10B3F4" w14:noSpellErr="1" w14:paraId="6D9C00E8" w14:textId="066E88AD">
            <w:r w:rsidRPr="6C10B3F4" w:rsidR="6C10B3F4">
              <w:rPr>
                <w:sz w:val="18"/>
                <w:szCs w:val="18"/>
              </w:rPr>
              <w:t>Vendor list-price moves [70]</w:t>
            </w:r>
          </w:p>
        </w:tc>
      </w:tr>
    </w:tbl>
    <w:p w:rsidR="6C10B3F4" w:rsidP="6C10B3F4" w:rsidRDefault="6C10B3F4" w14:noSpellErr="1" w14:paraId="62AC921A" w14:textId="28C19FB1">
      <w:pPr>
        <w:pStyle w:val="Heading2"/>
      </w:pPr>
      <w:bookmarkStart w:id="64" w:name="_Toc9000064"/>
      <w:r w:rsidRPr="6C10B3F4" w:rsidR="6C10B3F4">
        <w:rPr>
          <w:color w:val="0F8B8D"/>
          <w:sz w:val="30"/>
          <w:szCs w:val="30"/>
        </w:rPr>
        <w:t>A.2 Environment inputs</w:t>
      </w:r>
      <w:bookmarkEnd w:id="64"/>
    </w:p>
    <w:p w:rsidR="6C10B3F4" w:rsidP="6C10B3F4" w:rsidRDefault="6C10B3F4" w14:noSpellErr="1" w14:paraId="5C1DFD36" w14:textId="35691106">
      <w:pPr>
        <w:pStyle w:val="Caption"/>
        <w:keepNext/>
      </w:pPr>
      <w:r w:rsidRPr="6C10B3F4" w:rsidR="6C10B3F4">
        <w:rPr>
          <w:color w:val="0B2545"/>
          <w:sz w:val="20"/>
          <w:szCs w:val="20"/>
        </w:rPr>
        <w:t>Table A.2 - Inputs that differ by environment</w:t>
      </w:r>
    </w:p>
    <w:tbl>
      <w:tblPr>
        <w:tblStyle w:val="MediumShading1-Accent1"/>
        <w:tblW w:w="0" w:type="auto"/>
        <w:tblLook w:val="04A0" w:firstRow="1" w:lastRow="0" w:firstColumn="1" w:lastColumn="0" w:noHBand="0" w:noVBand="1"/>
      </w:tblPr>
      <w:tblGrid>
        <w:gridCol w:w="810"/>
        <w:gridCol w:w="2093"/>
        <w:gridCol w:w="1570"/>
        <w:gridCol w:w="736"/>
        <w:gridCol w:w="736"/>
        <w:gridCol w:w="724"/>
        <w:gridCol w:w="2743"/>
      </w:tblGrid>
      <w:tr w:rsidR="6C10B3F4" w:rsidTr="6C10B3F4" w14:paraId="262B87BA">
        <w:trPr>
          <w:cantSplit/>
          <w:tblHeader/>
        </w:trPr>
        <w:tc>
          <w:tcPr>
            <w:tcW w:w="810" w:type="dxa"/>
            <w:tcMar/>
          </w:tcPr>
          <w:p w:rsidR="6C10B3F4" w:rsidRDefault="6C10B3F4" w14:noSpellErr="1" w14:paraId="3D427406" w14:textId="1B6F0E29">
            <w:r w:rsidRPr="6C10B3F4" w:rsidR="6C10B3F4">
              <w:rPr>
                <w:sz w:val="16"/>
                <w:szCs w:val="16"/>
              </w:rPr>
              <w:t>ID</w:t>
            </w:r>
          </w:p>
        </w:tc>
        <w:tc>
          <w:tcPr>
            <w:tcW w:w="2093" w:type="dxa"/>
            <w:tcMar/>
          </w:tcPr>
          <w:p w:rsidR="6C10B3F4" w:rsidRDefault="6C10B3F4" w14:noSpellErr="1" w14:paraId="2AAEF73E" w14:textId="144CF4ED">
            <w:r w:rsidRPr="6C10B3F4" w:rsidR="6C10B3F4">
              <w:rPr>
                <w:sz w:val="16"/>
                <w:szCs w:val="16"/>
              </w:rPr>
              <w:t>Input</w:t>
            </w:r>
          </w:p>
        </w:tc>
        <w:tc>
          <w:tcPr>
            <w:tcW w:w="1570" w:type="dxa"/>
            <w:tcMar/>
          </w:tcPr>
          <w:p w:rsidR="6C10B3F4" w:rsidRDefault="6C10B3F4" w14:noSpellErr="1" w14:paraId="10C3B223" w14:textId="0D2ADBB1">
            <w:r w:rsidRPr="6C10B3F4" w:rsidR="6C10B3F4">
              <w:rPr>
                <w:sz w:val="16"/>
                <w:szCs w:val="16"/>
              </w:rPr>
              <w:t>Bull</w:t>
            </w:r>
          </w:p>
        </w:tc>
        <w:tc>
          <w:tcPr>
            <w:tcW w:w="736" w:type="dxa"/>
            <w:tcMar/>
          </w:tcPr>
          <w:p w:rsidR="6C10B3F4" w:rsidRDefault="6C10B3F4" w14:noSpellErr="1" w14:paraId="270AAB28" w14:textId="0608C275">
            <w:r w:rsidRPr="6C10B3F4" w:rsidR="6C10B3F4">
              <w:rPr>
                <w:sz w:val="16"/>
                <w:szCs w:val="16"/>
              </w:rPr>
              <w:t>Base</w:t>
            </w:r>
          </w:p>
        </w:tc>
        <w:tc>
          <w:tcPr>
            <w:tcW w:w="736" w:type="dxa"/>
            <w:tcMar/>
          </w:tcPr>
          <w:p w:rsidR="6C10B3F4" w:rsidRDefault="6C10B3F4" w14:noSpellErr="1" w14:paraId="5198A316" w14:textId="7EE6A939">
            <w:r w:rsidRPr="6C10B3F4" w:rsidR="6C10B3F4">
              <w:rPr>
                <w:sz w:val="16"/>
                <w:szCs w:val="16"/>
              </w:rPr>
              <w:t>Bear</w:t>
            </w:r>
          </w:p>
        </w:tc>
        <w:tc>
          <w:tcPr>
            <w:tcW w:w="724" w:type="dxa"/>
            <w:tcMar/>
          </w:tcPr>
          <w:p w:rsidR="6C10B3F4" w:rsidRDefault="6C10B3F4" w14:noSpellErr="1" w14:paraId="2A8A6CEE" w14:textId="77C48FFD">
            <w:r w:rsidRPr="6C10B3F4" w:rsidR="6C10B3F4">
              <w:rPr>
                <w:sz w:val="16"/>
                <w:szCs w:val="16"/>
              </w:rPr>
              <w:t>Type</w:t>
            </w:r>
          </w:p>
        </w:tc>
        <w:tc>
          <w:tcPr>
            <w:tcW w:w="2743" w:type="dxa"/>
            <w:tcMar/>
          </w:tcPr>
          <w:p w:rsidR="6C10B3F4" w:rsidRDefault="6C10B3F4" w14:noSpellErr="1" w14:paraId="7565CF56" w14:textId="70A276C1">
            <w:r w:rsidRPr="6C10B3F4" w:rsidR="6C10B3F4">
              <w:rPr>
                <w:sz w:val="16"/>
                <w:szCs w:val="16"/>
              </w:rPr>
              <w:t>Basis</w:t>
            </w:r>
          </w:p>
        </w:tc>
      </w:tr>
      <w:tr w:rsidR="6C10B3F4" w:rsidTr="6C10B3F4" w14:paraId="75CA2DCE">
        <w:trPr>
          <w:cantSplit/>
        </w:trPr>
        <w:tc>
          <w:tcPr>
            <w:tcW w:w="810" w:type="dxa"/>
            <w:tcMar/>
          </w:tcPr>
          <w:p w:rsidR="6C10B3F4" w:rsidRDefault="6C10B3F4" w14:noSpellErr="1" w14:paraId="54BB75EA" w14:textId="07B7D736">
            <w:r w:rsidRPr="6C10B3F4" w:rsidR="6C10B3F4">
              <w:rPr>
                <w:sz w:val="16"/>
                <w:szCs w:val="16"/>
              </w:rPr>
              <w:t>E1</w:t>
            </w:r>
          </w:p>
        </w:tc>
        <w:tc>
          <w:tcPr>
            <w:tcW w:w="2093" w:type="dxa"/>
            <w:tcMar/>
          </w:tcPr>
          <w:p w:rsidR="6C10B3F4" w:rsidRDefault="6C10B3F4" w14:noSpellErr="1" w14:paraId="224066D6" w14:textId="0095BDFA">
            <w:r w:rsidRPr="6C10B3F4" w:rsidR="6C10B3F4">
              <w:rPr>
                <w:sz w:val="16"/>
                <w:szCs w:val="16"/>
              </w:rPr>
              <w:t>Level 1 tickets resolved end-to-end by AI, 2026 start (all)</w:t>
            </w:r>
          </w:p>
        </w:tc>
        <w:tc>
          <w:tcPr>
            <w:tcW w:w="1570" w:type="dxa"/>
            <w:tcMar/>
          </w:tcPr>
          <w:p w:rsidR="6C10B3F4" w:rsidRDefault="6C10B3F4" w14:noSpellErr="1" w14:paraId="4C9BD808" w14:textId="7973A4BE">
            <w:r w:rsidRPr="6C10B3F4" w:rsidR="6C10B3F4">
              <w:rPr>
                <w:sz w:val="16"/>
                <w:szCs w:val="16"/>
              </w:rPr>
              <w:t>25%</w:t>
            </w:r>
          </w:p>
        </w:tc>
        <w:tc>
          <w:tcPr>
            <w:tcW w:w="736" w:type="dxa"/>
            <w:tcMar/>
          </w:tcPr>
          <w:p w:rsidR="6C10B3F4" w:rsidRDefault="6C10B3F4" w14:noSpellErr="1" w14:paraId="51F8D318" w14:textId="72518B82">
            <w:r w:rsidRPr="6C10B3F4" w:rsidR="6C10B3F4">
              <w:rPr>
                <w:sz w:val="16"/>
                <w:szCs w:val="16"/>
              </w:rPr>
              <w:t>25%</w:t>
            </w:r>
          </w:p>
        </w:tc>
        <w:tc>
          <w:tcPr>
            <w:tcW w:w="736" w:type="dxa"/>
            <w:tcMar/>
          </w:tcPr>
          <w:p w:rsidR="6C10B3F4" w:rsidRDefault="6C10B3F4" w14:noSpellErr="1" w14:paraId="4F5FA471" w14:textId="6B2F7246">
            <w:r w:rsidRPr="6C10B3F4" w:rsidR="6C10B3F4">
              <w:rPr>
                <w:sz w:val="16"/>
                <w:szCs w:val="16"/>
              </w:rPr>
              <w:t>25%</w:t>
            </w:r>
          </w:p>
        </w:tc>
        <w:tc>
          <w:tcPr>
            <w:tcW w:w="724" w:type="dxa"/>
            <w:tcMar/>
          </w:tcPr>
          <w:p w:rsidR="6C10B3F4" w:rsidRDefault="6C10B3F4" w14:noSpellErr="1" w14:paraId="49EAA818" w14:textId="640D590A">
            <w:r w:rsidRPr="6C10B3F4" w:rsidR="6C10B3F4">
              <w:rPr>
                <w:sz w:val="16"/>
                <w:szCs w:val="16"/>
              </w:rPr>
              <w:t>S/J</w:t>
            </w:r>
          </w:p>
        </w:tc>
        <w:tc>
          <w:tcPr>
            <w:tcW w:w="2743" w:type="dxa"/>
            <w:tcMar/>
          </w:tcPr>
          <w:p w:rsidR="6C10B3F4" w:rsidRDefault="6C10B3F4" w14:noSpellErr="1" w14:paraId="570EB89A" w14:textId="5CEB3FCE">
            <w:r w:rsidRPr="6C10B3F4" w:rsidR="6C10B3F4">
              <w:rPr>
                <w:sz w:val="16"/>
                <w:szCs w:val="16"/>
              </w:rPr>
              <w:t>Section 8.3 anchors [7, 12, 13]</w:t>
            </w:r>
          </w:p>
        </w:tc>
      </w:tr>
      <w:tr w:rsidR="6C10B3F4" w:rsidTr="6C10B3F4" w14:paraId="6083B0BD">
        <w:trPr>
          <w:cantSplit/>
        </w:trPr>
        <w:tc>
          <w:tcPr>
            <w:tcW w:w="810" w:type="dxa"/>
            <w:tcMar/>
          </w:tcPr>
          <w:p w:rsidR="6C10B3F4" w:rsidRDefault="6C10B3F4" w14:noSpellErr="1" w14:paraId="693309A2" w14:textId="7400A043">
            <w:r w:rsidRPr="6C10B3F4" w:rsidR="6C10B3F4">
              <w:rPr>
                <w:sz w:val="16"/>
                <w:szCs w:val="16"/>
              </w:rPr>
              <w:t>E2</w:t>
            </w:r>
          </w:p>
        </w:tc>
        <w:tc>
          <w:tcPr>
            <w:tcW w:w="2093" w:type="dxa"/>
            <w:tcMar/>
          </w:tcPr>
          <w:p w:rsidR="6C10B3F4" w:rsidRDefault="6C10B3F4" w14:noSpellErr="1" w14:paraId="4CEF8B04" w14:textId="6CDE8707">
            <w:r w:rsidRPr="6C10B3F4" w:rsidR="6C10B3F4">
              <w:rPr>
                <w:sz w:val="16"/>
                <w:szCs w:val="16"/>
              </w:rPr>
              <w:t>Level 1, 2028</w:t>
            </w:r>
          </w:p>
        </w:tc>
        <w:tc>
          <w:tcPr>
            <w:tcW w:w="1570" w:type="dxa"/>
            <w:tcMar/>
          </w:tcPr>
          <w:p w:rsidR="6C10B3F4" w:rsidRDefault="6C10B3F4" w14:noSpellErr="1" w14:paraId="550602B9" w14:textId="65BC6DCB">
            <w:r w:rsidRPr="6C10B3F4" w:rsidR="6C10B3F4">
              <w:rPr>
                <w:sz w:val="16"/>
                <w:szCs w:val="16"/>
              </w:rPr>
              <w:t>25.0%</w:t>
            </w:r>
          </w:p>
        </w:tc>
        <w:tc>
          <w:tcPr>
            <w:tcW w:w="736" w:type="dxa"/>
            <w:tcMar/>
          </w:tcPr>
          <w:p w:rsidR="6C10B3F4" w:rsidRDefault="6C10B3F4" w14:noSpellErr="1" w14:paraId="146D2946" w14:textId="5E9A548F">
            <w:r w:rsidRPr="6C10B3F4" w:rsidR="6C10B3F4">
              <w:rPr>
                <w:sz w:val="16"/>
                <w:szCs w:val="16"/>
              </w:rPr>
              <w:t>42.5%</w:t>
            </w:r>
          </w:p>
        </w:tc>
        <w:tc>
          <w:tcPr>
            <w:tcW w:w="736" w:type="dxa"/>
            <w:tcMar/>
          </w:tcPr>
          <w:p w:rsidR="6C10B3F4" w:rsidRDefault="6C10B3F4" w14:noSpellErr="1" w14:paraId="77D27DD2" w14:textId="57783B53">
            <w:r w:rsidRPr="6C10B3F4" w:rsidR="6C10B3F4">
              <w:rPr>
                <w:sz w:val="16"/>
                <w:szCs w:val="16"/>
              </w:rPr>
              <w:t>60.0%</w:t>
            </w:r>
          </w:p>
        </w:tc>
        <w:tc>
          <w:tcPr>
            <w:tcW w:w="724" w:type="dxa"/>
            <w:tcMar/>
          </w:tcPr>
          <w:p w:rsidR="6C10B3F4" w:rsidRDefault="6C10B3F4" w14:noSpellErr="1" w14:paraId="3A075C52" w14:textId="50562217">
            <w:r w:rsidRPr="6C10B3F4" w:rsidR="6C10B3F4">
              <w:rPr>
                <w:sz w:val="16"/>
                <w:szCs w:val="16"/>
              </w:rPr>
              <w:t>J</w:t>
            </w:r>
          </w:p>
        </w:tc>
        <w:tc>
          <w:tcPr>
            <w:tcW w:w="2743" w:type="dxa"/>
            <w:tcMar/>
          </w:tcPr>
          <w:p w:rsidR="6C10B3F4" w:rsidRDefault="6C10B3F4" w14:noSpellErr="1" w14:paraId="6869DB8D" w14:textId="493408DB">
            <w:r w:rsidRPr="6C10B3F4" w:rsidR="6C10B3F4">
              <w:rPr>
                <w:sz w:val="16"/>
                <w:szCs w:val="16"/>
              </w:rPr>
              <w:t>Section 8.3 bounded range: low end, midpoint, high end [12, 13, 377]</w:t>
            </w:r>
          </w:p>
        </w:tc>
      </w:tr>
      <w:tr w:rsidR="6C10B3F4" w:rsidTr="6C10B3F4" w14:paraId="544BEDB7">
        <w:trPr>
          <w:cantSplit/>
        </w:trPr>
        <w:tc>
          <w:tcPr>
            <w:tcW w:w="810" w:type="dxa"/>
            <w:tcMar/>
          </w:tcPr>
          <w:p w:rsidR="6C10B3F4" w:rsidRDefault="6C10B3F4" w14:noSpellErr="1" w14:paraId="1D85C811" w14:textId="60496950">
            <w:r w:rsidRPr="6C10B3F4" w:rsidR="6C10B3F4">
              <w:rPr>
                <w:sz w:val="16"/>
                <w:szCs w:val="16"/>
              </w:rPr>
              <w:t>E3</w:t>
            </w:r>
          </w:p>
        </w:tc>
        <w:tc>
          <w:tcPr>
            <w:tcW w:w="2093" w:type="dxa"/>
            <w:tcMar/>
          </w:tcPr>
          <w:p w:rsidR="6C10B3F4" w:rsidRDefault="6C10B3F4" w14:noSpellErr="1" w14:paraId="3750F083" w14:textId="59275014">
            <w:r w:rsidRPr="6C10B3F4" w:rsidR="6C10B3F4">
              <w:rPr>
                <w:sz w:val="16"/>
                <w:szCs w:val="16"/>
              </w:rPr>
              <w:t>Level 1, 2030</w:t>
            </w:r>
          </w:p>
        </w:tc>
        <w:tc>
          <w:tcPr>
            <w:tcW w:w="1570" w:type="dxa"/>
            <w:tcMar/>
          </w:tcPr>
          <w:p w:rsidR="6C10B3F4" w:rsidRDefault="6C10B3F4" w14:noSpellErr="1" w14:paraId="28AC9E1F" w14:textId="520536D8">
            <w:r w:rsidRPr="6C10B3F4" w:rsidR="6C10B3F4">
              <w:rPr>
                <w:sz w:val="16"/>
                <w:szCs w:val="16"/>
              </w:rPr>
              <w:t>35.0%</w:t>
            </w:r>
          </w:p>
        </w:tc>
        <w:tc>
          <w:tcPr>
            <w:tcW w:w="736" w:type="dxa"/>
            <w:tcMar/>
          </w:tcPr>
          <w:p w:rsidR="6C10B3F4" w:rsidRDefault="6C10B3F4" w14:noSpellErr="1" w14:paraId="2DB3D433" w14:textId="4AE31D9C">
            <w:r w:rsidRPr="6C10B3F4" w:rsidR="6C10B3F4">
              <w:rPr>
                <w:sz w:val="16"/>
                <w:szCs w:val="16"/>
              </w:rPr>
              <w:t>57.5%</w:t>
            </w:r>
          </w:p>
        </w:tc>
        <w:tc>
          <w:tcPr>
            <w:tcW w:w="736" w:type="dxa"/>
            <w:tcMar/>
          </w:tcPr>
          <w:p w:rsidR="6C10B3F4" w:rsidRDefault="6C10B3F4" w14:noSpellErr="1" w14:paraId="363BB7E2" w14:textId="43C10460">
            <w:r w:rsidRPr="6C10B3F4" w:rsidR="6C10B3F4">
              <w:rPr>
                <w:sz w:val="16"/>
                <w:szCs w:val="16"/>
              </w:rPr>
              <w:t>80.0%</w:t>
            </w:r>
          </w:p>
        </w:tc>
        <w:tc>
          <w:tcPr>
            <w:tcW w:w="724" w:type="dxa"/>
            <w:tcMar/>
          </w:tcPr>
          <w:p w:rsidR="6C10B3F4" w:rsidRDefault="6C10B3F4" w14:noSpellErr="1" w14:paraId="77B0EECF" w14:textId="3C9EEB24">
            <w:r w:rsidRPr="6C10B3F4" w:rsidR="6C10B3F4">
              <w:rPr>
                <w:sz w:val="16"/>
                <w:szCs w:val="16"/>
              </w:rPr>
              <w:t>J</w:t>
            </w:r>
          </w:p>
        </w:tc>
        <w:tc>
          <w:tcPr>
            <w:tcW w:w="2743" w:type="dxa"/>
            <w:tcMar/>
          </w:tcPr>
          <w:p w:rsidR="6C10B3F4" w:rsidRDefault="6C10B3F4" w14:noSpellErr="1" w14:paraId="6528A61F" w14:textId="357CD1E8">
            <w:r w:rsidRPr="6C10B3F4" w:rsidR="6C10B3F4">
              <w:rPr>
                <w:sz w:val="16"/>
                <w:szCs w:val="16"/>
              </w:rPr>
              <w:t>As E2</w:t>
            </w:r>
          </w:p>
        </w:tc>
      </w:tr>
      <w:tr w:rsidR="6C10B3F4" w:rsidTr="6C10B3F4" w14:paraId="34E195B0">
        <w:trPr>
          <w:cantSplit/>
        </w:trPr>
        <w:tc>
          <w:tcPr>
            <w:tcW w:w="810" w:type="dxa"/>
            <w:tcMar/>
          </w:tcPr>
          <w:p w:rsidR="6C10B3F4" w:rsidRDefault="6C10B3F4" w14:noSpellErr="1" w14:paraId="1FD9ACE8" w14:textId="4C92325D">
            <w:r w:rsidRPr="6C10B3F4" w:rsidR="6C10B3F4">
              <w:rPr>
                <w:sz w:val="16"/>
                <w:szCs w:val="16"/>
              </w:rPr>
              <w:t>E4</w:t>
            </w:r>
          </w:p>
        </w:tc>
        <w:tc>
          <w:tcPr>
            <w:tcW w:w="2093" w:type="dxa"/>
            <w:tcMar/>
          </w:tcPr>
          <w:p w:rsidR="6C10B3F4" w:rsidRDefault="6C10B3F4" w14:noSpellErr="1" w14:paraId="7DCACF09" w14:textId="45701921">
            <w:r w:rsidRPr="6C10B3F4" w:rsidR="6C10B3F4">
              <w:rPr>
                <w:sz w:val="16"/>
                <w:szCs w:val="16"/>
              </w:rPr>
              <w:t>Level 1, 2033 / 2036</w:t>
            </w:r>
          </w:p>
        </w:tc>
        <w:tc>
          <w:tcPr>
            <w:tcW w:w="1570" w:type="dxa"/>
            <w:tcMar/>
          </w:tcPr>
          <w:p w:rsidR="6C10B3F4" w:rsidRDefault="6C10B3F4" w14:noSpellErr="1" w14:paraId="44AE0639" w14:textId="3E4DFFE5">
            <w:r w:rsidRPr="6C10B3F4" w:rsidR="6C10B3F4">
              <w:rPr>
                <w:sz w:val="16"/>
                <w:szCs w:val="16"/>
              </w:rPr>
              <w:t>45% / 50%</w:t>
            </w:r>
          </w:p>
        </w:tc>
        <w:tc>
          <w:tcPr>
            <w:tcW w:w="736" w:type="dxa"/>
            <w:tcMar/>
          </w:tcPr>
          <w:p w:rsidR="6C10B3F4" w:rsidRDefault="6C10B3F4" w14:noSpellErr="1" w14:paraId="7558D582" w14:textId="372BE6A9">
            <w:r w:rsidRPr="6C10B3F4" w:rsidR="6C10B3F4">
              <w:rPr>
                <w:sz w:val="16"/>
                <w:szCs w:val="16"/>
              </w:rPr>
              <w:t>70% / 75%</w:t>
            </w:r>
          </w:p>
        </w:tc>
        <w:tc>
          <w:tcPr>
            <w:tcW w:w="736" w:type="dxa"/>
            <w:tcMar/>
          </w:tcPr>
          <w:p w:rsidR="6C10B3F4" w:rsidRDefault="6C10B3F4" w14:noSpellErr="1" w14:paraId="3F9A2E60" w14:textId="3009CD6D">
            <w:r w:rsidRPr="6C10B3F4" w:rsidR="6C10B3F4">
              <w:rPr>
                <w:sz w:val="16"/>
                <w:szCs w:val="16"/>
              </w:rPr>
              <w:t>88% / 90%</w:t>
            </w:r>
          </w:p>
        </w:tc>
        <w:tc>
          <w:tcPr>
            <w:tcW w:w="724" w:type="dxa"/>
            <w:tcMar/>
          </w:tcPr>
          <w:p w:rsidR="6C10B3F4" w:rsidRDefault="6C10B3F4" w14:noSpellErr="1" w14:paraId="3FF83E23" w14:textId="28E7B431">
            <w:r w:rsidRPr="6C10B3F4" w:rsidR="6C10B3F4">
              <w:rPr>
                <w:sz w:val="16"/>
                <w:szCs w:val="16"/>
              </w:rPr>
              <w:t>J</w:t>
            </w:r>
          </w:p>
        </w:tc>
        <w:tc>
          <w:tcPr>
            <w:tcW w:w="2743" w:type="dxa"/>
            <w:tcMar/>
          </w:tcPr>
          <w:p w:rsidR="6C10B3F4" w:rsidRDefault="6C10B3F4" w14:noSpellErr="1" w14:paraId="5F9AF14C" w14:textId="21C59AF5">
            <w:r w:rsidRPr="6C10B3F4" w:rsidR="6C10B3F4">
              <w:rPr>
                <w:sz w:val="16"/>
                <w:szCs w:val="16"/>
              </w:rPr>
              <w:t>Extrapolation, capped at 90%</w:t>
            </w:r>
          </w:p>
        </w:tc>
      </w:tr>
      <w:tr w:rsidR="6C10B3F4" w:rsidTr="6C10B3F4" w14:paraId="64ED3231">
        <w:trPr>
          <w:cantSplit/>
        </w:trPr>
        <w:tc>
          <w:tcPr>
            <w:tcW w:w="810" w:type="dxa"/>
            <w:tcMar/>
          </w:tcPr>
          <w:p w:rsidR="6C10B3F4" w:rsidRDefault="6C10B3F4" w14:noSpellErr="1" w14:paraId="37B9FC6E" w14:textId="38DAFB6A">
            <w:r w:rsidRPr="6C10B3F4" w:rsidR="6C10B3F4">
              <w:rPr>
                <w:sz w:val="16"/>
                <w:szCs w:val="16"/>
              </w:rPr>
              <w:t>E5</w:t>
            </w:r>
          </w:p>
        </w:tc>
        <w:tc>
          <w:tcPr>
            <w:tcW w:w="2093" w:type="dxa"/>
            <w:tcMar/>
          </w:tcPr>
          <w:p w:rsidR="6C10B3F4" w:rsidRDefault="6C10B3F4" w14:noSpellErr="1" w14:paraId="2E518B91" w14:textId="31B8E22E">
            <w:r w:rsidRPr="6C10B3F4" w:rsidR="6C10B3F4">
              <w:rPr>
                <w:sz w:val="16"/>
                <w:szCs w:val="16"/>
              </w:rPr>
              <w:t>Level 2 tasks resolved end-to-end, 2026 start (all)</w:t>
            </w:r>
          </w:p>
        </w:tc>
        <w:tc>
          <w:tcPr>
            <w:tcW w:w="1570" w:type="dxa"/>
            <w:tcMar/>
          </w:tcPr>
          <w:p w:rsidR="6C10B3F4" w:rsidRDefault="6C10B3F4" w14:noSpellErr="1" w14:paraId="52E67F8D" w14:textId="2A96C8F2">
            <w:r w:rsidRPr="6C10B3F4" w:rsidR="6C10B3F4">
              <w:rPr>
                <w:sz w:val="16"/>
                <w:szCs w:val="16"/>
              </w:rPr>
              <w:t>10%</w:t>
            </w:r>
          </w:p>
        </w:tc>
        <w:tc>
          <w:tcPr>
            <w:tcW w:w="736" w:type="dxa"/>
            <w:tcMar/>
          </w:tcPr>
          <w:p w:rsidR="6C10B3F4" w:rsidRDefault="6C10B3F4" w14:noSpellErr="1" w14:paraId="6B781AA8" w14:textId="2374AFB6">
            <w:r w:rsidRPr="6C10B3F4" w:rsidR="6C10B3F4">
              <w:rPr>
                <w:sz w:val="16"/>
                <w:szCs w:val="16"/>
              </w:rPr>
              <w:t>10%</w:t>
            </w:r>
          </w:p>
        </w:tc>
        <w:tc>
          <w:tcPr>
            <w:tcW w:w="736" w:type="dxa"/>
            <w:tcMar/>
          </w:tcPr>
          <w:p w:rsidR="6C10B3F4" w:rsidRDefault="6C10B3F4" w14:noSpellErr="1" w14:paraId="54DB35F2" w14:textId="1C52967A">
            <w:r w:rsidRPr="6C10B3F4" w:rsidR="6C10B3F4">
              <w:rPr>
                <w:sz w:val="16"/>
                <w:szCs w:val="16"/>
              </w:rPr>
              <w:t>10%</w:t>
            </w:r>
          </w:p>
        </w:tc>
        <w:tc>
          <w:tcPr>
            <w:tcW w:w="724" w:type="dxa"/>
            <w:tcMar/>
          </w:tcPr>
          <w:p w:rsidR="6C10B3F4" w:rsidRDefault="6C10B3F4" w14:noSpellErr="1" w14:paraId="10B63525" w14:textId="15307D3E">
            <w:r w:rsidRPr="6C10B3F4" w:rsidR="6C10B3F4">
              <w:rPr>
                <w:sz w:val="16"/>
                <w:szCs w:val="16"/>
              </w:rPr>
              <w:t>S/J</w:t>
            </w:r>
          </w:p>
        </w:tc>
        <w:tc>
          <w:tcPr>
            <w:tcW w:w="2743" w:type="dxa"/>
            <w:tcMar/>
          </w:tcPr>
          <w:p w:rsidR="6C10B3F4" w:rsidRDefault="6C10B3F4" w14:noSpellErr="1" w14:paraId="7C6592D4" w14:textId="0E0E6402">
            <w:r w:rsidRPr="6C10B3F4" w:rsidR="6C10B3F4">
              <w:rPr>
                <w:sz w:val="16"/>
                <w:szCs w:val="16"/>
              </w:rPr>
              <w:t>Section 8.3 [3–5]</w:t>
            </w:r>
          </w:p>
        </w:tc>
      </w:tr>
      <w:tr w:rsidR="6C10B3F4" w:rsidTr="6C10B3F4" w14:paraId="4C4E4E8C">
        <w:trPr>
          <w:cantSplit/>
        </w:trPr>
        <w:tc>
          <w:tcPr>
            <w:tcW w:w="810" w:type="dxa"/>
            <w:tcMar/>
          </w:tcPr>
          <w:p w:rsidR="6C10B3F4" w:rsidRDefault="6C10B3F4" w14:noSpellErr="1" w14:paraId="47B780B6" w14:textId="2523C477">
            <w:r w:rsidRPr="6C10B3F4" w:rsidR="6C10B3F4">
              <w:rPr>
                <w:sz w:val="16"/>
                <w:szCs w:val="16"/>
              </w:rPr>
              <w:t>E6</w:t>
            </w:r>
          </w:p>
        </w:tc>
        <w:tc>
          <w:tcPr>
            <w:tcW w:w="2093" w:type="dxa"/>
            <w:tcMar/>
          </w:tcPr>
          <w:p w:rsidR="6C10B3F4" w:rsidRDefault="6C10B3F4" w14:noSpellErr="1" w14:paraId="11F6A219" w14:textId="1E01AB3B">
            <w:r w:rsidRPr="6C10B3F4" w:rsidR="6C10B3F4">
              <w:rPr>
                <w:sz w:val="16"/>
                <w:szCs w:val="16"/>
              </w:rPr>
              <w:t>Level 2, 2028</w:t>
            </w:r>
          </w:p>
        </w:tc>
        <w:tc>
          <w:tcPr>
            <w:tcW w:w="1570" w:type="dxa"/>
            <w:tcMar/>
          </w:tcPr>
          <w:p w:rsidR="6C10B3F4" w:rsidRDefault="6C10B3F4" w14:noSpellErr="1" w14:paraId="297CCB1C" w14:textId="16DF91FF">
            <w:r w:rsidRPr="6C10B3F4" w:rsidR="6C10B3F4">
              <w:rPr>
                <w:sz w:val="16"/>
                <w:szCs w:val="16"/>
              </w:rPr>
              <w:t>10.0%</w:t>
            </w:r>
          </w:p>
        </w:tc>
        <w:tc>
          <w:tcPr>
            <w:tcW w:w="736" w:type="dxa"/>
            <w:tcMar/>
          </w:tcPr>
          <w:p w:rsidR="6C10B3F4" w:rsidRDefault="6C10B3F4" w14:noSpellErr="1" w14:paraId="53A7E64F" w14:textId="0FBD78C3">
            <w:r w:rsidRPr="6C10B3F4" w:rsidR="6C10B3F4">
              <w:rPr>
                <w:sz w:val="16"/>
                <w:szCs w:val="16"/>
              </w:rPr>
              <w:t>20.0%</w:t>
            </w:r>
          </w:p>
        </w:tc>
        <w:tc>
          <w:tcPr>
            <w:tcW w:w="736" w:type="dxa"/>
            <w:tcMar/>
          </w:tcPr>
          <w:p w:rsidR="6C10B3F4" w:rsidRDefault="6C10B3F4" w14:noSpellErr="1" w14:paraId="1CE8148F" w14:textId="089B5F87">
            <w:r w:rsidRPr="6C10B3F4" w:rsidR="6C10B3F4">
              <w:rPr>
                <w:sz w:val="16"/>
                <w:szCs w:val="16"/>
              </w:rPr>
              <w:t>30.0%</w:t>
            </w:r>
          </w:p>
        </w:tc>
        <w:tc>
          <w:tcPr>
            <w:tcW w:w="724" w:type="dxa"/>
            <w:tcMar/>
          </w:tcPr>
          <w:p w:rsidR="6C10B3F4" w:rsidRDefault="6C10B3F4" w14:noSpellErr="1" w14:paraId="557501A3" w14:textId="0179464B">
            <w:r w:rsidRPr="6C10B3F4" w:rsidR="6C10B3F4">
              <w:rPr>
                <w:sz w:val="16"/>
                <w:szCs w:val="16"/>
              </w:rPr>
              <w:t>J</w:t>
            </w:r>
          </w:p>
        </w:tc>
        <w:tc>
          <w:tcPr>
            <w:tcW w:w="2743" w:type="dxa"/>
            <w:tcMar/>
          </w:tcPr>
          <w:p w:rsidR="6C10B3F4" w:rsidRDefault="6C10B3F4" w14:noSpellErr="1" w14:paraId="68229711" w14:textId="7A572D0F">
            <w:r w:rsidRPr="6C10B3F4" w:rsidR="6C10B3F4">
              <w:rPr>
                <w:sz w:val="16"/>
                <w:szCs w:val="16"/>
              </w:rPr>
              <w:t>Section 8.3 bounded range</w:t>
            </w:r>
          </w:p>
        </w:tc>
      </w:tr>
      <w:tr w:rsidR="6C10B3F4" w:rsidTr="6C10B3F4" w14:paraId="1ED947BC">
        <w:trPr>
          <w:cantSplit/>
        </w:trPr>
        <w:tc>
          <w:tcPr>
            <w:tcW w:w="810" w:type="dxa"/>
            <w:tcMar/>
          </w:tcPr>
          <w:p w:rsidR="6C10B3F4" w:rsidRDefault="6C10B3F4" w14:noSpellErr="1" w14:paraId="377A4456" w14:textId="116C8D84">
            <w:r w:rsidRPr="6C10B3F4" w:rsidR="6C10B3F4">
              <w:rPr>
                <w:sz w:val="16"/>
                <w:szCs w:val="16"/>
              </w:rPr>
              <w:t>E7</w:t>
            </w:r>
          </w:p>
        </w:tc>
        <w:tc>
          <w:tcPr>
            <w:tcW w:w="2093" w:type="dxa"/>
            <w:tcMar/>
          </w:tcPr>
          <w:p w:rsidR="6C10B3F4" w:rsidRDefault="6C10B3F4" w14:noSpellErr="1" w14:paraId="4C681B5D" w14:textId="0A4A7448">
            <w:r w:rsidRPr="6C10B3F4" w:rsidR="6C10B3F4">
              <w:rPr>
                <w:sz w:val="16"/>
                <w:szCs w:val="16"/>
              </w:rPr>
              <w:t>Level 2, 2030</w:t>
            </w:r>
          </w:p>
        </w:tc>
        <w:tc>
          <w:tcPr>
            <w:tcW w:w="1570" w:type="dxa"/>
            <w:tcMar/>
          </w:tcPr>
          <w:p w:rsidR="6C10B3F4" w:rsidRDefault="6C10B3F4" w14:noSpellErr="1" w14:paraId="20BEF1BC" w14:textId="03285B0C">
            <w:r w:rsidRPr="6C10B3F4" w:rsidR="6C10B3F4">
              <w:rPr>
                <w:sz w:val="16"/>
                <w:szCs w:val="16"/>
              </w:rPr>
              <w:t>15.0%</w:t>
            </w:r>
          </w:p>
        </w:tc>
        <w:tc>
          <w:tcPr>
            <w:tcW w:w="736" w:type="dxa"/>
            <w:tcMar/>
          </w:tcPr>
          <w:p w:rsidR="6C10B3F4" w:rsidRDefault="6C10B3F4" w14:noSpellErr="1" w14:paraId="37F1B754" w14:textId="7C0641D0">
            <w:r w:rsidRPr="6C10B3F4" w:rsidR="6C10B3F4">
              <w:rPr>
                <w:sz w:val="16"/>
                <w:szCs w:val="16"/>
              </w:rPr>
              <w:t>32.5%</w:t>
            </w:r>
          </w:p>
        </w:tc>
        <w:tc>
          <w:tcPr>
            <w:tcW w:w="736" w:type="dxa"/>
            <w:tcMar/>
          </w:tcPr>
          <w:p w:rsidR="6C10B3F4" w:rsidRDefault="6C10B3F4" w14:noSpellErr="1" w14:paraId="4D08BA41" w14:textId="74E42894">
            <w:r w:rsidRPr="6C10B3F4" w:rsidR="6C10B3F4">
              <w:rPr>
                <w:sz w:val="16"/>
                <w:szCs w:val="16"/>
              </w:rPr>
              <w:t>50.0%</w:t>
            </w:r>
          </w:p>
        </w:tc>
        <w:tc>
          <w:tcPr>
            <w:tcW w:w="724" w:type="dxa"/>
            <w:tcMar/>
          </w:tcPr>
          <w:p w:rsidR="6C10B3F4" w:rsidRDefault="6C10B3F4" w14:noSpellErr="1" w14:paraId="15430152" w14:textId="6DC20F58">
            <w:r w:rsidRPr="6C10B3F4" w:rsidR="6C10B3F4">
              <w:rPr>
                <w:sz w:val="16"/>
                <w:szCs w:val="16"/>
              </w:rPr>
              <w:t>J</w:t>
            </w:r>
          </w:p>
        </w:tc>
        <w:tc>
          <w:tcPr>
            <w:tcW w:w="2743" w:type="dxa"/>
            <w:tcMar/>
          </w:tcPr>
          <w:p w:rsidR="6C10B3F4" w:rsidRDefault="6C10B3F4" w14:noSpellErr="1" w14:paraId="1446FAC9" w14:textId="669FF61C">
            <w:r w:rsidRPr="6C10B3F4" w:rsidR="6C10B3F4">
              <w:rPr>
                <w:sz w:val="16"/>
                <w:szCs w:val="16"/>
              </w:rPr>
              <w:t>As E6</w:t>
            </w:r>
          </w:p>
        </w:tc>
      </w:tr>
      <w:tr w:rsidR="6C10B3F4" w:rsidTr="6C10B3F4" w14:paraId="56979107">
        <w:trPr>
          <w:cantSplit/>
        </w:trPr>
        <w:tc>
          <w:tcPr>
            <w:tcW w:w="810" w:type="dxa"/>
            <w:tcMar/>
          </w:tcPr>
          <w:p w:rsidR="6C10B3F4" w:rsidRDefault="6C10B3F4" w14:noSpellErr="1" w14:paraId="47A4E191" w14:textId="7DB55691">
            <w:r w:rsidRPr="6C10B3F4" w:rsidR="6C10B3F4">
              <w:rPr>
                <w:sz w:val="16"/>
                <w:szCs w:val="16"/>
              </w:rPr>
              <w:t>E8</w:t>
            </w:r>
          </w:p>
        </w:tc>
        <w:tc>
          <w:tcPr>
            <w:tcW w:w="2093" w:type="dxa"/>
            <w:tcMar/>
          </w:tcPr>
          <w:p w:rsidR="6C10B3F4" w:rsidRDefault="6C10B3F4" w14:noSpellErr="1" w14:paraId="7F5C06D6" w14:textId="76933D55">
            <w:r w:rsidRPr="6C10B3F4" w:rsidR="6C10B3F4">
              <w:rPr>
                <w:sz w:val="16"/>
                <w:szCs w:val="16"/>
              </w:rPr>
              <w:t>Level 2, 2033 / 2036</w:t>
            </w:r>
          </w:p>
        </w:tc>
        <w:tc>
          <w:tcPr>
            <w:tcW w:w="1570" w:type="dxa"/>
            <w:tcMar/>
          </w:tcPr>
          <w:p w:rsidR="6C10B3F4" w:rsidRDefault="6C10B3F4" w14:noSpellErr="1" w14:paraId="5DF3ACA1" w14:textId="6F712419">
            <w:r w:rsidRPr="6C10B3F4" w:rsidR="6C10B3F4">
              <w:rPr>
                <w:sz w:val="16"/>
                <w:szCs w:val="16"/>
              </w:rPr>
              <w:t>22% / 28%</w:t>
            </w:r>
          </w:p>
        </w:tc>
        <w:tc>
          <w:tcPr>
            <w:tcW w:w="736" w:type="dxa"/>
            <w:tcMar/>
          </w:tcPr>
          <w:p w:rsidR="6C10B3F4" w:rsidRDefault="6C10B3F4" w14:noSpellErr="1" w14:paraId="7FBBA2BA" w14:textId="684F0ADD">
            <w:r w:rsidRPr="6C10B3F4" w:rsidR="6C10B3F4">
              <w:rPr>
                <w:sz w:val="16"/>
                <w:szCs w:val="16"/>
              </w:rPr>
              <w:t>40% / 45%</w:t>
            </w:r>
          </w:p>
        </w:tc>
        <w:tc>
          <w:tcPr>
            <w:tcW w:w="736" w:type="dxa"/>
            <w:tcMar/>
          </w:tcPr>
          <w:p w:rsidR="6C10B3F4" w:rsidRDefault="6C10B3F4" w14:noSpellErr="1" w14:paraId="692DED65" w14:textId="612CF1A1">
            <w:r w:rsidRPr="6C10B3F4" w:rsidR="6C10B3F4">
              <w:rPr>
                <w:sz w:val="16"/>
                <w:szCs w:val="16"/>
              </w:rPr>
              <w:t>60% / 70%</w:t>
            </w:r>
          </w:p>
        </w:tc>
        <w:tc>
          <w:tcPr>
            <w:tcW w:w="724" w:type="dxa"/>
            <w:tcMar/>
          </w:tcPr>
          <w:p w:rsidR="6C10B3F4" w:rsidRDefault="6C10B3F4" w14:noSpellErr="1" w14:paraId="6DA1BD94" w14:textId="5A0AD865">
            <w:r w:rsidRPr="6C10B3F4" w:rsidR="6C10B3F4">
              <w:rPr>
                <w:sz w:val="16"/>
                <w:szCs w:val="16"/>
              </w:rPr>
              <w:t>J</w:t>
            </w:r>
          </w:p>
        </w:tc>
        <w:tc>
          <w:tcPr>
            <w:tcW w:w="2743" w:type="dxa"/>
            <w:tcMar/>
          </w:tcPr>
          <w:p w:rsidR="6C10B3F4" w:rsidRDefault="6C10B3F4" w14:noSpellErr="1" w14:paraId="79BBC324" w14:textId="52E8BF29">
            <w:r w:rsidRPr="6C10B3F4" w:rsidR="6C10B3F4">
              <w:rPr>
                <w:sz w:val="16"/>
                <w:szCs w:val="16"/>
              </w:rPr>
              <w:t>Extrapolation</w:t>
            </w:r>
          </w:p>
        </w:tc>
      </w:tr>
      <w:tr w:rsidR="6C10B3F4" w:rsidTr="6C10B3F4" w14:paraId="574666FC">
        <w:trPr>
          <w:cantSplit/>
        </w:trPr>
        <w:tc>
          <w:tcPr>
            <w:tcW w:w="810" w:type="dxa"/>
            <w:tcMar/>
          </w:tcPr>
          <w:p w:rsidR="6C10B3F4" w:rsidRDefault="6C10B3F4" w14:noSpellErr="1" w14:paraId="73BABE8A" w14:textId="69FE1F9E">
            <w:r w:rsidRPr="6C10B3F4" w:rsidR="6C10B3F4">
              <w:rPr>
                <w:sz w:val="16"/>
                <w:szCs w:val="16"/>
              </w:rPr>
              <w:t>E9</w:t>
            </w:r>
          </w:p>
        </w:tc>
        <w:tc>
          <w:tcPr>
            <w:tcW w:w="2093" w:type="dxa"/>
            <w:tcMar/>
          </w:tcPr>
          <w:p w:rsidR="6C10B3F4" w:rsidRDefault="6C10B3F4" w14:noSpellErr="1" w14:paraId="6EBB34DC" w14:textId="62DC0662">
            <w:r w:rsidRPr="6C10B3F4" w:rsidR="6C10B3F4">
              <w:rPr>
                <w:sz w:val="16"/>
                <w:szCs w:val="16"/>
              </w:rPr>
              <w:t>Assisted-work speed-up by 2030</w:t>
            </w:r>
          </w:p>
        </w:tc>
        <w:tc>
          <w:tcPr>
            <w:tcW w:w="1570" w:type="dxa"/>
            <w:tcMar/>
          </w:tcPr>
          <w:p w:rsidR="6C10B3F4" w:rsidRDefault="6C10B3F4" w14:noSpellErr="1" w14:paraId="16DF6CDA" w14:textId="5BB9ED26">
            <w:r w:rsidRPr="6C10B3F4" w:rsidR="6C10B3F4">
              <w:rPr>
                <w:sz w:val="16"/>
                <w:szCs w:val="16"/>
              </w:rPr>
              <w:t>+15%</w:t>
            </w:r>
          </w:p>
        </w:tc>
        <w:tc>
          <w:tcPr>
            <w:tcW w:w="736" w:type="dxa"/>
            <w:tcMar/>
          </w:tcPr>
          <w:p w:rsidR="6C10B3F4" w:rsidRDefault="6C10B3F4" w14:noSpellErr="1" w14:paraId="614622AF" w14:textId="5497D3EA">
            <w:r w:rsidRPr="6C10B3F4" w:rsidR="6C10B3F4">
              <w:rPr>
                <w:sz w:val="16"/>
                <w:szCs w:val="16"/>
              </w:rPr>
              <w:t>+22%</w:t>
            </w:r>
          </w:p>
        </w:tc>
        <w:tc>
          <w:tcPr>
            <w:tcW w:w="736" w:type="dxa"/>
            <w:tcMar/>
          </w:tcPr>
          <w:p w:rsidR="6C10B3F4" w:rsidRDefault="6C10B3F4" w14:noSpellErr="1" w14:paraId="2196F2AF" w14:textId="4D75BAAE">
            <w:r w:rsidRPr="6C10B3F4" w:rsidR="6C10B3F4">
              <w:rPr>
                <w:sz w:val="16"/>
                <w:szCs w:val="16"/>
              </w:rPr>
              <w:t>+30%</w:t>
            </w:r>
          </w:p>
        </w:tc>
        <w:tc>
          <w:tcPr>
            <w:tcW w:w="724" w:type="dxa"/>
            <w:tcMar/>
          </w:tcPr>
          <w:p w:rsidR="6C10B3F4" w:rsidRDefault="6C10B3F4" w14:noSpellErr="1" w14:paraId="59081B6B" w14:textId="4653A172">
            <w:r w:rsidRPr="6C10B3F4" w:rsidR="6C10B3F4">
              <w:rPr>
                <w:sz w:val="16"/>
                <w:szCs w:val="16"/>
              </w:rPr>
              <w:t>S</w:t>
            </w:r>
          </w:p>
        </w:tc>
        <w:tc>
          <w:tcPr>
            <w:tcW w:w="2743" w:type="dxa"/>
            <w:tcMar/>
          </w:tcPr>
          <w:p w:rsidR="6C10B3F4" w:rsidRDefault="6C10B3F4" w14:noSpellErr="1" w14:paraId="7029386D" w14:textId="3F318836">
            <w:r w:rsidRPr="6C10B3F4" w:rsidR="6C10B3F4">
              <w:rPr>
                <w:sz w:val="16"/>
                <w:szCs w:val="16"/>
              </w:rPr>
              <w:t>Field and vendor trials: +15% and +30% [25, 362]</w:t>
            </w:r>
          </w:p>
        </w:tc>
      </w:tr>
      <w:tr w:rsidR="6C10B3F4" w:rsidTr="6C10B3F4" w14:paraId="4AC50571">
        <w:trPr>
          <w:cantSplit/>
        </w:trPr>
        <w:tc>
          <w:tcPr>
            <w:tcW w:w="810" w:type="dxa"/>
            <w:tcMar/>
          </w:tcPr>
          <w:p w:rsidR="6C10B3F4" w:rsidRDefault="6C10B3F4" w14:noSpellErr="1" w14:paraId="100C9466" w14:textId="5646E8AB">
            <w:r w:rsidRPr="6C10B3F4" w:rsidR="6C10B3F4">
              <w:rPr>
                <w:sz w:val="16"/>
                <w:szCs w:val="16"/>
              </w:rPr>
              <w:t>E10</w:t>
            </w:r>
          </w:p>
        </w:tc>
        <w:tc>
          <w:tcPr>
            <w:tcW w:w="2093" w:type="dxa"/>
            <w:tcMar/>
          </w:tcPr>
          <w:p w:rsidR="6C10B3F4" w:rsidRDefault="6C10B3F4" w14:noSpellErr="1" w14:paraId="6BBC86DA" w14:textId="4F24CF6F">
            <w:r w:rsidRPr="6C10B3F4" w:rsidR="6C10B3F4">
              <w:rPr>
                <w:sz w:val="16"/>
                <w:szCs w:val="16"/>
              </w:rPr>
              <w:t>Annual list-price increase (labour lines)</w:t>
            </w:r>
          </w:p>
        </w:tc>
        <w:tc>
          <w:tcPr>
            <w:tcW w:w="1570" w:type="dxa"/>
            <w:tcMar/>
          </w:tcPr>
          <w:p w:rsidR="6C10B3F4" w:rsidRDefault="6C10B3F4" w14:noSpellErr="1" w14:paraId="7DEEE3B1" w14:textId="4802B633">
            <w:r w:rsidRPr="6C10B3F4" w:rsidR="6C10B3F4">
              <w:rPr>
                <w:sz w:val="16"/>
                <w:szCs w:val="16"/>
              </w:rPr>
              <w:t>3.0%</w:t>
            </w:r>
          </w:p>
        </w:tc>
        <w:tc>
          <w:tcPr>
            <w:tcW w:w="736" w:type="dxa"/>
            <w:tcMar/>
          </w:tcPr>
          <w:p w:rsidR="6C10B3F4" w:rsidRDefault="6C10B3F4" w14:noSpellErr="1" w14:paraId="64ACF933" w14:textId="40E09CF7">
            <w:r w:rsidRPr="6C10B3F4" w:rsidR="6C10B3F4">
              <w:rPr>
                <w:sz w:val="16"/>
                <w:szCs w:val="16"/>
              </w:rPr>
              <w:t>2.5%</w:t>
            </w:r>
          </w:p>
        </w:tc>
        <w:tc>
          <w:tcPr>
            <w:tcW w:w="736" w:type="dxa"/>
            <w:tcMar/>
          </w:tcPr>
          <w:p w:rsidR="6C10B3F4" w:rsidRDefault="6C10B3F4" w14:noSpellErr="1" w14:paraId="5BDA423C" w14:textId="39BE83BB">
            <w:r w:rsidRPr="6C10B3F4" w:rsidR="6C10B3F4">
              <w:rPr>
                <w:sz w:val="16"/>
                <w:szCs w:val="16"/>
              </w:rPr>
              <w:t>2.0%</w:t>
            </w:r>
          </w:p>
        </w:tc>
        <w:tc>
          <w:tcPr>
            <w:tcW w:w="724" w:type="dxa"/>
            <w:tcMar/>
          </w:tcPr>
          <w:p w:rsidR="6C10B3F4" w:rsidRDefault="6C10B3F4" w14:noSpellErr="1" w14:paraId="2AAB9B15" w14:textId="329C6A7F">
            <w:r w:rsidRPr="6C10B3F4" w:rsidR="6C10B3F4">
              <w:rPr>
                <w:sz w:val="16"/>
                <w:szCs w:val="16"/>
              </w:rPr>
              <w:t>J</w:t>
            </w:r>
          </w:p>
        </w:tc>
        <w:tc>
          <w:tcPr>
            <w:tcW w:w="2743" w:type="dxa"/>
            <w:tcMar/>
          </w:tcPr>
          <w:p w:rsidR="6C10B3F4" w:rsidRDefault="6C10B3F4" w14:noSpellErr="1" w14:paraId="74BBE4F6" w14:textId="2B7A5143">
            <w:r w:rsidRPr="6C10B3F4" w:rsidR="6C10B3F4">
              <w:rPr>
                <w:sz w:val="16"/>
                <w:szCs w:val="16"/>
              </w:rPr>
              <w:t>Bounded by wage inflation of 4.0%; buyers resist increases once AI savings are visible [10]</w:t>
            </w:r>
          </w:p>
        </w:tc>
      </w:tr>
      <w:tr w:rsidR="6C10B3F4" w:rsidTr="6C10B3F4" w14:paraId="7D884802">
        <w:trPr>
          <w:cantSplit/>
        </w:trPr>
        <w:tc>
          <w:tcPr>
            <w:tcW w:w="810" w:type="dxa"/>
            <w:tcMar/>
          </w:tcPr>
          <w:p w:rsidR="6C10B3F4" w:rsidRDefault="6C10B3F4" w14:noSpellErr="1" w14:paraId="2F9A52DD" w14:textId="428FB1B8">
            <w:r w:rsidRPr="6C10B3F4" w:rsidR="6C10B3F4">
              <w:rPr>
                <w:sz w:val="16"/>
                <w:szCs w:val="16"/>
              </w:rPr>
              <w:t>E11HD</w:t>
            </w:r>
          </w:p>
        </w:tc>
        <w:tc>
          <w:tcPr>
            <w:tcW w:w="2093" w:type="dxa"/>
            <w:tcMar/>
          </w:tcPr>
          <w:p w:rsidR="6C10B3F4" w:rsidRDefault="6C10B3F4" w14:noSpellErr="1" w14:paraId="4DF4EEB2" w14:textId="3B6D987C">
            <w:r w:rsidRPr="6C10B3F4" w:rsidR="6C10B3F4">
              <w:rPr>
                <w:sz w:val="16"/>
                <w:szCs w:val="16"/>
              </w:rPr>
              <w:t>AI-driven price deflation, help desk (a year)</w:t>
            </w:r>
          </w:p>
        </w:tc>
        <w:tc>
          <w:tcPr>
            <w:tcW w:w="1570" w:type="dxa"/>
            <w:tcMar/>
          </w:tcPr>
          <w:p w:rsidR="6C10B3F4" w:rsidRDefault="6C10B3F4" w14:noSpellErr="1" w14:paraId="551507DA" w14:textId="344B7F40">
            <w:r w:rsidRPr="6C10B3F4" w:rsidR="6C10B3F4">
              <w:rPr>
                <w:sz w:val="16"/>
                <w:szCs w:val="16"/>
              </w:rPr>
              <w:t>1.0%</w:t>
            </w:r>
          </w:p>
        </w:tc>
        <w:tc>
          <w:tcPr>
            <w:tcW w:w="736" w:type="dxa"/>
            <w:tcMar/>
          </w:tcPr>
          <w:p w:rsidR="6C10B3F4" w:rsidRDefault="6C10B3F4" w14:noSpellErr="1" w14:paraId="12B8CF98" w14:textId="2D296604">
            <w:r w:rsidRPr="6C10B3F4" w:rsidR="6C10B3F4">
              <w:rPr>
                <w:sz w:val="16"/>
                <w:szCs w:val="16"/>
              </w:rPr>
              <w:t>4.0%</w:t>
            </w:r>
          </w:p>
        </w:tc>
        <w:tc>
          <w:tcPr>
            <w:tcW w:w="736" w:type="dxa"/>
            <w:tcMar/>
          </w:tcPr>
          <w:p w:rsidR="6C10B3F4" w:rsidRDefault="6C10B3F4" w14:noSpellErr="1" w14:paraId="3CDE30E6" w14:textId="26074CC8">
            <w:r w:rsidRPr="6C10B3F4" w:rsidR="6C10B3F4">
              <w:rPr>
                <w:sz w:val="16"/>
                <w:szCs w:val="16"/>
              </w:rPr>
              <w:t>9.0%</w:t>
            </w:r>
          </w:p>
        </w:tc>
        <w:tc>
          <w:tcPr>
            <w:tcW w:w="724" w:type="dxa"/>
            <w:tcMar/>
          </w:tcPr>
          <w:p w:rsidR="6C10B3F4" w:rsidRDefault="6C10B3F4" w14:noSpellErr="1" w14:paraId="558FF46D" w14:textId="1EE5338C">
            <w:r w:rsidRPr="6C10B3F4" w:rsidR="6C10B3F4">
              <w:rPr>
                <w:sz w:val="16"/>
                <w:szCs w:val="16"/>
              </w:rPr>
              <w:t>D/J</w:t>
            </w:r>
          </w:p>
        </w:tc>
        <w:tc>
          <w:tcPr>
            <w:tcW w:w="2743" w:type="dxa"/>
            <w:tcMar/>
          </w:tcPr>
          <w:p w:rsidR="6C10B3F4" w:rsidRDefault="6C10B3F4" w14:noSpellErr="1" w14:paraId="12B3B925" w14:textId="17C31A50">
            <w:r w:rsidRPr="6C10B3F4" w:rsidR="6C10B3F4">
              <w:rPr>
                <w:sz w:val="16"/>
                <w:szCs w:val="16"/>
              </w:rPr>
              <w:t>HCLTech 3% to 5% in exposed services [9]; renewal demands of 20% to 30% over about three years [10, 23]; ISG application services -8% [21]</w:t>
            </w:r>
          </w:p>
        </w:tc>
      </w:tr>
      <w:tr w:rsidR="6C10B3F4" w:rsidTr="6C10B3F4" w14:paraId="6177BDC9">
        <w:trPr>
          <w:cantSplit/>
        </w:trPr>
        <w:tc>
          <w:tcPr>
            <w:tcW w:w="810" w:type="dxa"/>
            <w:tcMar/>
          </w:tcPr>
          <w:p w:rsidR="6C10B3F4" w:rsidRDefault="6C10B3F4" w14:noSpellErr="1" w14:paraId="609A022C" w14:textId="2ED87AC5">
            <w:r w:rsidRPr="6C10B3F4" w:rsidR="6C10B3F4">
              <w:rPr>
                <w:sz w:val="16"/>
                <w:szCs w:val="16"/>
              </w:rPr>
              <w:t>E11INF</w:t>
            </w:r>
          </w:p>
        </w:tc>
        <w:tc>
          <w:tcPr>
            <w:tcW w:w="2093" w:type="dxa"/>
            <w:tcMar/>
          </w:tcPr>
          <w:p w:rsidR="6C10B3F4" w:rsidRDefault="6C10B3F4" w14:noSpellErr="1" w14:paraId="17DF3D40" w14:textId="27B66189">
            <w:r w:rsidRPr="6C10B3F4" w:rsidR="6C10B3F4">
              <w:rPr>
                <w:sz w:val="16"/>
                <w:szCs w:val="16"/>
              </w:rPr>
              <w:t>AI-driven price deflation, infrastructure (a year)</w:t>
            </w:r>
          </w:p>
        </w:tc>
        <w:tc>
          <w:tcPr>
            <w:tcW w:w="1570" w:type="dxa"/>
            <w:tcMar/>
          </w:tcPr>
          <w:p w:rsidR="6C10B3F4" w:rsidRDefault="6C10B3F4" w14:noSpellErr="1" w14:paraId="5466B0FE" w14:textId="2094484D">
            <w:r w:rsidRPr="6C10B3F4" w:rsidR="6C10B3F4">
              <w:rPr>
                <w:sz w:val="16"/>
                <w:szCs w:val="16"/>
              </w:rPr>
              <w:t>0.8%</w:t>
            </w:r>
          </w:p>
        </w:tc>
        <w:tc>
          <w:tcPr>
            <w:tcW w:w="736" w:type="dxa"/>
            <w:tcMar/>
          </w:tcPr>
          <w:p w:rsidR="6C10B3F4" w:rsidRDefault="6C10B3F4" w14:noSpellErr="1" w14:paraId="2C00C2A8" w14:textId="19722F11">
            <w:r w:rsidRPr="6C10B3F4" w:rsidR="6C10B3F4">
              <w:rPr>
                <w:sz w:val="16"/>
                <w:szCs w:val="16"/>
              </w:rPr>
              <w:t>3.0%</w:t>
            </w:r>
          </w:p>
        </w:tc>
        <w:tc>
          <w:tcPr>
            <w:tcW w:w="736" w:type="dxa"/>
            <w:tcMar/>
          </w:tcPr>
          <w:p w:rsidR="6C10B3F4" w:rsidRDefault="6C10B3F4" w14:noSpellErr="1" w14:paraId="6A36F904" w14:textId="125015D5">
            <w:r w:rsidRPr="6C10B3F4" w:rsidR="6C10B3F4">
              <w:rPr>
                <w:sz w:val="16"/>
                <w:szCs w:val="16"/>
              </w:rPr>
              <w:t>6.5%</w:t>
            </w:r>
          </w:p>
        </w:tc>
        <w:tc>
          <w:tcPr>
            <w:tcW w:w="724" w:type="dxa"/>
            <w:tcMar/>
          </w:tcPr>
          <w:p w:rsidR="6C10B3F4" w:rsidRDefault="6C10B3F4" w14:noSpellErr="1" w14:paraId="24B7AB64" w14:textId="0B2DFC99">
            <w:r w:rsidRPr="6C10B3F4" w:rsidR="6C10B3F4">
              <w:rPr>
                <w:sz w:val="16"/>
                <w:szCs w:val="16"/>
              </w:rPr>
              <w:t>D/J</w:t>
            </w:r>
          </w:p>
        </w:tc>
        <w:tc>
          <w:tcPr>
            <w:tcW w:w="2743" w:type="dxa"/>
            <w:tcMar/>
          </w:tcPr>
          <w:p w:rsidR="6C10B3F4" w:rsidRDefault="6C10B3F4" w14:noSpellErr="1" w14:paraId="4892F451" w14:textId="040BE35D">
            <w:r w:rsidRPr="6C10B3F4" w:rsidR="6C10B3F4">
              <w:rPr>
                <w:sz w:val="16"/>
                <w:szCs w:val="16"/>
              </w:rPr>
              <w:t>HCLTech 3% to 5% in exposed services [9]; renewal demands of 20% to 30% over about three years [10, 23]; ISG application services -8% [21]</w:t>
            </w:r>
          </w:p>
        </w:tc>
      </w:tr>
      <w:tr w:rsidR="6C10B3F4" w:rsidTr="6C10B3F4" w14:paraId="47E7C645">
        <w:trPr>
          <w:cantSplit/>
        </w:trPr>
        <w:tc>
          <w:tcPr>
            <w:tcW w:w="810" w:type="dxa"/>
            <w:tcMar/>
          </w:tcPr>
          <w:p w:rsidR="6C10B3F4" w:rsidRDefault="6C10B3F4" w14:noSpellErr="1" w14:paraId="70741AF0" w14:textId="1B2143D2">
            <w:r w:rsidRPr="6C10B3F4" w:rsidR="6C10B3F4">
              <w:rPr>
                <w:sz w:val="16"/>
                <w:szCs w:val="16"/>
              </w:rPr>
              <w:t>E11SEC</w:t>
            </w:r>
          </w:p>
        </w:tc>
        <w:tc>
          <w:tcPr>
            <w:tcW w:w="2093" w:type="dxa"/>
            <w:tcMar/>
          </w:tcPr>
          <w:p w:rsidR="6C10B3F4" w:rsidRDefault="6C10B3F4" w14:noSpellErr="1" w14:paraId="4DFF3C63" w14:textId="13FF2A96">
            <w:r w:rsidRPr="6C10B3F4" w:rsidR="6C10B3F4">
              <w:rPr>
                <w:sz w:val="16"/>
                <w:szCs w:val="16"/>
              </w:rPr>
              <w:t>AI-driven price deflation, security (a year)</w:t>
            </w:r>
          </w:p>
        </w:tc>
        <w:tc>
          <w:tcPr>
            <w:tcW w:w="1570" w:type="dxa"/>
            <w:tcMar/>
          </w:tcPr>
          <w:p w:rsidR="6C10B3F4" w:rsidRDefault="6C10B3F4" w14:noSpellErr="1" w14:paraId="444E24E6" w14:textId="0CDD115A">
            <w:r w:rsidRPr="6C10B3F4" w:rsidR="6C10B3F4">
              <w:rPr>
                <w:sz w:val="16"/>
                <w:szCs w:val="16"/>
              </w:rPr>
              <w:t>0.5%</w:t>
            </w:r>
          </w:p>
        </w:tc>
        <w:tc>
          <w:tcPr>
            <w:tcW w:w="736" w:type="dxa"/>
            <w:tcMar/>
          </w:tcPr>
          <w:p w:rsidR="6C10B3F4" w:rsidRDefault="6C10B3F4" w14:noSpellErr="1" w14:paraId="562A39A2" w14:textId="05BAF81E">
            <w:r w:rsidRPr="6C10B3F4" w:rsidR="6C10B3F4">
              <w:rPr>
                <w:sz w:val="16"/>
                <w:szCs w:val="16"/>
              </w:rPr>
              <w:t>1.5%</w:t>
            </w:r>
          </w:p>
        </w:tc>
        <w:tc>
          <w:tcPr>
            <w:tcW w:w="736" w:type="dxa"/>
            <w:tcMar/>
          </w:tcPr>
          <w:p w:rsidR="6C10B3F4" w:rsidRDefault="6C10B3F4" w14:noSpellErr="1" w14:paraId="5367B4D3" w14:textId="7E98DEE2">
            <w:r w:rsidRPr="6C10B3F4" w:rsidR="6C10B3F4">
              <w:rPr>
                <w:sz w:val="16"/>
                <w:szCs w:val="16"/>
              </w:rPr>
              <w:t>3.5%</w:t>
            </w:r>
          </w:p>
        </w:tc>
        <w:tc>
          <w:tcPr>
            <w:tcW w:w="724" w:type="dxa"/>
            <w:tcMar/>
          </w:tcPr>
          <w:p w:rsidR="6C10B3F4" w:rsidRDefault="6C10B3F4" w14:noSpellErr="1" w14:paraId="4AC51F43" w14:textId="7776C5A6">
            <w:r w:rsidRPr="6C10B3F4" w:rsidR="6C10B3F4">
              <w:rPr>
                <w:sz w:val="16"/>
                <w:szCs w:val="16"/>
              </w:rPr>
              <w:t>D/J</w:t>
            </w:r>
          </w:p>
        </w:tc>
        <w:tc>
          <w:tcPr>
            <w:tcW w:w="2743" w:type="dxa"/>
            <w:tcMar/>
          </w:tcPr>
          <w:p w:rsidR="6C10B3F4" w:rsidRDefault="6C10B3F4" w14:noSpellErr="1" w14:paraId="207844B1" w14:textId="7054AC6A">
            <w:r w:rsidRPr="6C10B3F4" w:rsidR="6C10B3F4">
              <w:rPr>
                <w:sz w:val="16"/>
                <w:szCs w:val="16"/>
              </w:rPr>
              <w:t>HCLTech 3% to 5% in exposed services [9]; renewal demands of 20% to 30% over about three years [10, 23]; ISG application services -8% [21]</w:t>
            </w:r>
          </w:p>
        </w:tc>
      </w:tr>
      <w:tr w:rsidR="6C10B3F4" w:rsidTr="6C10B3F4" w14:paraId="7E7360C8">
        <w:trPr>
          <w:cantSplit/>
        </w:trPr>
        <w:tc>
          <w:tcPr>
            <w:tcW w:w="810" w:type="dxa"/>
            <w:tcMar/>
          </w:tcPr>
          <w:p w:rsidR="6C10B3F4" w:rsidRDefault="6C10B3F4" w14:noSpellErr="1" w14:paraId="11441089" w14:textId="076A0CDF">
            <w:r w:rsidRPr="6C10B3F4" w:rsidR="6C10B3F4">
              <w:rPr>
                <w:sz w:val="16"/>
                <w:szCs w:val="16"/>
              </w:rPr>
              <w:t>E11PRJ</w:t>
            </w:r>
          </w:p>
        </w:tc>
        <w:tc>
          <w:tcPr>
            <w:tcW w:w="2093" w:type="dxa"/>
            <w:tcMar/>
          </w:tcPr>
          <w:p w:rsidR="6C10B3F4" w:rsidRDefault="6C10B3F4" w14:noSpellErr="1" w14:paraId="78EF432B" w14:textId="0047F3A3">
            <w:r w:rsidRPr="6C10B3F4" w:rsidR="6C10B3F4">
              <w:rPr>
                <w:sz w:val="16"/>
                <w:szCs w:val="16"/>
              </w:rPr>
              <w:t>AI-driven price deflation, projects (a year)</w:t>
            </w:r>
          </w:p>
        </w:tc>
        <w:tc>
          <w:tcPr>
            <w:tcW w:w="1570" w:type="dxa"/>
            <w:tcMar/>
          </w:tcPr>
          <w:p w:rsidR="6C10B3F4" w:rsidRDefault="6C10B3F4" w14:noSpellErr="1" w14:paraId="6CCF12CF" w14:textId="7925DA67">
            <w:r w:rsidRPr="6C10B3F4" w:rsidR="6C10B3F4">
              <w:rPr>
                <w:sz w:val="16"/>
                <w:szCs w:val="16"/>
              </w:rPr>
              <w:t>1.0%</w:t>
            </w:r>
          </w:p>
        </w:tc>
        <w:tc>
          <w:tcPr>
            <w:tcW w:w="736" w:type="dxa"/>
            <w:tcMar/>
          </w:tcPr>
          <w:p w:rsidR="6C10B3F4" w:rsidRDefault="6C10B3F4" w14:noSpellErr="1" w14:paraId="749A6D0E" w14:textId="7203C12B">
            <w:r w:rsidRPr="6C10B3F4" w:rsidR="6C10B3F4">
              <w:rPr>
                <w:sz w:val="16"/>
                <w:szCs w:val="16"/>
              </w:rPr>
              <w:t>3.5%</w:t>
            </w:r>
          </w:p>
        </w:tc>
        <w:tc>
          <w:tcPr>
            <w:tcW w:w="736" w:type="dxa"/>
            <w:tcMar/>
          </w:tcPr>
          <w:p w:rsidR="6C10B3F4" w:rsidRDefault="6C10B3F4" w14:noSpellErr="1" w14:paraId="10F08FC5" w14:textId="6AE1A7EF">
            <w:r w:rsidRPr="6C10B3F4" w:rsidR="6C10B3F4">
              <w:rPr>
                <w:sz w:val="16"/>
                <w:szCs w:val="16"/>
              </w:rPr>
              <w:t>7.0%</w:t>
            </w:r>
          </w:p>
        </w:tc>
        <w:tc>
          <w:tcPr>
            <w:tcW w:w="724" w:type="dxa"/>
            <w:tcMar/>
          </w:tcPr>
          <w:p w:rsidR="6C10B3F4" w:rsidRDefault="6C10B3F4" w14:noSpellErr="1" w14:paraId="27258B40" w14:textId="63BF8EB3">
            <w:r w:rsidRPr="6C10B3F4" w:rsidR="6C10B3F4">
              <w:rPr>
                <w:sz w:val="16"/>
                <w:szCs w:val="16"/>
              </w:rPr>
              <w:t>D/J</w:t>
            </w:r>
          </w:p>
        </w:tc>
        <w:tc>
          <w:tcPr>
            <w:tcW w:w="2743" w:type="dxa"/>
            <w:tcMar/>
          </w:tcPr>
          <w:p w:rsidR="6C10B3F4" w:rsidRDefault="6C10B3F4" w14:noSpellErr="1" w14:paraId="1E22EB49" w14:textId="5C9D7577">
            <w:r w:rsidRPr="6C10B3F4" w:rsidR="6C10B3F4">
              <w:rPr>
                <w:sz w:val="16"/>
                <w:szCs w:val="16"/>
              </w:rPr>
              <w:t>HCLTech 3% to 5% in exposed services [9]; renewal demands of 20% to 30% over about three years [10, 23]; ISG application services -8% [21]</w:t>
            </w:r>
          </w:p>
        </w:tc>
      </w:tr>
      <w:tr w:rsidR="6C10B3F4" w:rsidTr="6C10B3F4" w14:paraId="2EDF9702">
        <w:trPr>
          <w:cantSplit/>
        </w:trPr>
        <w:tc>
          <w:tcPr>
            <w:tcW w:w="810" w:type="dxa"/>
            <w:tcMar/>
          </w:tcPr>
          <w:p w:rsidR="6C10B3F4" w:rsidRDefault="6C10B3F4" w14:noSpellErr="1" w14:paraId="328E7E98" w14:textId="73B2D5EC">
            <w:r w:rsidRPr="6C10B3F4" w:rsidR="6C10B3F4">
              <w:rPr>
                <w:sz w:val="16"/>
                <w:szCs w:val="16"/>
              </w:rPr>
              <w:t>E12INF</w:t>
            </w:r>
          </w:p>
        </w:tc>
        <w:tc>
          <w:tcPr>
            <w:tcW w:w="2093" w:type="dxa"/>
            <w:tcMar/>
          </w:tcPr>
          <w:p w:rsidR="6C10B3F4" w:rsidRDefault="6C10B3F4" w14:noSpellErr="1" w14:paraId="10C6D641" w14:textId="6C90BCB0">
            <w:r w:rsidRPr="6C10B3F4" w:rsidR="6C10B3F4">
              <w:rPr>
                <w:sz w:val="16"/>
                <w:szCs w:val="16"/>
              </w:rPr>
              <w:t>Platform leakage of volume, infrastructure (a year)</w:t>
            </w:r>
          </w:p>
        </w:tc>
        <w:tc>
          <w:tcPr>
            <w:tcW w:w="1570" w:type="dxa"/>
            <w:tcMar/>
          </w:tcPr>
          <w:p w:rsidR="6C10B3F4" w:rsidRDefault="6C10B3F4" w14:noSpellErr="1" w14:paraId="2250972B" w14:textId="656EA374">
            <w:r w:rsidRPr="6C10B3F4" w:rsidR="6C10B3F4">
              <w:rPr>
                <w:sz w:val="16"/>
                <w:szCs w:val="16"/>
              </w:rPr>
              <w:t>1.0%</w:t>
            </w:r>
          </w:p>
        </w:tc>
        <w:tc>
          <w:tcPr>
            <w:tcW w:w="736" w:type="dxa"/>
            <w:tcMar/>
          </w:tcPr>
          <w:p w:rsidR="6C10B3F4" w:rsidRDefault="6C10B3F4" w14:noSpellErr="1" w14:paraId="304B2923" w14:textId="5E4C8A38">
            <w:r w:rsidRPr="6C10B3F4" w:rsidR="6C10B3F4">
              <w:rPr>
                <w:sz w:val="16"/>
                <w:szCs w:val="16"/>
              </w:rPr>
              <w:t>3.0%</w:t>
            </w:r>
          </w:p>
        </w:tc>
        <w:tc>
          <w:tcPr>
            <w:tcW w:w="736" w:type="dxa"/>
            <w:tcMar/>
          </w:tcPr>
          <w:p w:rsidR="6C10B3F4" w:rsidRDefault="6C10B3F4" w14:noSpellErr="1" w14:paraId="56557BFB" w14:textId="572A70FC">
            <w:r w:rsidRPr="6C10B3F4" w:rsidR="6C10B3F4">
              <w:rPr>
                <w:sz w:val="16"/>
                <w:szCs w:val="16"/>
              </w:rPr>
              <w:t>4.9%</w:t>
            </w:r>
          </w:p>
        </w:tc>
        <w:tc>
          <w:tcPr>
            <w:tcW w:w="724" w:type="dxa"/>
            <w:tcMar/>
          </w:tcPr>
          <w:p w:rsidR="6C10B3F4" w:rsidRDefault="6C10B3F4" w14:noSpellErr="1" w14:paraId="23EC363D" w14:textId="500857C0">
            <w:r w:rsidRPr="6C10B3F4" w:rsidR="6C10B3F4">
              <w:rPr>
                <w:sz w:val="16"/>
                <w:szCs w:val="16"/>
              </w:rPr>
              <w:t>D</w:t>
            </w:r>
          </w:p>
        </w:tc>
        <w:tc>
          <w:tcPr>
            <w:tcW w:w="2743" w:type="dxa"/>
            <w:tcMar/>
          </w:tcPr>
          <w:p w:rsidR="6C10B3F4" w:rsidRDefault="6C10B3F4" w14:noSpellErr="1" w14:paraId="5AEEA981" w14:textId="48E63E84">
            <w:r w:rsidRPr="6C10B3F4" w:rsidR="6C10B3F4">
              <w:rPr>
                <w:sz w:val="16"/>
                <w:szCs w:val="16"/>
              </w:rPr>
              <w:t>Omdia partner share of IT spend 70.1% to 66.7% in 2026, a 4.9% relative fall [22]; EMEA about 1% a year over a decade [22]</w:t>
            </w:r>
          </w:p>
        </w:tc>
      </w:tr>
      <w:tr w:rsidR="6C10B3F4" w:rsidTr="6C10B3F4" w14:paraId="759138C5">
        <w:trPr>
          <w:cantSplit/>
        </w:trPr>
        <w:tc>
          <w:tcPr>
            <w:tcW w:w="810" w:type="dxa"/>
            <w:tcMar/>
          </w:tcPr>
          <w:p w:rsidR="6C10B3F4" w:rsidRDefault="6C10B3F4" w14:noSpellErr="1" w14:paraId="7C7F89D1" w14:textId="5FFB9EF9">
            <w:r w:rsidRPr="6C10B3F4" w:rsidR="6C10B3F4">
              <w:rPr>
                <w:sz w:val="16"/>
                <w:szCs w:val="16"/>
              </w:rPr>
              <w:t>E12SEC</w:t>
            </w:r>
          </w:p>
        </w:tc>
        <w:tc>
          <w:tcPr>
            <w:tcW w:w="2093" w:type="dxa"/>
            <w:tcMar/>
          </w:tcPr>
          <w:p w:rsidR="6C10B3F4" w:rsidRDefault="6C10B3F4" w14:noSpellErr="1" w14:paraId="5F1BB8C8" w14:textId="58D985BD">
            <w:r w:rsidRPr="6C10B3F4" w:rsidR="6C10B3F4">
              <w:rPr>
                <w:sz w:val="16"/>
                <w:szCs w:val="16"/>
              </w:rPr>
              <w:t>Platform leakage of volume, security (a year)</w:t>
            </w:r>
          </w:p>
        </w:tc>
        <w:tc>
          <w:tcPr>
            <w:tcW w:w="1570" w:type="dxa"/>
            <w:tcMar/>
          </w:tcPr>
          <w:p w:rsidR="6C10B3F4" w:rsidRDefault="6C10B3F4" w14:noSpellErr="1" w14:paraId="71CBE2D6" w14:textId="51B76C81">
            <w:r w:rsidRPr="6C10B3F4" w:rsidR="6C10B3F4">
              <w:rPr>
                <w:sz w:val="16"/>
                <w:szCs w:val="16"/>
              </w:rPr>
              <w:t>1.0%</w:t>
            </w:r>
          </w:p>
        </w:tc>
        <w:tc>
          <w:tcPr>
            <w:tcW w:w="736" w:type="dxa"/>
            <w:tcMar/>
          </w:tcPr>
          <w:p w:rsidR="6C10B3F4" w:rsidRDefault="6C10B3F4" w14:noSpellErr="1" w14:paraId="5FE0A0D8" w14:textId="4A955345">
            <w:r w:rsidRPr="6C10B3F4" w:rsidR="6C10B3F4">
              <w:rPr>
                <w:sz w:val="16"/>
                <w:szCs w:val="16"/>
              </w:rPr>
              <w:t>2.0%</w:t>
            </w:r>
          </w:p>
        </w:tc>
        <w:tc>
          <w:tcPr>
            <w:tcW w:w="736" w:type="dxa"/>
            <w:tcMar/>
          </w:tcPr>
          <w:p w:rsidR="6C10B3F4" w:rsidRDefault="6C10B3F4" w14:noSpellErr="1" w14:paraId="105C3B5A" w14:textId="43733A09">
            <w:r w:rsidRPr="6C10B3F4" w:rsidR="6C10B3F4">
              <w:rPr>
                <w:sz w:val="16"/>
                <w:szCs w:val="16"/>
              </w:rPr>
              <w:t>3.5%</w:t>
            </w:r>
          </w:p>
        </w:tc>
        <w:tc>
          <w:tcPr>
            <w:tcW w:w="724" w:type="dxa"/>
            <w:tcMar/>
          </w:tcPr>
          <w:p w:rsidR="6C10B3F4" w:rsidRDefault="6C10B3F4" w14:noSpellErr="1" w14:paraId="5E97A155" w14:textId="3C5120CD">
            <w:r w:rsidRPr="6C10B3F4" w:rsidR="6C10B3F4">
              <w:rPr>
                <w:sz w:val="16"/>
                <w:szCs w:val="16"/>
              </w:rPr>
              <w:t>D</w:t>
            </w:r>
          </w:p>
        </w:tc>
        <w:tc>
          <w:tcPr>
            <w:tcW w:w="2743" w:type="dxa"/>
            <w:tcMar/>
          </w:tcPr>
          <w:p w:rsidR="6C10B3F4" w:rsidRDefault="6C10B3F4" w14:noSpellErr="1" w14:paraId="41D3D3A7" w14:textId="352F0791">
            <w:r w:rsidRPr="6C10B3F4" w:rsidR="6C10B3F4">
              <w:rPr>
                <w:sz w:val="16"/>
                <w:szCs w:val="16"/>
              </w:rPr>
              <w:t>Omdia partner share of IT spend 70.1% to 66.7% in 2026, a 4.9% relative fall [22]; EMEA about 1% a year over a decade [22]</w:t>
            </w:r>
          </w:p>
        </w:tc>
      </w:tr>
      <w:tr w:rsidR="6C10B3F4" w:rsidTr="6C10B3F4" w14:paraId="5CDB75A0">
        <w:trPr>
          <w:cantSplit/>
        </w:trPr>
        <w:tc>
          <w:tcPr>
            <w:tcW w:w="810" w:type="dxa"/>
            <w:tcMar/>
          </w:tcPr>
          <w:p w:rsidR="6C10B3F4" w:rsidRDefault="6C10B3F4" w14:noSpellErr="1" w14:paraId="1F37EDB8" w14:textId="4C446806">
            <w:r w:rsidRPr="6C10B3F4" w:rsidR="6C10B3F4">
              <w:rPr>
                <w:sz w:val="16"/>
                <w:szCs w:val="16"/>
              </w:rPr>
              <w:t>E12RES</w:t>
            </w:r>
          </w:p>
        </w:tc>
        <w:tc>
          <w:tcPr>
            <w:tcW w:w="2093" w:type="dxa"/>
            <w:tcMar/>
          </w:tcPr>
          <w:p w:rsidR="6C10B3F4" w:rsidRDefault="6C10B3F4" w14:noSpellErr="1" w14:paraId="3749B01D" w14:textId="45224ECA">
            <w:r w:rsidRPr="6C10B3F4" w:rsidR="6C10B3F4">
              <w:rPr>
                <w:sz w:val="16"/>
                <w:szCs w:val="16"/>
              </w:rPr>
              <w:t>Platform leakage of volume, resale (a year)</w:t>
            </w:r>
          </w:p>
        </w:tc>
        <w:tc>
          <w:tcPr>
            <w:tcW w:w="1570" w:type="dxa"/>
            <w:tcMar/>
          </w:tcPr>
          <w:p w:rsidR="6C10B3F4" w:rsidRDefault="6C10B3F4" w14:noSpellErr="1" w14:paraId="20011327" w14:textId="3E00358E">
            <w:r w:rsidRPr="6C10B3F4" w:rsidR="6C10B3F4">
              <w:rPr>
                <w:sz w:val="16"/>
                <w:szCs w:val="16"/>
              </w:rPr>
              <w:t>1.0%</w:t>
            </w:r>
          </w:p>
        </w:tc>
        <w:tc>
          <w:tcPr>
            <w:tcW w:w="736" w:type="dxa"/>
            <w:tcMar/>
          </w:tcPr>
          <w:p w:rsidR="6C10B3F4" w:rsidRDefault="6C10B3F4" w14:noSpellErr="1" w14:paraId="7307D8F1" w14:textId="36DE1C52">
            <w:r w:rsidRPr="6C10B3F4" w:rsidR="6C10B3F4">
              <w:rPr>
                <w:sz w:val="16"/>
                <w:szCs w:val="16"/>
              </w:rPr>
              <w:t>3.0%</w:t>
            </w:r>
          </w:p>
        </w:tc>
        <w:tc>
          <w:tcPr>
            <w:tcW w:w="736" w:type="dxa"/>
            <w:tcMar/>
          </w:tcPr>
          <w:p w:rsidR="6C10B3F4" w:rsidRDefault="6C10B3F4" w14:noSpellErr="1" w14:paraId="776A1FEB" w14:textId="2FBC0316">
            <w:r w:rsidRPr="6C10B3F4" w:rsidR="6C10B3F4">
              <w:rPr>
                <w:sz w:val="16"/>
                <w:szCs w:val="16"/>
              </w:rPr>
              <w:t>4.9%</w:t>
            </w:r>
          </w:p>
        </w:tc>
        <w:tc>
          <w:tcPr>
            <w:tcW w:w="724" w:type="dxa"/>
            <w:tcMar/>
          </w:tcPr>
          <w:p w:rsidR="6C10B3F4" w:rsidRDefault="6C10B3F4" w14:noSpellErr="1" w14:paraId="265B9FAB" w14:textId="2899E9DA">
            <w:r w:rsidRPr="6C10B3F4" w:rsidR="6C10B3F4">
              <w:rPr>
                <w:sz w:val="16"/>
                <w:szCs w:val="16"/>
              </w:rPr>
              <w:t>D</w:t>
            </w:r>
          </w:p>
        </w:tc>
        <w:tc>
          <w:tcPr>
            <w:tcW w:w="2743" w:type="dxa"/>
            <w:tcMar/>
          </w:tcPr>
          <w:p w:rsidR="6C10B3F4" w:rsidRDefault="6C10B3F4" w14:noSpellErr="1" w14:paraId="1AC76D3A" w14:textId="2177D09E">
            <w:r w:rsidRPr="6C10B3F4" w:rsidR="6C10B3F4">
              <w:rPr>
                <w:sz w:val="16"/>
                <w:szCs w:val="16"/>
              </w:rPr>
              <w:t>Omdia partner share of IT spend 70.1% to 66.7% in 2026, a 4.9% relative fall [22]; EMEA about 1% a year over a decade [22]</w:t>
            </w:r>
          </w:p>
        </w:tc>
      </w:tr>
      <w:tr w:rsidR="6C10B3F4" w:rsidTr="6C10B3F4" w14:paraId="2FC0D8C0">
        <w:trPr>
          <w:cantSplit/>
        </w:trPr>
        <w:tc>
          <w:tcPr>
            <w:tcW w:w="810" w:type="dxa"/>
            <w:tcMar/>
          </w:tcPr>
          <w:p w:rsidR="6C10B3F4" w:rsidRDefault="6C10B3F4" w14:noSpellErr="1" w14:paraId="25FB1163" w14:textId="388D3113">
            <w:r w:rsidRPr="6C10B3F4" w:rsidR="6C10B3F4">
              <w:rPr>
                <w:sz w:val="16"/>
                <w:szCs w:val="16"/>
              </w:rPr>
              <w:t>E13HD</w:t>
            </w:r>
          </w:p>
        </w:tc>
        <w:tc>
          <w:tcPr>
            <w:tcW w:w="2093" w:type="dxa"/>
            <w:tcMar/>
          </w:tcPr>
          <w:p w:rsidR="6C10B3F4" w:rsidRDefault="6C10B3F4" w14:noSpellErr="1" w14:paraId="2CF9457C" w14:textId="316B17D7">
            <w:r w:rsidRPr="6C10B3F4" w:rsidR="6C10B3F4">
              <w:rPr>
                <w:sz w:val="16"/>
                <w:szCs w:val="16"/>
              </w:rPr>
              <w:t>Volume growth, help desk (a year, before leakage)</w:t>
            </w:r>
          </w:p>
        </w:tc>
        <w:tc>
          <w:tcPr>
            <w:tcW w:w="1570" w:type="dxa"/>
            <w:tcMar/>
          </w:tcPr>
          <w:p w:rsidR="6C10B3F4" w:rsidRDefault="6C10B3F4" w14:noSpellErr="1" w14:paraId="26181898" w14:textId="2A48FE9B">
            <w:r w:rsidRPr="6C10B3F4" w:rsidR="6C10B3F4">
              <w:rPr>
                <w:sz w:val="16"/>
                <w:szCs w:val="16"/>
              </w:rPr>
              <w:t>6.0%</w:t>
            </w:r>
          </w:p>
        </w:tc>
        <w:tc>
          <w:tcPr>
            <w:tcW w:w="736" w:type="dxa"/>
            <w:tcMar/>
          </w:tcPr>
          <w:p w:rsidR="6C10B3F4" w:rsidRDefault="6C10B3F4" w14:noSpellErr="1" w14:paraId="19736207" w14:textId="2326E55F">
            <w:r w:rsidRPr="6C10B3F4" w:rsidR="6C10B3F4">
              <w:rPr>
                <w:sz w:val="16"/>
                <w:szCs w:val="16"/>
              </w:rPr>
              <w:t>4.0%</w:t>
            </w:r>
          </w:p>
        </w:tc>
        <w:tc>
          <w:tcPr>
            <w:tcW w:w="736" w:type="dxa"/>
            <w:tcMar/>
          </w:tcPr>
          <w:p w:rsidR="6C10B3F4" w:rsidRDefault="6C10B3F4" w14:noSpellErr="1" w14:paraId="349ABF36" w14:textId="1C04CC23">
            <w:r w:rsidRPr="6C10B3F4" w:rsidR="6C10B3F4">
              <w:rPr>
                <w:sz w:val="16"/>
                <w:szCs w:val="16"/>
              </w:rPr>
              <w:t>1.0%</w:t>
            </w:r>
          </w:p>
        </w:tc>
        <w:tc>
          <w:tcPr>
            <w:tcW w:w="724" w:type="dxa"/>
            <w:tcMar/>
          </w:tcPr>
          <w:p w:rsidR="6C10B3F4" w:rsidRDefault="6C10B3F4" w14:noSpellErr="1" w14:paraId="3B9BF56B" w14:textId="14E2B2E7">
            <w:r w:rsidRPr="6C10B3F4" w:rsidR="6C10B3F4">
              <w:rPr>
                <w:sz w:val="16"/>
                <w:szCs w:val="16"/>
              </w:rPr>
              <w:t>J</w:t>
            </w:r>
          </w:p>
        </w:tc>
        <w:tc>
          <w:tcPr>
            <w:tcW w:w="2743" w:type="dxa"/>
            <w:tcMar/>
          </w:tcPr>
          <w:p w:rsidR="6C10B3F4" w:rsidRDefault="6C10B3F4" w14:noSpellErr="1" w14:paraId="243E2AEE" w14:textId="0DC099AB">
            <w:r w:rsidRPr="6C10B3F4" w:rsidR="6C10B3F4">
              <w:rPr>
                <w:sz w:val="16"/>
                <w:szCs w:val="16"/>
              </w:rPr>
              <w:t>Calibrated so unchanged revenue growth to 2030 is +8.9%, +3.5% and -4.0% [1, 8, 21, 58, 102]</w:t>
            </w:r>
          </w:p>
        </w:tc>
      </w:tr>
      <w:tr w:rsidR="6C10B3F4" w:rsidTr="6C10B3F4" w14:paraId="1CBD9B72">
        <w:trPr>
          <w:cantSplit/>
        </w:trPr>
        <w:tc>
          <w:tcPr>
            <w:tcW w:w="810" w:type="dxa"/>
            <w:tcMar/>
          </w:tcPr>
          <w:p w:rsidR="6C10B3F4" w:rsidRDefault="6C10B3F4" w14:noSpellErr="1" w14:paraId="5C451E82" w14:textId="24D5FA20">
            <w:r w:rsidRPr="6C10B3F4" w:rsidR="6C10B3F4">
              <w:rPr>
                <w:sz w:val="16"/>
                <w:szCs w:val="16"/>
              </w:rPr>
              <w:t>E13INF</w:t>
            </w:r>
          </w:p>
        </w:tc>
        <w:tc>
          <w:tcPr>
            <w:tcW w:w="2093" w:type="dxa"/>
            <w:tcMar/>
          </w:tcPr>
          <w:p w:rsidR="6C10B3F4" w:rsidRDefault="6C10B3F4" w14:noSpellErr="1" w14:paraId="15BE3230" w14:textId="1DB3E0E4">
            <w:r w:rsidRPr="6C10B3F4" w:rsidR="6C10B3F4">
              <w:rPr>
                <w:sz w:val="16"/>
                <w:szCs w:val="16"/>
              </w:rPr>
              <w:t>Volume growth, infrastructure (a year, before leakage)</w:t>
            </w:r>
          </w:p>
        </w:tc>
        <w:tc>
          <w:tcPr>
            <w:tcW w:w="1570" w:type="dxa"/>
            <w:tcMar/>
          </w:tcPr>
          <w:p w:rsidR="6C10B3F4" w:rsidRDefault="6C10B3F4" w14:noSpellErr="1" w14:paraId="2875A00A" w14:textId="1691C7A8">
            <w:r w:rsidRPr="6C10B3F4" w:rsidR="6C10B3F4">
              <w:rPr>
                <w:sz w:val="16"/>
                <w:szCs w:val="16"/>
              </w:rPr>
              <w:t>4.0%</w:t>
            </w:r>
          </w:p>
        </w:tc>
        <w:tc>
          <w:tcPr>
            <w:tcW w:w="736" w:type="dxa"/>
            <w:tcMar/>
          </w:tcPr>
          <w:p w:rsidR="6C10B3F4" w:rsidRDefault="6C10B3F4" w14:noSpellErr="1" w14:paraId="428F5930" w14:textId="0F6FAE6C">
            <w:r w:rsidRPr="6C10B3F4" w:rsidR="6C10B3F4">
              <w:rPr>
                <w:sz w:val="16"/>
                <w:szCs w:val="16"/>
              </w:rPr>
              <w:t>3.0%</w:t>
            </w:r>
          </w:p>
        </w:tc>
        <w:tc>
          <w:tcPr>
            <w:tcW w:w="736" w:type="dxa"/>
            <w:tcMar/>
          </w:tcPr>
          <w:p w:rsidR="6C10B3F4" w:rsidRDefault="6C10B3F4" w14:noSpellErr="1" w14:paraId="64CFFC34" w14:textId="084D9530">
            <w:r w:rsidRPr="6C10B3F4" w:rsidR="6C10B3F4">
              <w:rPr>
                <w:sz w:val="16"/>
                <w:szCs w:val="16"/>
              </w:rPr>
              <w:t>1.0%</w:t>
            </w:r>
          </w:p>
        </w:tc>
        <w:tc>
          <w:tcPr>
            <w:tcW w:w="724" w:type="dxa"/>
            <w:tcMar/>
          </w:tcPr>
          <w:p w:rsidR="6C10B3F4" w:rsidRDefault="6C10B3F4" w14:noSpellErr="1" w14:paraId="5798DD48" w14:textId="012B7BF4">
            <w:r w:rsidRPr="6C10B3F4" w:rsidR="6C10B3F4">
              <w:rPr>
                <w:sz w:val="16"/>
                <w:szCs w:val="16"/>
              </w:rPr>
              <w:t>J</w:t>
            </w:r>
          </w:p>
        </w:tc>
        <w:tc>
          <w:tcPr>
            <w:tcW w:w="2743" w:type="dxa"/>
            <w:tcMar/>
          </w:tcPr>
          <w:p w:rsidR="6C10B3F4" w:rsidRDefault="6C10B3F4" w14:noSpellErr="1" w14:paraId="4EC6012B" w14:textId="7A0962B8">
            <w:r w:rsidRPr="6C10B3F4" w:rsidR="6C10B3F4">
              <w:rPr>
                <w:sz w:val="16"/>
                <w:szCs w:val="16"/>
              </w:rPr>
              <w:t>Calibrated so unchanged revenue growth to 2030 is +8.9%, +3.5% and -4.0% [1, 8, 21, 58, 102]</w:t>
            </w:r>
          </w:p>
        </w:tc>
      </w:tr>
      <w:tr w:rsidR="6C10B3F4" w:rsidTr="6C10B3F4" w14:paraId="54323F2D">
        <w:trPr>
          <w:cantSplit/>
        </w:trPr>
        <w:tc>
          <w:tcPr>
            <w:tcW w:w="810" w:type="dxa"/>
            <w:tcMar/>
          </w:tcPr>
          <w:p w:rsidR="6C10B3F4" w:rsidRDefault="6C10B3F4" w14:noSpellErr="1" w14:paraId="1BE90D3B" w14:textId="111EC32D">
            <w:r w:rsidRPr="6C10B3F4" w:rsidR="6C10B3F4">
              <w:rPr>
                <w:sz w:val="16"/>
                <w:szCs w:val="16"/>
              </w:rPr>
              <w:t>E13SEC</w:t>
            </w:r>
          </w:p>
        </w:tc>
        <w:tc>
          <w:tcPr>
            <w:tcW w:w="2093" w:type="dxa"/>
            <w:tcMar/>
          </w:tcPr>
          <w:p w:rsidR="6C10B3F4" w:rsidRDefault="6C10B3F4" w14:noSpellErr="1" w14:paraId="2A67ECC9" w14:textId="09FCA9F1">
            <w:r w:rsidRPr="6C10B3F4" w:rsidR="6C10B3F4">
              <w:rPr>
                <w:sz w:val="16"/>
                <w:szCs w:val="16"/>
              </w:rPr>
              <w:t>Volume growth, security (a year, before leakage)</w:t>
            </w:r>
          </w:p>
        </w:tc>
        <w:tc>
          <w:tcPr>
            <w:tcW w:w="1570" w:type="dxa"/>
            <w:tcMar/>
          </w:tcPr>
          <w:p w:rsidR="6C10B3F4" w:rsidRDefault="6C10B3F4" w14:noSpellErr="1" w14:paraId="3AA6C4A5" w14:textId="02DA90B5">
            <w:r w:rsidRPr="6C10B3F4" w:rsidR="6C10B3F4">
              <w:rPr>
                <w:sz w:val="16"/>
                <w:szCs w:val="16"/>
              </w:rPr>
              <w:t>14.0%</w:t>
            </w:r>
          </w:p>
        </w:tc>
        <w:tc>
          <w:tcPr>
            <w:tcW w:w="736" w:type="dxa"/>
            <w:tcMar/>
          </w:tcPr>
          <w:p w:rsidR="6C10B3F4" w:rsidRDefault="6C10B3F4" w14:noSpellErr="1" w14:paraId="5C353098" w14:textId="7BB87779">
            <w:r w:rsidRPr="6C10B3F4" w:rsidR="6C10B3F4">
              <w:rPr>
                <w:sz w:val="16"/>
                <w:szCs w:val="16"/>
              </w:rPr>
              <w:t>11.0%</w:t>
            </w:r>
          </w:p>
        </w:tc>
        <w:tc>
          <w:tcPr>
            <w:tcW w:w="736" w:type="dxa"/>
            <w:tcMar/>
          </w:tcPr>
          <w:p w:rsidR="6C10B3F4" w:rsidRDefault="6C10B3F4" w14:noSpellErr="1" w14:paraId="57AFDDE0" w14:textId="74965E3D">
            <w:r w:rsidRPr="6C10B3F4" w:rsidR="6C10B3F4">
              <w:rPr>
                <w:sz w:val="16"/>
                <w:szCs w:val="16"/>
              </w:rPr>
              <w:t>7.0%</w:t>
            </w:r>
          </w:p>
        </w:tc>
        <w:tc>
          <w:tcPr>
            <w:tcW w:w="724" w:type="dxa"/>
            <w:tcMar/>
          </w:tcPr>
          <w:p w:rsidR="6C10B3F4" w:rsidRDefault="6C10B3F4" w14:noSpellErr="1" w14:paraId="44604B12" w14:textId="6D744501">
            <w:r w:rsidRPr="6C10B3F4" w:rsidR="6C10B3F4">
              <w:rPr>
                <w:sz w:val="16"/>
                <w:szCs w:val="16"/>
              </w:rPr>
              <w:t>J</w:t>
            </w:r>
          </w:p>
        </w:tc>
        <w:tc>
          <w:tcPr>
            <w:tcW w:w="2743" w:type="dxa"/>
            <w:tcMar/>
          </w:tcPr>
          <w:p w:rsidR="6C10B3F4" w:rsidRDefault="6C10B3F4" w14:noSpellErr="1" w14:paraId="14C2365A" w14:textId="66522BC5">
            <w:r w:rsidRPr="6C10B3F4" w:rsidR="6C10B3F4">
              <w:rPr>
                <w:sz w:val="16"/>
                <w:szCs w:val="16"/>
              </w:rPr>
              <w:t>Calibrated so unchanged revenue growth to 2030 is +8.9%, +3.5% and -4.0% [1, 8, 21, 58, 102]</w:t>
            </w:r>
          </w:p>
        </w:tc>
      </w:tr>
      <w:tr w:rsidR="6C10B3F4" w:rsidTr="6C10B3F4" w14:paraId="110F5F75">
        <w:trPr>
          <w:cantSplit/>
        </w:trPr>
        <w:tc>
          <w:tcPr>
            <w:tcW w:w="810" w:type="dxa"/>
            <w:tcMar/>
          </w:tcPr>
          <w:p w:rsidR="6C10B3F4" w:rsidRDefault="6C10B3F4" w14:noSpellErr="1" w14:paraId="4E99F619" w14:textId="7D678C3A">
            <w:r w:rsidRPr="6C10B3F4" w:rsidR="6C10B3F4">
              <w:rPr>
                <w:sz w:val="16"/>
                <w:szCs w:val="16"/>
              </w:rPr>
              <w:t>E13RES</w:t>
            </w:r>
          </w:p>
        </w:tc>
        <w:tc>
          <w:tcPr>
            <w:tcW w:w="2093" w:type="dxa"/>
            <w:tcMar/>
          </w:tcPr>
          <w:p w:rsidR="6C10B3F4" w:rsidRDefault="6C10B3F4" w14:noSpellErr="1" w14:paraId="38050C66" w14:textId="764572FE">
            <w:r w:rsidRPr="6C10B3F4" w:rsidR="6C10B3F4">
              <w:rPr>
                <w:sz w:val="16"/>
                <w:szCs w:val="16"/>
              </w:rPr>
              <w:t>Volume growth, resale (a year, before leakage)</w:t>
            </w:r>
          </w:p>
        </w:tc>
        <w:tc>
          <w:tcPr>
            <w:tcW w:w="1570" w:type="dxa"/>
            <w:tcMar/>
          </w:tcPr>
          <w:p w:rsidR="6C10B3F4" w:rsidRDefault="6C10B3F4" w14:noSpellErr="1" w14:paraId="72624C02" w14:textId="6F2359C2">
            <w:r w:rsidRPr="6C10B3F4" w:rsidR="6C10B3F4">
              <w:rPr>
                <w:sz w:val="16"/>
                <w:szCs w:val="16"/>
              </w:rPr>
              <w:t>9.0%</w:t>
            </w:r>
          </w:p>
        </w:tc>
        <w:tc>
          <w:tcPr>
            <w:tcW w:w="736" w:type="dxa"/>
            <w:tcMar/>
          </w:tcPr>
          <w:p w:rsidR="6C10B3F4" w:rsidRDefault="6C10B3F4" w14:noSpellErr="1" w14:paraId="3F48B0A2" w14:textId="68014086">
            <w:r w:rsidRPr="6C10B3F4" w:rsidR="6C10B3F4">
              <w:rPr>
                <w:sz w:val="16"/>
                <w:szCs w:val="16"/>
              </w:rPr>
              <w:t>6.5%</w:t>
            </w:r>
          </w:p>
        </w:tc>
        <w:tc>
          <w:tcPr>
            <w:tcW w:w="736" w:type="dxa"/>
            <w:tcMar/>
          </w:tcPr>
          <w:p w:rsidR="6C10B3F4" w:rsidRDefault="6C10B3F4" w14:noSpellErr="1" w14:paraId="771AC781" w14:textId="60DF274A">
            <w:r w:rsidRPr="6C10B3F4" w:rsidR="6C10B3F4">
              <w:rPr>
                <w:sz w:val="16"/>
                <w:szCs w:val="16"/>
              </w:rPr>
              <w:t>2.5%</w:t>
            </w:r>
          </w:p>
        </w:tc>
        <w:tc>
          <w:tcPr>
            <w:tcW w:w="724" w:type="dxa"/>
            <w:tcMar/>
          </w:tcPr>
          <w:p w:rsidR="6C10B3F4" w:rsidRDefault="6C10B3F4" w14:noSpellErr="1" w14:paraId="319B6D6B" w14:textId="59BD0E0E">
            <w:r w:rsidRPr="6C10B3F4" w:rsidR="6C10B3F4">
              <w:rPr>
                <w:sz w:val="16"/>
                <w:szCs w:val="16"/>
              </w:rPr>
              <w:t>J</w:t>
            </w:r>
          </w:p>
        </w:tc>
        <w:tc>
          <w:tcPr>
            <w:tcW w:w="2743" w:type="dxa"/>
            <w:tcMar/>
          </w:tcPr>
          <w:p w:rsidR="6C10B3F4" w:rsidRDefault="6C10B3F4" w14:noSpellErr="1" w14:paraId="6DFAFF7B" w14:textId="529AF4D2">
            <w:r w:rsidRPr="6C10B3F4" w:rsidR="6C10B3F4">
              <w:rPr>
                <w:sz w:val="16"/>
                <w:szCs w:val="16"/>
              </w:rPr>
              <w:t>Calibrated so unchanged revenue growth to 2030 is +8.9%, +3.5% and -4.0% [1, 8, 21, 58, 102]</w:t>
            </w:r>
          </w:p>
        </w:tc>
      </w:tr>
      <w:tr w:rsidR="6C10B3F4" w:rsidTr="6C10B3F4" w14:paraId="1299B646">
        <w:trPr>
          <w:cantSplit/>
        </w:trPr>
        <w:tc>
          <w:tcPr>
            <w:tcW w:w="810" w:type="dxa"/>
            <w:tcMar/>
          </w:tcPr>
          <w:p w:rsidR="6C10B3F4" w:rsidRDefault="6C10B3F4" w14:noSpellErr="1" w14:paraId="761ECC6E" w14:textId="69B05547">
            <w:r w:rsidRPr="6C10B3F4" w:rsidR="6C10B3F4">
              <w:rPr>
                <w:sz w:val="16"/>
                <w:szCs w:val="16"/>
              </w:rPr>
              <w:t>E13PRJ</w:t>
            </w:r>
          </w:p>
        </w:tc>
        <w:tc>
          <w:tcPr>
            <w:tcW w:w="2093" w:type="dxa"/>
            <w:tcMar/>
          </w:tcPr>
          <w:p w:rsidR="6C10B3F4" w:rsidRDefault="6C10B3F4" w14:noSpellErr="1" w14:paraId="236F320F" w14:textId="628E3C0B">
            <w:r w:rsidRPr="6C10B3F4" w:rsidR="6C10B3F4">
              <w:rPr>
                <w:sz w:val="16"/>
                <w:szCs w:val="16"/>
              </w:rPr>
              <w:t>Volume growth, projects (a year, before leakage)</w:t>
            </w:r>
          </w:p>
        </w:tc>
        <w:tc>
          <w:tcPr>
            <w:tcW w:w="1570" w:type="dxa"/>
            <w:tcMar/>
          </w:tcPr>
          <w:p w:rsidR="6C10B3F4" w:rsidRDefault="6C10B3F4" w14:noSpellErr="1" w14:paraId="6BF426E0" w14:textId="5B6C22CF">
            <w:r w:rsidRPr="6C10B3F4" w:rsidR="6C10B3F4">
              <w:rPr>
                <w:sz w:val="16"/>
                <w:szCs w:val="16"/>
              </w:rPr>
              <w:t>5.0%</w:t>
            </w:r>
          </w:p>
        </w:tc>
        <w:tc>
          <w:tcPr>
            <w:tcW w:w="736" w:type="dxa"/>
            <w:tcMar/>
          </w:tcPr>
          <w:p w:rsidR="6C10B3F4" w:rsidRDefault="6C10B3F4" w14:noSpellErr="1" w14:paraId="259F4FBF" w14:textId="544A0993">
            <w:r w:rsidRPr="6C10B3F4" w:rsidR="6C10B3F4">
              <w:rPr>
                <w:sz w:val="16"/>
                <w:szCs w:val="16"/>
              </w:rPr>
              <w:t>3.0%</w:t>
            </w:r>
          </w:p>
        </w:tc>
        <w:tc>
          <w:tcPr>
            <w:tcW w:w="736" w:type="dxa"/>
            <w:tcMar/>
          </w:tcPr>
          <w:p w:rsidR="6C10B3F4" w:rsidRDefault="6C10B3F4" w14:noSpellErr="1" w14:paraId="34529C13" w14:textId="4D27F057">
            <w:r w:rsidRPr="6C10B3F4" w:rsidR="6C10B3F4">
              <w:rPr>
                <w:sz w:val="16"/>
                <w:szCs w:val="16"/>
              </w:rPr>
              <w:t>0.0%</w:t>
            </w:r>
          </w:p>
        </w:tc>
        <w:tc>
          <w:tcPr>
            <w:tcW w:w="724" w:type="dxa"/>
            <w:tcMar/>
          </w:tcPr>
          <w:p w:rsidR="6C10B3F4" w:rsidRDefault="6C10B3F4" w14:noSpellErr="1" w14:paraId="595795FF" w14:textId="4605D71B">
            <w:r w:rsidRPr="6C10B3F4" w:rsidR="6C10B3F4">
              <w:rPr>
                <w:sz w:val="16"/>
                <w:szCs w:val="16"/>
              </w:rPr>
              <w:t>J</w:t>
            </w:r>
          </w:p>
        </w:tc>
        <w:tc>
          <w:tcPr>
            <w:tcW w:w="2743" w:type="dxa"/>
            <w:tcMar/>
          </w:tcPr>
          <w:p w:rsidR="6C10B3F4" w:rsidRDefault="6C10B3F4" w14:noSpellErr="1" w14:paraId="4E64180B" w14:textId="3EE3BDDF">
            <w:r w:rsidRPr="6C10B3F4" w:rsidR="6C10B3F4">
              <w:rPr>
                <w:sz w:val="16"/>
                <w:szCs w:val="16"/>
              </w:rPr>
              <w:t>Calibrated so unchanged revenue growth to 2030 is +8.9%, +3.5% and -4.0% [1, 8, 21, 58, 102]</w:t>
            </w:r>
          </w:p>
        </w:tc>
      </w:tr>
      <w:tr w:rsidR="6C10B3F4" w:rsidTr="6C10B3F4" w14:paraId="35BBD1A4">
        <w:trPr>
          <w:cantSplit/>
        </w:trPr>
        <w:tc>
          <w:tcPr>
            <w:tcW w:w="810" w:type="dxa"/>
            <w:tcMar/>
          </w:tcPr>
          <w:p w:rsidR="6C10B3F4" w:rsidRDefault="6C10B3F4" w14:noSpellErr="1" w14:paraId="775B4A34" w14:textId="55F91E54">
            <w:r w:rsidRPr="6C10B3F4" w:rsidR="6C10B3F4">
              <w:rPr>
                <w:sz w:val="16"/>
                <w:szCs w:val="16"/>
              </w:rPr>
              <w:t>E14</w:t>
            </w:r>
          </w:p>
        </w:tc>
        <w:tc>
          <w:tcPr>
            <w:tcW w:w="2093" w:type="dxa"/>
            <w:tcMar/>
          </w:tcPr>
          <w:p w:rsidR="6C10B3F4" w:rsidRDefault="6C10B3F4" w14:noSpellErr="1" w14:paraId="3CE6A76A" w14:textId="4ED70518">
            <w:r w:rsidRPr="6C10B3F4" w:rsidR="6C10B3F4">
              <w:rPr>
                <w:sz w:val="16"/>
                <w:szCs w:val="16"/>
              </w:rPr>
              <w:t>Resale margin squeeze by 2028 (points of resale revenue)</w:t>
            </w:r>
          </w:p>
        </w:tc>
        <w:tc>
          <w:tcPr>
            <w:tcW w:w="1570" w:type="dxa"/>
            <w:tcMar/>
          </w:tcPr>
          <w:p w:rsidR="6C10B3F4" w:rsidRDefault="6C10B3F4" w14:noSpellErr="1" w14:paraId="2B1E730A" w14:textId="47B4EBDC">
            <w:r w:rsidRPr="6C10B3F4" w:rsidR="6C10B3F4">
              <w:rPr>
                <w:sz w:val="16"/>
                <w:szCs w:val="16"/>
              </w:rPr>
              <w:t>0.5</w:t>
            </w:r>
          </w:p>
        </w:tc>
        <w:tc>
          <w:tcPr>
            <w:tcW w:w="736" w:type="dxa"/>
            <w:tcMar/>
          </w:tcPr>
          <w:p w:rsidR="6C10B3F4" w:rsidRDefault="6C10B3F4" w14:noSpellErr="1" w14:paraId="22DA0F95" w14:textId="4092D2A0">
            <w:r w:rsidRPr="6C10B3F4" w:rsidR="6C10B3F4">
              <w:rPr>
                <w:sz w:val="16"/>
                <w:szCs w:val="16"/>
              </w:rPr>
              <w:t>1.5</w:t>
            </w:r>
          </w:p>
        </w:tc>
        <w:tc>
          <w:tcPr>
            <w:tcW w:w="736" w:type="dxa"/>
            <w:tcMar/>
          </w:tcPr>
          <w:p w:rsidR="6C10B3F4" w:rsidRDefault="6C10B3F4" w14:noSpellErr="1" w14:paraId="4A0BD9A3" w14:textId="3970B964">
            <w:r w:rsidRPr="6C10B3F4" w:rsidR="6C10B3F4">
              <w:rPr>
                <w:sz w:val="16"/>
                <w:szCs w:val="16"/>
              </w:rPr>
              <w:t>3.0</w:t>
            </w:r>
          </w:p>
        </w:tc>
        <w:tc>
          <w:tcPr>
            <w:tcW w:w="724" w:type="dxa"/>
            <w:tcMar/>
          </w:tcPr>
          <w:p w:rsidR="6C10B3F4" w:rsidRDefault="6C10B3F4" w14:noSpellErr="1" w14:paraId="1DE07AC0" w14:textId="324EA028">
            <w:r w:rsidRPr="6C10B3F4" w:rsidR="6C10B3F4">
              <w:rPr>
                <w:sz w:val="16"/>
                <w:szCs w:val="16"/>
              </w:rPr>
              <w:t>J</w:t>
            </w:r>
          </w:p>
        </w:tc>
        <w:tc>
          <w:tcPr>
            <w:tcW w:w="2743" w:type="dxa"/>
            <w:tcMar/>
          </w:tcPr>
          <w:p w:rsidR="6C10B3F4" w:rsidRDefault="6C10B3F4" w14:noSpellErr="1" w14:paraId="475C387E" w14:textId="2B2C86EC">
            <w:r w:rsidRPr="6C10B3F4" w:rsidR="6C10B3F4">
              <w:rPr>
                <w:sz w:val="16"/>
                <w:szCs w:val="16"/>
              </w:rPr>
              <w:t>FY27 incentive changes [11, 43]</w:t>
            </w:r>
          </w:p>
        </w:tc>
      </w:tr>
      <w:tr w:rsidR="6C10B3F4" w:rsidTr="6C10B3F4" w14:paraId="4C9F4C83">
        <w:trPr>
          <w:cantSplit/>
        </w:trPr>
        <w:tc>
          <w:tcPr>
            <w:tcW w:w="810" w:type="dxa"/>
            <w:tcMar/>
          </w:tcPr>
          <w:p w:rsidR="6C10B3F4" w:rsidRDefault="6C10B3F4" w14:noSpellErr="1" w14:paraId="1FE1A5A2" w14:textId="4241E761">
            <w:r w:rsidRPr="6C10B3F4" w:rsidR="6C10B3F4">
              <w:rPr>
                <w:sz w:val="16"/>
                <w:szCs w:val="16"/>
              </w:rPr>
              <w:t>E15</w:t>
            </w:r>
          </w:p>
        </w:tc>
        <w:tc>
          <w:tcPr>
            <w:tcW w:w="2093" w:type="dxa"/>
            <w:tcMar/>
          </w:tcPr>
          <w:p w:rsidR="6C10B3F4" w:rsidRDefault="6C10B3F4" w14:noSpellErr="1" w14:paraId="427CE18C" w14:textId="3B1FCE25">
            <w:r w:rsidRPr="6C10B3F4" w:rsidR="6C10B3F4">
              <w:rPr>
                <w:sz w:val="16"/>
                <w:szCs w:val="16"/>
              </w:rPr>
              <w:t>Gross margin on new AI lines: advisory / managed AI</w:t>
            </w:r>
          </w:p>
        </w:tc>
        <w:tc>
          <w:tcPr>
            <w:tcW w:w="1570" w:type="dxa"/>
            <w:tcMar/>
          </w:tcPr>
          <w:p w:rsidR="6C10B3F4" w:rsidRDefault="6C10B3F4" w14:noSpellErr="1" w14:paraId="16AC3F99" w14:textId="33FDB4E9">
            <w:r w:rsidRPr="6C10B3F4" w:rsidR="6C10B3F4">
              <w:rPr>
                <w:sz w:val="16"/>
                <w:szCs w:val="16"/>
              </w:rPr>
              <w:t>48% / 58%</w:t>
            </w:r>
          </w:p>
        </w:tc>
        <w:tc>
          <w:tcPr>
            <w:tcW w:w="736" w:type="dxa"/>
            <w:tcMar/>
          </w:tcPr>
          <w:p w:rsidR="6C10B3F4" w:rsidRDefault="6C10B3F4" w14:noSpellErr="1" w14:paraId="4DB932E6" w14:textId="2CDB9BAD">
            <w:r w:rsidRPr="6C10B3F4" w:rsidR="6C10B3F4">
              <w:rPr>
                <w:sz w:val="16"/>
                <w:szCs w:val="16"/>
              </w:rPr>
              <w:t>45% / 55%</w:t>
            </w:r>
          </w:p>
        </w:tc>
        <w:tc>
          <w:tcPr>
            <w:tcW w:w="736" w:type="dxa"/>
            <w:tcMar/>
          </w:tcPr>
          <w:p w:rsidR="6C10B3F4" w:rsidRDefault="6C10B3F4" w14:noSpellErr="1" w14:paraId="2D5375D0" w14:textId="25B98271">
            <w:r w:rsidRPr="6C10B3F4" w:rsidR="6C10B3F4">
              <w:rPr>
                <w:sz w:val="16"/>
                <w:szCs w:val="16"/>
              </w:rPr>
              <w:t>40% / 50%</w:t>
            </w:r>
          </w:p>
        </w:tc>
        <w:tc>
          <w:tcPr>
            <w:tcW w:w="724" w:type="dxa"/>
            <w:tcMar/>
          </w:tcPr>
          <w:p w:rsidR="6C10B3F4" w:rsidRDefault="6C10B3F4" w14:noSpellErr="1" w14:paraId="502D3B9E" w14:textId="1E976935">
            <w:r w:rsidRPr="6C10B3F4" w:rsidR="6C10B3F4">
              <w:rPr>
                <w:sz w:val="16"/>
                <w:szCs w:val="16"/>
              </w:rPr>
              <w:t>J</w:t>
            </w:r>
          </w:p>
        </w:tc>
        <w:tc>
          <w:tcPr>
            <w:tcW w:w="2743" w:type="dxa"/>
            <w:tcMar/>
          </w:tcPr>
          <w:p w:rsidR="6C10B3F4" w:rsidRDefault="6C10B3F4" w14:noSpellErr="1" w14:paraId="449674BC" w14:textId="17754FF9">
            <w:r w:rsidRPr="6C10B3F4" w:rsidR="6C10B3F4">
              <w:rPr>
                <w:sz w:val="16"/>
                <w:szCs w:val="16"/>
              </w:rPr>
              <w:t>No company discloses AI-services margins (Section 6.2); Accenture gross margin 32.0%, TCS operating margin 24.0% [120, 273]</w:t>
            </w:r>
          </w:p>
        </w:tc>
      </w:tr>
      <w:tr w:rsidR="6C10B3F4" w:rsidTr="6C10B3F4" w14:paraId="3E90D03B">
        <w:trPr>
          <w:cantSplit/>
        </w:trPr>
        <w:tc>
          <w:tcPr>
            <w:tcW w:w="810" w:type="dxa"/>
            <w:tcMar/>
          </w:tcPr>
          <w:p w:rsidR="6C10B3F4" w:rsidRDefault="6C10B3F4" w14:noSpellErr="1" w14:paraId="2407EDE6" w14:textId="2E8AB06E">
            <w:r w:rsidRPr="6C10B3F4" w:rsidR="6C10B3F4">
              <w:rPr>
                <w:sz w:val="16"/>
                <w:szCs w:val="16"/>
              </w:rPr>
              <w:t>E16</w:t>
            </w:r>
          </w:p>
        </w:tc>
        <w:tc>
          <w:tcPr>
            <w:tcW w:w="2093" w:type="dxa"/>
            <w:tcMar/>
          </w:tcPr>
          <w:p w:rsidR="6C10B3F4" w:rsidRDefault="6C10B3F4" w14:noSpellErr="1" w14:paraId="427EAF37" w14:textId="27689732">
            <w:r w:rsidRPr="6C10B3F4" w:rsidR="6C10B3F4">
              <w:rPr>
                <w:sz w:val="16"/>
                <w:szCs w:val="16"/>
              </w:rPr>
              <w:t>Fade of price deflation and leakage after 2030</w:t>
            </w:r>
          </w:p>
        </w:tc>
        <w:tc>
          <w:tcPr>
            <w:tcW w:w="1570" w:type="dxa"/>
            <w:tcMar/>
          </w:tcPr>
          <w:p w:rsidR="6C10B3F4" w:rsidRDefault="6C10B3F4" w14:noSpellErr="1" w14:paraId="7BBD0981" w14:textId="20467DF6">
            <w:r w:rsidRPr="6C10B3F4" w:rsidR="6C10B3F4">
              <w:rPr>
                <w:sz w:val="16"/>
                <w:szCs w:val="16"/>
              </w:rPr>
              <w:t>100% to 2030; 60% by 2033; 30% by 2036</w:t>
            </w:r>
          </w:p>
        </w:tc>
        <w:tc>
          <w:tcPr>
            <w:tcW w:w="736" w:type="dxa"/>
            <w:tcMar/>
          </w:tcPr>
          <w:p w:rsidR="6C10B3F4" w:rsidRDefault="6C10B3F4" w14:noSpellErr="1" w14:paraId="324E3DBA" w14:textId="192464BA">
            <w:r w:rsidR="6C10B3F4">
              <w:rPr/>
              <w:t xml:space="preserve"> </w:t>
            </w:r>
          </w:p>
        </w:tc>
        <w:tc>
          <w:tcPr>
            <w:tcW w:w="736" w:type="dxa"/>
            <w:tcMar/>
          </w:tcPr>
          <w:p w:rsidR="6C10B3F4" w:rsidRDefault="6C10B3F4" w14:noSpellErr="1" w14:paraId="2B196928" w14:textId="12024B7E">
            <w:r w:rsidR="6C10B3F4">
              <w:rPr/>
              <w:t xml:space="preserve"> </w:t>
            </w:r>
          </w:p>
        </w:tc>
        <w:tc>
          <w:tcPr>
            <w:tcW w:w="724" w:type="dxa"/>
            <w:tcMar/>
          </w:tcPr>
          <w:p w:rsidR="6C10B3F4" w:rsidRDefault="6C10B3F4" w14:noSpellErr="1" w14:paraId="7A54AE9A" w14:textId="0AE03242">
            <w:r w:rsidRPr="6C10B3F4" w:rsidR="6C10B3F4">
              <w:rPr>
                <w:sz w:val="16"/>
                <w:szCs w:val="16"/>
              </w:rPr>
              <w:t>J</w:t>
            </w:r>
          </w:p>
        </w:tc>
        <w:tc>
          <w:tcPr>
            <w:tcW w:w="2743" w:type="dxa"/>
            <w:tcMar/>
          </w:tcPr>
          <w:p w:rsidR="6C10B3F4" w:rsidRDefault="6C10B3F4" w14:noSpellErr="1" w14:paraId="613D1584" w14:textId="03BE1906">
            <w:r w:rsidRPr="6C10B3F4" w:rsidR="6C10B3F4">
              <w:rPr>
                <w:sz w:val="16"/>
                <w:szCs w:val="16"/>
              </w:rPr>
              <w:t>Prices reach the new cost frontier; slow squeeze to a plateau [57, 102]</w:t>
            </w:r>
          </w:p>
        </w:tc>
      </w:tr>
      <w:tr w:rsidR="6C10B3F4" w:rsidTr="6C10B3F4" w14:paraId="383FA72A">
        <w:trPr>
          <w:cantSplit/>
        </w:trPr>
        <w:tc>
          <w:tcPr>
            <w:tcW w:w="810" w:type="dxa"/>
            <w:tcMar/>
          </w:tcPr>
          <w:p w:rsidR="6C10B3F4" w:rsidRDefault="6C10B3F4" w14:noSpellErr="1" w14:paraId="5FBF9D9C" w14:textId="1AD3797B">
            <w:r w:rsidRPr="6C10B3F4" w:rsidR="6C10B3F4">
              <w:rPr>
                <w:sz w:val="16"/>
                <w:szCs w:val="16"/>
              </w:rPr>
              <w:t>E17</w:t>
            </w:r>
          </w:p>
        </w:tc>
        <w:tc>
          <w:tcPr>
            <w:tcW w:w="2093" w:type="dxa"/>
            <w:tcMar/>
          </w:tcPr>
          <w:p w:rsidR="6C10B3F4" w:rsidRDefault="6C10B3F4" w14:noSpellErr="1" w14:paraId="243CCD51" w14:textId="13B1603F">
            <w:r w:rsidRPr="6C10B3F4" w:rsidR="6C10B3F4">
              <w:rPr>
                <w:sz w:val="16"/>
                <w:szCs w:val="16"/>
              </w:rPr>
              <w:t>Level 1 / Level 2 weights and automatable share by line</w:t>
            </w:r>
          </w:p>
        </w:tc>
        <w:tc>
          <w:tcPr>
            <w:tcW w:w="1570" w:type="dxa"/>
            <w:tcMar/>
          </w:tcPr>
          <w:p w:rsidR="6C10B3F4" w:rsidRDefault="6C10B3F4" w14:noSpellErr="1" w14:paraId="2020F67B" w14:textId="0C8F4703">
            <w:r w:rsidRPr="6C10B3F4" w:rsidR="6C10B3F4">
              <w:rPr>
                <w:sz w:val="16"/>
                <w:szCs w:val="16"/>
              </w:rPr>
              <w:t>Help desk 65/35 and 100%; infrastructure 65/35 and 80%; security 50/50 and 50%; projects 30/70 and 30%; resale 0</w:t>
            </w:r>
          </w:p>
        </w:tc>
        <w:tc>
          <w:tcPr>
            <w:tcW w:w="736" w:type="dxa"/>
            <w:tcMar/>
          </w:tcPr>
          <w:p w:rsidR="6C10B3F4" w:rsidRDefault="6C10B3F4" w14:noSpellErr="1" w14:paraId="77DB5ECB" w14:textId="056D2DC7">
            <w:r w:rsidR="6C10B3F4">
              <w:rPr/>
              <w:t xml:space="preserve"> </w:t>
            </w:r>
          </w:p>
        </w:tc>
        <w:tc>
          <w:tcPr>
            <w:tcW w:w="736" w:type="dxa"/>
            <w:tcMar/>
          </w:tcPr>
          <w:p w:rsidR="6C10B3F4" w:rsidRDefault="6C10B3F4" w14:noSpellErr="1" w14:paraId="512926FB" w14:textId="7E4B148B">
            <w:r w:rsidR="6C10B3F4">
              <w:rPr/>
              <w:t xml:space="preserve"> </w:t>
            </w:r>
          </w:p>
        </w:tc>
        <w:tc>
          <w:tcPr>
            <w:tcW w:w="724" w:type="dxa"/>
            <w:tcMar/>
          </w:tcPr>
          <w:p w:rsidR="6C10B3F4" w:rsidRDefault="6C10B3F4" w14:noSpellErr="1" w14:paraId="1B33B305" w14:textId="7728FB4F">
            <w:r w:rsidRPr="6C10B3F4" w:rsidR="6C10B3F4">
              <w:rPr>
                <w:sz w:val="16"/>
                <w:szCs w:val="16"/>
              </w:rPr>
              <w:t>J</w:t>
            </w:r>
          </w:p>
        </w:tc>
        <w:tc>
          <w:tcPr>
            <w:tcW w:w="2743" w:type="dxa"/>
            <w:tcMar/>
          </w:tcPr>
          <w:p w:rsidR="6C10B3F4" w:rsidRDefault="6C10B3F4" w14:noSpellErr="1" w14:paraId="5D8A99D2" w14:textId="7006E213">
            <w:r w:rsidRPr="6C10B3F4" w:rsidR="6C10B3F4">
              <w:rPr>
                <w:sz w:val="16"/>
                <w:szCs w:val="16"/>
              </w:rPr>
              <w:t>Share of each line's labour that AI can take end-to-end</w:t>
            </w:r>
          </w:p>
        </w:tc>
      </w:tr>
    </w:tbl>
    <w:p w:rsidR="6C10B3F4" w:rsidP="6C10B3F4" w:rsidRDefault="6C10B3F4" w14:noSpellErr="1" w14:paraId="4654CE51" w14:textId="7B0AE31E">
      <w:pPr>
        <w:pStyle w:val="Heading2"/>
      </w:pPr>
      <w:bookmarkStart w:id="65" w:name="_Toc9000065"/>
      <w:r w:rsidRPr="6C10B3F4" w:rsidR="6C10B3F4">
        <w:rPr>
          <w:color w:val="0F8B8D"/>
          <w:sz w:val="30"/>
          <w:szCs w:val="30"/>
        </w:rPr>
        <w:t>A.3 Strategy inputs</w:t>
      </w:r>
      <w:bookmarkEnd w:id="65"/>
    </w:p>
    <w:p w:rsidR="6C10B3F4" w:rsidP="6C10B3F4" w:rsidRDefault="6C10B3F4" w14:noSpellErr="1" w14:paraId="38DDAB07" w14:textId="37034A8B">
      <w:pPr>
        <w:pStyle w:val="Caption"/>
        <w:keepNext/>
      </w:pPr>
      <w:r w:rsidRPr="6C10B3F4" w:rsidR="6C10B3F4">
        <w:rPr>
          <w:color w:val="0B2545"/>
          <w:sz w:val="20"/>
          <w:szCs w:val="20"/>
        </w:rPr>
        <w:t>Table A.3 - Inputs that differ by strategy</w:t>
      </w:r>
    </w:p>
    <w:tbl>
      <w:tblPr>
        <w:tblStyle w:val="MediumShading1-Accent1"/>
        <w:tblW w:w="0" w:type="auto"/>
        <w:tblLook w:val="04A0" w:firstRow="1" w:lastRow="0" w:firstColumn="1" w:lastColumn="0" w:noHBand="0" w:noVBand="1"/>
      </w:tblPr>
      <w:tblGrid>
        <w:gridCol w:w="724"/>
        <w:gridCol w:w="2289"/>
        <w:gridCol w:w="1180"/>
        <w:gridCol w:w="1765"/>
        <w:gridCol w:w="724"/>
        <w:gridCol w:w="2730"/>
      </w:tblGrid>
      <w:tr w:rsidR="6C10B3F4" w:rsidTr="6C10B3F4" w14:paraId="56335AFA">
        <w:trPr>
          <w:cantSplit/>
          <w:tblHeader/>
        </w:trPr>
        <w:tc>
          <w:tcPr>
            <w:tcW w:w="724" w:type="dxa"/>
            <w:tcMar/>
          </w:tcPr>
          <w:p w:rsidR="6C10B3F4" w:rsidRDefault="6C10B3F4" w14:noSpellErr="1" w14:paraId="3C20EE53" w14:textId="0B5DF45B">
            <w:r w:rsidRPr="6C10B3F4" w:rsidR="6C10B3F4">
              <w:rPr>
                <w:sz w:val="16"/>
                <w:szCs w:val="16"/>
              </w:rPr>
              <w:t>ID</w:t>
            </w:r>
          </w:p>
        </w:tc>
        <w:tc>
          <w:tcPr>
            <w:tcW w:w="2289" w:type="dxa"/>
            <w:tcMar/>
          </w:tcPr>
          <w:p w:rsidR="6C10B3F4" w:rsidRDefault="6C10B3F4" w14:noSpellErr="1" w14:paraId="797043BB" w14:textId="043BDB1F">
            <w:r w:rsidRPr="6C10B3F4" w:rsidR="6C10B3F4">
              <w:rPr>
                <w:sz w:val="16"/>
                <w:szCs w:val="16"/>
              </w:rPr>
              <w:t>Input</w:t>
            </w:r>
          </w:p>
        </w:tc>
        <w:tc>
          <w:tcPr>
            <w:tcW w:w="1180" w:type="dxa"/>
            <w:tcMar/>
          </w:tcPr>
          <w:p w:rsidR="6C10B3F4" w:rsidRDefault="6C10B3F4" w14:noSpellErr="1" w14:paraId="2808BBDF" w14:textId="7D19C1E3">
            <w:r w:rsidRPr="6C10B3F4" w:rsidR="6C10B3F4">
              <w:rPr>
                <w:sz w:val="16"/>
                <w:szCs w:val="16"/>
              </w:rPr>
              <w:t>Unchanged</w:t>
            </w:r>
          </w:p>
        </w:tc>
        <w:tc>
          <w:tcPr>
            <w:tcW w:w="1765" w:type="dxa"/>
            <w:tcMar/>
          </w:tcPr>
          <w:p w:rsidR="6C10B3F4" w:rsidRDefault="6C10B3F4" w14:noSpellErr="1" w14:paraId="64675137" w14:textId="75F7A8A7">
            <w:r w:rsidRPr="6C10B3F4" w:rsidR="6C10B3F4">
              <w:rPr>
                <w:sz w:val="16"/>
                <w:szCs w:val="16"/>
              </w:rPr>
              <w:t>Full transformation</w:t>
            </w:r>
          </w:p>
        </w:tc>
        <w:tc>
          <w:tcPr>
            <w:tcW w:w="724" w:type="dxa"/>
            <w:tcMar/>
          </w:tcPr>
          <w:p w:rsidR="6C10B3F4" w:rsidRDefault="6C10B3F4" w14:noSpellErr="1" w14:paraId="2DAE44AD" w14:textId="6ED58F6B">
            <w:r w:rsidRPr="6C10B3F4" w:rsidR="6C10B3F4">
              <w:rPr>
                <w:sz w:val="16"/>
                <w:szCs w:val="16"/>
              </w:rPr>
              <w:t>Type</w:t>
            </w:r>
          </w:p>
        </w:tc>
        <w:tc>
          <w:tcPr>
            <w:tcW w:w="2730" w:type="dxa"/>
            <w:tcMar/>
          </w:tcPr>
          <w:p w:rsidR="6C10B3F4" w:rsidRDefault="6C10B3F4" w14:noSpellErr="1" w14:paraId="4A0B0E4D" w14:textId="67B3762F">
            <w:r w:rsidRPr="6C10B3F4" w:rsidR="6C10B3F4">
              <w:rPr>
                <w:sz w:val="16"/>
                <w:szCs w:val="16"/>
              </w:rPr>
              <w:t>Basis</w:t>
            </w:r>
          </w:p>
        </w:tc>
      </w:tr>
      <w:tr w:rsidR="6C10B3F4" w:rsidTr="6C10B3F4" w14:paraId="76D68561">
        <w:trPr>
          <w:cantSplit/>
        </w:trPr>
        <w:tc>
          <w:tcPr>
            <w:tcW w:w="724" w:type="dxa"/>
            <w:tcMar/>
          </w:tcPr>
          <w:p w:rsidR="6C10B3F4" w:rsidRDefault="6C10B3F4" w14:noSpellErr="1" w14:paraId="7E28FB5C" w14:textId="7EC8D6A4">
            <w:r w:rsidRPr="6C10B3F4" w:rsidR="6C10B3F4">
              <w:rPr>
                <w:sz w:val="16"/>
                <w:szCs w:val="16"/>
              </w:rPr>
              <w:t>S1</w:t>
            </w:r>
          </w:p>
        </w:tc>
        <w:tc>
          <w:tcPr>
            <w:tcW w:w="2289" w:type="dxa"/>
            <w:tcMar/>
          </w:tcPr>
          <w:p w:rsidR="6C10B3F4" w:rsidRDefault="6C10B3F4" w14:noSpellErr="1" w14:paraId="35D7F561" w14:textId="77A6BD68">
            <w:r w:rsidRPr="6C10B3F4" w:rsidR="6C10B3F4">
              <w:rPr>
                <w:sz w:val="16"/>
                <w:szCs w:val="16"/>
              </w:rPr>
              <w:t>Share of automation capability deployed: 2026 / 2030 / 2036</w:t>
            </w:r>
          </w:p>
        </w:tc>
        <w:tc>
          <w:tcPr>
            <w:tcW w:w="1180" w:type="dxa"/>
            <w:tcMar/>
          </w:tcPr>
          <w:p w:rsidR="6C10B3F4" w:rsidRDefault="6C10B3F4" w14:noSpellErr="1" w14:paraId="27D42703" w14:textId="7084A42C">
            <w:r w:rsidRPr="6C10B3F4" w:rsidR="6C10B3F4">
              <w:rPr>
                <w:sz w:val="16"/>
                <w:szCs w:val="16"/>
              </w:rPr>
              <w:t>50% / 60% / 65%</w:t>
            </w:r>
          </w:p>
        </w:tc>
        <w:tc>
          <w:tcPr>
            <w:tcW w:w="1765" w:type="dxa"/>
            <w:tcMar/>
          </w:tcPr>
          <w:p w:rsidR="6C10B3F4" w:rsidRDefault="6C10B3F4" w14:noSpellErr="1" w14:paraId="6AD5F073" w14:textId="69628AF0">
            <w:r w:rsidRPr="6C10B3F4" w:rsidR="6C10B3F4">
              <w:rPr>
                <w:sz w:val="16"/>
                <w:szCs w:val="16"/>
              </w:rPr>
              <w:t>50% / 80% / 90%</w:t>
            </w:r>
          </w:p>
        </w:tc>
        <w:tc>
          <w:tcPr>
            <w:tcW w:w="724" w:type="dxa"/>
            <w:tcMar/>
          </w:tcPr>
          <w:p w:rsidR="6C10B3F4" w:rsidRDefault="6C10B3F4" w14:noSpellErr="1" w14:paraId="625AB567" w14:textId="624071B4">
            <w:r w:rsidRPr="6C10B3F4" w:rsidR="6C10B3F4">
              <w:rPr>
                <w:sz w:val="16"/>
                <w:szCs w:val="16"/>
              </w:rPr>
              <w:t>J</w:t>
            </w:r>
          </w:p>
        </w:tc>
        <w:tc>
          <w:tcPr>
            <w:tcW w:w="2730" w:type="dxa"/>
            <w:tcMar/>
          </w:tcPr>
          <w:p w:rsidR="6C10B3F4" w:rsidRDefault="6C10B3F4" w14:noSpellErr="1" w14:paraId="66B0BCBE" w14:textId="5B1E5878">
            <w:r w:rsidRPr="6C10B3F4" w:rsidR="6C10B3F4">
              <w:rPr>
                <w:sz w:val="16"/>
                <w:szCs w:val="16"/>
              </w:rPr>
              <w:t>97% of providers use AI but 13% earn meaningful AI revenue [7, 84]; the typical transformation is halfway between the two</w:t>
            </w:r>
          </w:p>
        </w:tc>
      </w:tr>
      <w:tr w:rsidR="6C10B3F4" w:rsidTr="6C10B3F4" w14:paraId="61C9A693">
        <w:trPr>
          <w:cantSplit/>
        </w:trPr>
        <w:tc>
          <w:tcPr>
            <w:tcW w:w="724" w:type="dxa"/>
            <w:tcMar/>
          </w:tcPr>
          <w:p w:rsidR="6C10B3F4" w:rsidRDefault="6C10B3F4" w14:noSpellErr="1" w14:paraId="6B85A8D3" w14:textId="7233B8ED">
            <w:r w:rsidRPr="6C10B3F4" w:rsidR="6C10B3F4">
              <w:rPr>
                <w:sz w:val="16"/>
                <w:szCs w:val="16"/>
              </w:rPr>
              <w:t>S2</w:t>
            </w:r>
          </w:p>
        </w:tc>
        <w:tc>
          <w:tcPr>
            <w:tcW w:w="2289" w:type="dxa"/>
            <w:tcMar/>
          </w:tcPr>
          <w:p w:rsidR="6C10B3F4" w:rsidRDefault="6C10B3F4" w14:noSpellErr="1" w14:paraId="16CAD080" w14:textId="6B119FB1">
            <w:r w:rsidRPr="6C10B3F4" w:rsidR="6C10B3F4">
              <w:rPr>
                <w:sz w:val="16"/>
                <w:szCs w:val="16"/>
              </w:rPr>
              <w:t>Adoption of assisted working</w:t>
            </w:r>
          </w:p>
        </w:tc>
        <w:tc>
          <w:tcPr>
            <w:tcW w:w="1180" w:type="dxa"/>
            <w:tcMar/>
          </w:tcPr>
          <w:p w:rsidR="6C10B3F4" w:rsidRDefault="6C10B3F4" w14:noSpellErr="1" w14:paraId="192CE902" w14:textId="63EF8675">
            <w:r w:rsidRPr="6C10B3F4" w:rsidR="6C10B3F4">
              <w:rPr>
                <w:sz w:val="16"/>
                <w:szCs w:val="16"/>
              </w:rPr>
              <w:t>50%</w:t>
            </w:r>
          </w:p>
        </w:tc>
        <w:tc>
          <w:tcPr>
            <w:tcW w:w="1765" w:type="dxa"/>
            <w:tcMar/>
          </w:tcPr>
          <w:p w:rsidR="6C10B3F4" w:rsidRDefault="6C10B3F4" w14:noSpellErr="1" w14:paraId="293A4E41" w14:textId="5CCD6D39">
            <w:r w:rsidRPr="6C10B3F4" w:rsidR="6C10B3F4">
              <w:rPr>
                <w:sz w:val="16"/>
                <w:szCs w:val="16"/>
              </w:rPr>
              <w:t>100%</w:t>
            </w:r>
          </w:p>
        </w:tc>
        <w:tc>
          <w:tcPr>
            <w:tcW w:w="724" w:type="dxa"/>
            <w:tcMar/>
          </w:tcPr>
          <w:p w:rsidR="6C10B3F4" w:rsidRDefault="6C10B3F4" w14:noSpellErr="1" w14:paraId="4BAB4D6F" w14:textId="55AB53FD">
            <w:r w:rsidRPr="6C10B3F4" w:rsidR="6C10B3F4">
              <w:rPr>
                <w:sz w:val="16"/>
                <w:szCs w:val="16"/>
              </w:rPr>
              <w:t>J</w:t>
            </w:r>
          </w:p>
        </w:tc>
        <w:tc>
          <w:tcPr>
            <w:tcW w:w="2730" w:type="dxa"/>
            <w:tcMar/>
          </w:tcPr>
          <w:p w:rsidR="6C10B3F4" w:rsidRDefault="6C10B3F4" w14:noSpellErr="1" w14:paraId="67CCBDC3" w14:textId="4E893AC1">
            <w:r w:rsidRPr="6C10B3F4" w:rsidR="6C10B3F4">
              <w:rPr>
                <w:sz w:val="16"/>
                <w:szCs w:val="16"/>
              </w:rPr>
              <w:t>Technician assistants [25, 362]</w:t>
            </w:r>
          </w:p>
        </w:tc>
      </w:tr>
      <w:tr w:rsidR="6C10B3F4" w:rsidTr="6C10B3F4" w14:paraId="599CDEF1">
        <w:trPr>
          <w:cantSplit/>
        </w:trPr>
        <w:tc>
          <w:tcPr>
            <w:tcW w:w="724" w:type="dxa"/>
            <w:tcMar/>
          </w:tcPr>
          <w:p w:rsidR="6C10B3F4" w:rsidRDefault="6C10B3F4" w14:noSpellErr="1" w14:paraId="628B66A8" w14:textId="659E9B36">
            <w:r w:rsidRPr="6C10B3F4" w:rsidR="6C10B3F4">
              <w:rPr>
                <w:sz w:val="16"/>
                <w:szCs w:val="16"/>
              </w:rPr>
              <w:t>S3</w:t>
            </w:r>
          </w:p>
        </w:tc>
        <w:tc>
          <w:tcPr>
            <w:tcW w:w="2289" w:type="dxa"/>
            <w:tcMar/>
          </w:tcPr>
          <w:p w:rsidR="6C10B3F4" w:rsidRDefault="6C10B3F4" w14:noSpellErr="1" w14:paraId="76503F37" w14:textId="5E7C81FA">
            <w:r w:rsidRPr="6C10B3F4" w:rsidR="6C10B3F4">
              <w:rPr>
                <w:sz w:val="16"/>
                <w:szCs w:val="16"/>
              </w:rPr>
              <w:t>Outcome- or platform-priced share of recurring revenue: 2026 / 2030 / 2036</w:t>
            </w:r>
          </w:p>
        </w:tc>
        <w:tc>
          <w:tcPr>
            <w:tcW w:w="1180" w:type="dxa"/>
            <w:tcMar/>
          </w:tcPr>
          <w:p w:rsidR="6C10B3F4" w:rsidRDefault="6C10B3F4" w14:noSpellErr="1" w14:paraId="59A1B927" w14:textId="575A68BE">
            <w:r w:rsidRPr="6C10B3F4" w:rsidR="6C10B3F4">
              <w:rPr>
                <w:sz w:val="16"/>
                <w:szCs w:val="16"/>
              </w:rPr>
              <w:t>0%</w:t>
            </w:r>
          </w:p>
        </w:tc>
        <w:tc>
          <w:tcPr>
            <w:tcW w:w="1765" w:type="dxa"/>
            <w:tcMar/>
          </w:tcPr>
          <w:p w:rsidR="6C10B3F4" w:rsidRDefault="6C10B3F4" w14:noSpellErr="1" w14:paraId="78BEFD43" w14:textId="50384F82">
            <w:r w:rsidRPr="6C10B3F4" w:rsidR="6C10B3F4">
              <w:rPr>
                <w:sz w:val="16"/>
                <w:szCs w:val="16"/>
              </w:rPr>
              <w:t>10% / 30% / 45%</w:t>
            </w:r>
          </w:p>
        </w:tc>
        <w:tc>
          <w:tcPr>
            <w:tcW w:w="724" w:type="dxa"/>
            <w:tcMar/>
          </w:tcPr>
          <w:p w:rsidR="6C10B3F4" w:rsidRDefault="6C10B3F4" w14:noSpellErr="1" w14:paraId="75609D34" w14:textId="49163646">
            <w:r w:rsidRPr="6C10B3F4" w:rsidR="6C10B3F4">
              <w:rPr>
                <w:sz w:val="16"/>
                <w:szCs w:val="16"/>
              </w:rPr>
              <w:t>J</w:t>
            </w:r>
          </w:p>
        </w:tc>
        <w:tc>
          <w:tcPr>
            <w:tcW w:w="2730" w:type="dxa"/>
            <w:tcMar/>
          </w:tcPr>
          <w:p w:rsidR="6C10B3F4" w:rsidRDefault="6C10B3F4" w14:noSpellErr="1" w14:paraId="6ECCF773" w14:textId="41F41D0A">
            <w:r w:rsidRPr="6C10B3F4" w:rsidR="6C10B3F4">
              <w:rPr>
                <w:sz w:val="16"/>
                <w:szCs w:val="16"/>
              </w:rPr>
              <w:t>Fixed-price or outcome pricing exceeds 65% of Accenture's bookings; IDC expects seat pricing to be obsolete by 2028 [369–371]</w:t>
            </w:r>
          </w:p>
        </w:tc>
      </w:tr>
      <w:tr w:rsidR="6C10B3F4" w:rsidTr="6C10B3F4" w14:paraId="416B4727">
        <w:trPr>
          <w:cantSplit/>
        </w:trPr>
        <w:tc>
          <w:tcPr>
            <w:tcW w:w="724" w:type="dxa"/>
            <w:tcMar/>
          </w:tcPr>
          <w:p w:rsidR="6C10B3F4" w:rsidRDefault="6C10B3F4" w14:noSpellErr="1" w14:paraId="46324A21" w14:textId="59097D7F">
            <w:r w:rsidRPr="6C10B3F4" w:rsidR="6C10B3F4">
              <w:rPr>
                <w:sz w:val="16"/>
                <w:szCs w:val="16"/>
              </w:rPr>
              <w:t>S4</w:t>
            </w:r>
          </w:p>
        </w:tc>
        <w:tc>
          <w:tcPr>
            <w:tcW w:w="2289" w:type="dxa"/>
            <w:tcMar/>
          </w:tcPr>
          <w:p w:rsidR="6C10B3F4" w:rsidRDefault="6C10B3F4" w14:noSpellErr="1" w14:paraId="615BAB48" w14:textId="51E76443">
            <w:r w:rsidRPr="6C10B3F4" w:rsidR="6C10B3F4">
              <w:rPr>
                <w:sz w:val="16"/>
                <w:szCs w:val="16"/>
              </w:rPr>
              <w:t>Deflation on outcome-priced revenue (share of usual rate)</w:t>
            </w:r>
          </w:p>
        </w:tc>
        <w:tc>
          <w:tcPr>
            <w:tcW w:w="1180" w:type="dxa"/>
            <w:tcMar/>
          </w:tcPr>
          <w:p w:rsidR="6C10B3F4" w:rsidRDefault="6C10B3F4" w14:noSpellErr="1" w14:paraId="4A5EE6D7" w14:textId="4AC54B07">
            <w:r w:rsidRPr="6C10B3F4" w:rsidR="6C10B3F4">
              <w:rPr>
                <w:sz w:val="16"/>
                <w:szCs w:val="16"/>
              </w:rPr>
              <w:t>30%</w:t>
            </w:r>
          </w:p>
        </w:tc>
        <w:tc>
          <w:tcPr>
            <w:tcW w:w="1765" w:type="dxa"/>
            <w:tcMar/>
          </w:tcPr>
          <w:p w:rsidR="6C10B3F4" w:rsidRDefault="6C10B3F4" w14:noSpellErr="1" w14:paraId="6C91197B" w14:textId="43A331CB">
            <w:r w:rsidRPr="6C10B3F4" w:rsidR="6C10B3F4">
              <w:rPr>
                <w:sz w:val="16"/>
                <w:szCs w:val="16"/>
              </w:rPr>
              <w:t>30%</w:t>
            </w:r>
          </w:p>
        </w:tc>
        <w:tc>
          <w:tcPr>
            <w:tcW w:w="724" w:type="dxa"/>
            <w:tcMar/>
          </w:tcPr>
          <w:p w:rsidR="6C10B3F4" w:rsidRDefault="6C10B3F4" w14:noSpellErr="1" w14:paraId="353C67C1" w14:textId="3C81188F">
            <w:r w:rsidRPr="6C10B3F4" w:rsidR="6C10B3F4">
              <w:rPr>
                <w:sz w:val="16"/>
                <w:szCs w:val="16"/>
              </w:rPr>
              <w:t>J</w:t>
            </w:r>
          </w:p>
        </w:tc>
        <w:tc>
          <w:tcPr>
            <w:tcW w:w="2730" w:type="dxa"/>
            <w:tcMar/>
          </w:tcPr>
          <w:p w:rsidR="6C10B3F4" w:rsidRDefault="6C10B3F4" w14:noSpellErr="1" w14:paraId="2228D752" w14:textId="355EFF53">
            <w:r w:rsidRPr="6C10B3F4" w:rsidR="6C10B3F4">
              <w:rPr>
                <w:sz w:val="16"/>
                <w:szCs w:val="16"/>
              </w:rPr>
              <w:t>Outcome pricing keeps part of the productivity gain</w:t>
            </w:r>
          </w:p>
        </w:tc>
      </w:tr>
      <w:tr w:rsidR="6C10B3F4" w:rsidTr="6C10B3F4" w14:paraId="1BBB7788">
        <w:trPr>
          <w:cantSplit/>
        </w:trPr>
        <w:tc>
          <w:tcPr>
            <w:tcW w:w="724" w:type="dxa"/>
            <w:tcMar/>
          </w:tcPr>
          <w:p w:rsidR="6C10B3F4" w:rsidRDefault="6C10B3F4" w14:noSpellErr="1" w14:paraId="51FB1BCE" w14:textId="4C745FC8">
            <w:r w:rsidRPr="6C10B3F4" w:rsidR="6C10B3F4">
              <w:rPr>
                <w:sz w:val="16"/>
                <w:szCs w:val="16"/>
              </w:rPr>
              <w:t>S5</w:t>
            </w:r>
          </w:p>
        </w:tc>
        <w:tc>
          <w:tcPr>
            <w:tcW w:w="2289" w:type="dxa"/>
            <w:tcMar/>
          </w:tcPr>
          <w:p w:rsidR="6C10B3F4" w:rsidRDefault="6C10B3F4" w14:noSpellErr="1" w14:paraId="547A6F92" w14:textId="4552468C">
            <w:r w:rsidRPr="6C10B3F4" w:rsidR="6C10B3F4">
              <w:rPr>
                <w:sz w:val="16"/>
                <w:szCs w:val="16"/>
              </w:rPr>
              <w:t>Extra security volume growth</w:t>
            </w:r>
          </w:p>
        </w:tc>
        <w:tc>
          <w:tcPr>
            <w:tcW w:w="1180" w:type="dxa"/>
            <w:tcMar/>
          </w:tcPr>
          <w:p w:rsidR="6C10B3F4" w:rsidRDefault="6C10B3F4" w14:noSpellErr="1" w14:paraId="6450F7BB" w14:textId="3E302D50">
            <w:r w:rsidRPr="6C10B3F4" w:rsidR="6C10B3F4">
              <w:rPr>
                <w:sz w:val="16"/>
                <w:szCs w:val="16"/>
              </w:rPr>
              <w:t>0 points</w:t>
            </w:r>
          </w:p>
        </w:tc>
        <w:tc>
          <w:tcPr>
            <w:tcW w:w="1765" w:type="dxa"/>
            <w:tcMar/>
          </w:tcPr>
          <w:p w:rsidR="6C10B3F4" w:rsidRDefault="6C10B3F4" w14:noSpellErr="1" w14:paraId="225EC3DE" w14:textId="370E1414">
            <w:r w:rsidRPr="6C10B3F4" w:rsidR="6C10B3F4">
              <w:rPr>
                <w:sz w:val="16"/>
                <w:szCs w:val="16"/>
              </w:rPr>
              <w:t>+3 points</w:t>
            </w:r>
          </w:p>
        </w:tc>
        <w:tc>
          <w:tcPr>
            <w:tcW w:w="724" w:type="dxa"/>
            <w:tcMar/>
          </w:tcPr>
          <w:p w:rsidR="6C10B3F4" w:rsidRDefault="6C10B3F4" w14:noSpellErr="1" w14:paraId="1EAD7C83" w14:textId="2FEBFAD8">
            <w:r w:rsidRPr="6C10B3F4" w:rsidR="6C10B3F4">
              <w:rPr>
                <w:sz w:val="16"/>
                <w:szCs w:val="16"/>
              </w:rPr>
              <w:t>J</w:t>
            </w:r>
          </w:p>
        </w:tc>
        <w:tc>
          <w:tcPr>
            <w:tcW w:w="2730" w:type="dxa"/>
            <w:tcMar/>
          </w:tcPr>
          <w:p w:rsidR="6C10B3F4" w:rsidRDefault="6C10B3F4" w14:noSpellErr="1" w14:paraId="7BA135FB" w14:textId="28C9E19C">
            <w:r w:rsidRPr="6C10B3F4" w:rsidR="6C10B3F4">
              <w:rPr>
                <w:sz w:val="16"/>
                <w:szCs w:val="16"/>
              </w:rPr>
              <w:t>Security services grow 10.7% [49]</w:t>
            </w:r>
          </w:p>
        </w:tc>
      </w:tr>
      <w:tr w:rsidR="6C10B3F4" w:rsidTr="6C10B3F4" w14:paraId="1118D00B">
        <w:trPr>
          <w:cantSplit/>
        </w:trPr>
        <w:tc>
          <w:tcPr>
            <w:tcW w:w="724" w:type="dxa"/>
            <w:tcMar/>
          </w:tcPr>
          <w:p w:rsidR="6C10B3F4" w:rsidRDefault="6C10B3F4" w14:noSpellErr="1" w14:paraId="1FB30B76" w14:textId="3FDF4211">
            <w:r w:rsidRPr="6C10B3F4" w:rsidR="6C10B3F4">
              <w:rPr>
                <w:sz w:val="16"/>
                <w:szCs w:val="16"/>
              </w:rPr>
              <w:t>S6</w:t>
            </w:r>
          </w:p>
        </w:tc>
        <w:tc>
          <w:tcPr>
            <w:tcW w:w="2289" w:type="dxa"/>
            <w:tcMar/>
          </w:tcPr>
          <w:p w:rsidR="6C10B3F4" w:rsidRDefault="6C10B3F4" w14:noSpellErr="1" w14:paraId="7F0FA75E" w14:textId="38BD28D5">
            <w:r w:rsidRPr="6C10B3F4" w:rsidR="6C10B3F4">
              <w:rPr>
                <w:sz w:val="16"/>
                <w:szCs w:val="16"/>
              </w:rPr>
              <w:t>New lines at start (share of base revenue): advisory / managed AI</w:t>
            </w:r>
          </w:p>
        </w:tc>
        <w:tc>
          <w:tcPr>
            <w:tcW w:w="1180" w:type="dxa"/>
            <w:tcMar/>
          </w:tcPr>
          <w:p w:rsidR="6C10B3F4" w:rsidRDefault="6C10B3F4" w14:noSpellErr="1" w14:paraId="51A8CBC0" w14:textId="319B0F99">
            <w:r w:rsidRPr="6C10B3F4" w:rsidR="6C10B3F4">
              <w:rPr>
                <w:sz w:val="16"/>
                <w:szCs w:val="16"/>
              </w:rPr>
              <w:t>0 / 0</w:t>
            </w:r>
          </w:p>
        </w:tc>
        <w:tc>
          <w:tcPr>
            <w:tcW w:w="1765" w:type="dxa"/>
            <w:tcMar/>
          </w:tcPr>
          <w:p w:rsidR="6C10B3F4" w:rsidRDefault="6C10B3F4" w14:noSpellErr="1" w14:paraId="2F9C24F3" w14:textId="2A78F65D">
            <w:r w:rsidRPr="6C10B3F4" w:rsidR="6C10B3F4">
              <w:rPr>
                <w:sz w:val="16"/>
                <w:szCs w:val="16"/>
              </w:rPr>
              <w:t>2.0% / 0.5%</w:t>
            </w:r>
          </w:p>
        </w:tc>
        <w:tc>
          <w:tcPr>
            <w:tcW w:w="724" w:type="dxa"/>
            <w:tcMar/>
          </w:tcPr>
          <w:p w:rsidR="6C10B3F4" w:rsidRDefault="6C10B3F4" w14:noSpellErr="1" w14:paraId="704C5204" w14:textId="2356DD21">
            <w:r w:rsidRPr="6C10B3F4" w:rsidR="6C10B3F4">
              <w:rPr>
                <w:sz w:val="16"/>
                <w:szCs w:val="16"/>
              </w:rPr>
              <w:t>J</w:t>
            </w:r>
          </w:p>
        </w:tc>
        <w:tc>
          <w:tcPr>
            <w:tcW w:w="2730" w:type="dxa"/>
            <w:tcMar/>
          </w:tcPr>
          <w:p w:rsidR="6C10B3F4" w:rsidRDefault="6C10B3F4" w14:noSpellErr="1" w14:paraId="3E69AB1A" w14:textId="1C34C3E5">
            <w:r w:rsidRPr="6C10B3F4" w:rsidR="6C10B3F4">
              <w:rPr>
                <w:sz w:val="16"/>
                <w:szCs w:val="16"/>
              </w:rPr>
              <w:t>Gartner AI services +32.8% in 2026 [78]; AI services 8% to 11% of revenue at leading providers [120, 283]; AI managed services about 4% of partner revenue per user [305]</w:t>
            </w:r>
          </w:p>
        </w:tc>
      </w:tr>
      <w:tr w:rsidR="6C10B3F4" w:rsidTr="6C10B3F4" w14:paraId="30B9E352">
        <w:trPr>
          <w:cantSplit/>
        </w:trPr>
        <w:tc>
          <w:tcPr>
            <w:tcW w:w="724" w:type="dxa"/>
            <w:tcMar/>
          </w:tcPr>
          <w:p w:rsidR="6C10B3F4" w:rsidRDefault="6C10B3F4" w14:noSpellErr="1" w14:paraId="26B74323" w14:textId="334A245A">
            <w:r w:rsidRPr="6C10B3F4" w:rsidR="6C10B3F4">
              <w:rPr>
                <w:sz w:val="16"/>
                <w:szCs w:val="16"/>
              </w:rPr>
              <w:t>S7</w:t>
            </w:r>
          </w:p>
        </w:tc>
        <w:tc>
          <w:tcPr>
            <w:tcW w:w="2289" w:type="dxa"/>
            <w:tcMar/>
          </w:tcPr>
          <w:p w:rsidR="6C10B3F4" w:rsidRDefault="6C10B3F4" w14:noSpellErr="1" w14:paraId="526D7226" w14:textId="2C280B1E">
            <w:r w:rsidRPr="6C10B3F4" w:rsidR="6C10B3F4">
              <w:rPr>
                <w:sz w:val="16"/>
                <w:szCs w:val="16"/>
              </w:rPr>
              <w:t>Growth of new lines, 2027 to 2036 (advisory)</w:t>
            </w:r>
          </w:p>
        </w:tc>
        <w:tc>
          <w:tcPr>
            <w:tcW w:w="1180" w:type="dxa"/>
            <w:tcMar/>
          </w:tcPr>
          <w:p w:rsidR="6C10B3F4" w:rsidRDefault="6C10B3F4" w14:noSpellErr="1" w14:paraId="5CA4F6F5" w14:textId="2505F1E2">
            <w:r w:rsidRPr="6C10B3F4" w:rsidR="6C10B3F4">
              <w:rPr>
                <w:sz w:val="16"/>
                <w:szCs w:val="16"/>
              </w:rPr>
              <w:t>n/a</w:t>
            </w:r>
          </w:p>
        </w:tc>
        <w:tc>
          <w:tcPr>
            <w:tcW w:w="1765" w:type="dxa"/>
            <w:tcMar/>
          </w:tcPr>
          <w:p w:rsidR="6C10B3F4" w:rsidRDefault="6C10B3F4" w14:noSpellErr="1" w14:paraId="3260A860" w14:textId="1DE3D8A6">
            <w:r w:rsidRPr="6C10B3F4" w:rsidR="6C10B3F4">
              <w:rPr>
                <w:sz w:val="16"/>
                <w:szCs w:val="16"/>
              </w:rPr>
              <w:t>60% 55% 50% 40% 30% 22% 18% 14% 12% 10%</w:t>
            </w:r>
          </w:p>
        </w:tc>
        <w:tc>
          <w:tcPr>
            <w:tcW w:w="724" w:type="dxa"/>
            <w:tcMar/>
          </w:tcPr>
          <w:p w:rsidR="6C10B3F4" w:rsidRDefault="6C10B3F4" w14:noSpellErr="1" w14:paraId="6857ACD8" w14:textId="16C1BF6A">
            <w:r w:rsidRPr="6C10B3F4" w:rsidR="6C10B3F4">
              <w:rPr>
                <w:sz w:val="16"/>
                <w:szCs w:val="16"/>
              </w:rPr>
              <w:t>J</w:t>
            </w:r>
          </w:p>
        </w:tc>
        <w:tc>
          <w:tcPr>
            <w:tcW w:w="2730" w:type="dxa"/>
            <w:tcMar/>
          </w:tcPr>
          <w:p w:rsidR="6C10B3F4" w:rsidRDefault="6C10B3F4" w14:noSpellErr="1" w14:paraId="66D2019F" w14:textId="0F9FA62E">
            <w:r w:rsidRPr="6C10B3F4" w:rsidR="6C10B3F4">
              <w:rPr>
                <w:sz w:val="16"/>
                <w:szCs w:val="16"/>
              </w:rPr>
              <w:t>Fades from the Gartner market growth rate</w:t>
            </w:r>
          </w:p>
        </w:tc>
      </w:tr>
      <w:tr w:rsidR="6C10B3F4" w:rsidTr="6C10B3F4" w14:paraId="447365E8">
        <w:trPr>
          <w:cantSplit/>
        </w:trPr>
        <w:tc>
          <w:tcPr>
            <w:tcW w:w="724" w:type="dxa"/>
            <w:tcMar/>
          </w:tcPr>
          <w:p w:rsidR="6C10B3F4" w:rsidRDefault="6C10B3F4" w14:noSpellErr="1" w14:paraId="4D5A682F" w14:textId="26B506A3">
            <w:r w:rsidRPr="6C10B3F4" w:rsidR="6C10B3F4">
              <w:rPr>
                <w:sz w:val="16"/>
                <w:szCs w:val="16"/>
              </w:rPr>
              <w:t>S8</w:t>
            </w:r>
          </w:p>
        </w:tc>
        <w:tc>
          <w:tcPr>
            <w:tcW w:w="2289" w:type="dxa"/>
            <w:tcMar/>
          </w:tcPr>
          <w:p w:rsidR="6C10B3F4" w:rsidRDefault="6C10B3F4" w14:noSpellErr="1" w14:paraId="384CC2E6" w14:textId="1F92ED67">
            <w:r w:rsidRPr="6C10B3F4" w:rsidR="6C10B3F4">
              <w:rPr>
                <w:sz w:val="16"/>
                <w:szCs w:val="16"/>
              </w:rPr>
              <w:t>Growth of new lines, 2027 to 2036 (managed AI)</w:t>
            </w:r>
          </w:p>
        </w:tc>
        <w:tc>
          <w:tcPr>
            <w:tcW w:w="1180" w:type="dxa"/>
            <w:tcMar/>
          </w:tcPr>
          <w:p w:rsidR="6C10B3F4" w:rsidRDefault="6C10B3F4" w14:noSpellErr="1" w14:paraId="30A05BBA" w14:textId="1870D42B">
            <w:r w:rsidRPr="6C10B3F4" w:rsidR="6C10B3F4">
              <w:rPr>
                <w:sz w:val="16"/>
                <w:szCs w:val="16"/>
              </w:rPr>
              <w:t>n/a</w:t>
            </w:r>
          </w:p>
        </w:tc>
        <w:tc>
          <w:tcPr>
            <w:tcW w:w="1765" w:type="dxa"/>
            <w:tcMar/>
          </w:tcPr>
          <w:p w:rsidR="6C10B3F4" w:rsidRDefault="6C10B3F4" w14:noSpellErr="1" w14:paraId="671A63BE" w14:textId="114EBAEF">
            <w:r w:rsidRPr="6C10B3F4" w:rsidR="6C10B3F4">
              <w:rPr>
                <w:sz w:val="16"/>
                <w:szCs w:val="16"/>
              </w:rPr>
              <w:t>120% 90% 70% 50% 35% 25% 18% 14% 12% 10%</w:t>
            </w:r>
          </w:p>
        </w:tc>
        <w:tc>
          <w:tcPr>
            <w:tcW w:w="724" w:type="dxa"/>
            <w:tcMar/>
          </w:tcPr>
          <w:p w:rsidR="6C10B3F4" w:rsidRDefault="6C10B3F4" w14:noSpellErr="1" w14:paraId="7E94E4E8" w14:textId="0A2CA1B3">
            <w:r w:rsidRPr="6C10B3F4" w:rsidR="6C10B3F4">
              <w:rPr>
                <w:sz w:val="16"/>
                <w:szCs w:val="16"/>
              </w:rPr>
              <w:t>J</w:t>
            </w:r>
          </w:p>
        </w:tc>
        <w:tc>
          <w:tcPr>
            <w:tcW w:w="2730" w:type="dxa"/>
            <w:tcMar/>
          </w:tcPr>
          <w:p w:rsidR="6C10B3F4" w:rsidRDefault="6C10B3F4" w14:noSpellErr="1" w14:paraId="21DFDFB2" w14:textId="030A8877">
            <w:r w:rsidRPr="6C10B3F4" w:rsidR="6C10B3F4">
              <w:rPr>
                <w:sz w:val="16"/>
                <w:szCs w:val="16"/>
              </w:rPr>
              <w:t>Small base</w:t>
            </w:r>
          </w:p>
        </w:tc>
      </w:tr>
      <w:tr w:rsidR="6C10B3F4" w:rsidTr="6C10B3F4" w14:paraId="10EBD531">
        <w:trPr>
          <w:cantSplit/>
        </w:trPr>
        <w:tc>
          <w:tcPr>
            <w:tcW w:w="724" w:type="dxa"/>
            <w:tcMar/>
          </w:tcPr>
          <w:p w:rsidR="6C10B3F4" w:rsidRDefault="6C10B3F4" w14:noSpellErr="1" w14:paraId="79C9FF57" w14:textId="1A1FE8EC">
            <w:r w:rsidRPr="6C10B3F4" w:rsidR="6C10B3F4">
              <w:rPr>
                <w:sz w:val="16"/>
                <w:szCs w:val="16"/>
              </w:rPr>
              <w:t>S9</w:t>
            </w:r>
          </w:p>
        </w:tc>
        <w:tc>
          <w:tcPr>
            <w:tcW w:w="2289" w:type="dxa"/>
            <w:tcMar/>
          </w:tcPr>
          <w:p w:rsidR="6C10B3F4" w:rsidRDefault="6C10B3F4" w14:noSpellErr="1" w14:paraId="1C84830A" w14:textId="12FDCFB0">
            <w:r w:rsidRPr="6C10B3F4" w:rsidR="6C10B3F4">
              <w:rPr>
                <w:sz w:val="16"/>
                <w:szCs w:val="16"/>
              </w:rPr>
              <w:t>AI tooling cost as a share of avoided labour cost</w:t>
            </w:r>
          </w:p>
        </w:tc>
        <w:tc>
          <w:tcPr>
            <w:tcW w:w="1180" w:type="dxa"/>
            <w:tcMar/>
          </w:tcPr>
          <w:p w:rsidR="6C10B3F4" w:rsidRDefault="6C10B3F4" w14:noSpellErr="1" w14:paraId="3583BBA5" w14:textId="0BDBB674">
            <w:r w:rsidRPr="6C10B3F4" w:rsidR="6C10B3F4">
              <w:rPr>
                <w:sz w:val="16"/>
                <w:szCs w:val="16"/>
              </w:rPr>
              <w:t>15% (7.5% to 30% tested)</w:t>
            </w:r>
          </w:p>
        </w:tc>
        <w:tc>
          <w:tcPr>
            <w:tcW w:w="1765" w:type="dxa"/>
            <w:tcMar/>
          </w:tcPr>
          <w:p w:rsidR="6C10B3F4" w:rsidRDefault="6C10B3F4" w14:noSpellErr="1" w14:paraId="5FFC56E4" w14:textId="04B99D38">
            <w:r w:rsidRPr="6C10B3F4" w:rsidR="6C10B3F4">
              <w:rPr>
                <w:sz w:val="16"/>
                <w:szCs w:val="16"/>
              </w:rPr>
              <w:t>15%</w:t>
            </w:r>
          </w:p>
        </w:tc>
        <w:tc>
          <w:tcPr>
            <w:tcW w:w="724" w:type="dxa"/>
            <w:tcMar/>
          </w:tcPr>
          <w:p w:rsidR="6C10B3F4" w:rsidRDefault="6C10B3F4" w14:noSpellErr="1" w14:paraId="3289D935" w14:textId="7D9783FC">
            <w:r w:rsidRPr="6C10B3F4" w:rsidR="6C10B3F4">
              <w:rPr>
                <w:sz w:val="16"/>
                <w:szCs w:val="16"/>
              </w:rPr>
              <w:t>J</w:t>
            </w:r>
          </w:p>
        </w:tc>
        <w:tc>
          <w:tcPr>
            <w:tcW w:w="2730" w:type="dxa"/>
            <w:tcMar/>
          </w:tcPr>
          <w:p w:rsidR="6C10B3F4" w:rsidRDefault="6C10B3F4" w14:noSpellErr="1" w14:paraId="6C08BF52" w14:textId="76756AC0">
            <w:r w:rsidRPr="6C10B3F4" w:rsidR="6C10B3F4">
              <w:rPr>
                <w:sz w:val="16"/>
                <w:szCs w:val="16"/>
              </w:rPr>
              <w:t>Zendesk charges from US$1.50 per automated resolution [369]; tooling vendors move to usage pricing [145]</w:t>
            </w:r>
          </w:p>
        </w:tc>
      </w:tr>
      <w:tr w:rsidR="6C10B3F4" w:rsidTr="6C10B3F4" w14:paraId="1330B0F5">
        <w:trPr>
          <w:cantSplit/>
        </w:trPr>
        <w:tc>
          <w:tcPr>
            <w:tcW w:w="724" w:type="dxa"/>
            <w:tcMar/>
          </w:tcPr>
          <w:p w:rsidR="6C10B3F4" w:rsidRDefault="6C10B3F4" w14:noSpellErr="1" w14:paraId="7617FF32" w14:textId="0D8ACB35">
            <w:r w:rsidRPr="6C10B3F4" w:rsidR="6C10B3F4">
              <w:rPr>
                <w:sz w:val="16"/>
                <w:szCs w:val="16"/>
              </w:rPr>
              <w:t>S10</w:t>
            </w:r>
          </w:p>
        </w:tc>
        <w:tc>
          <w:tcPr>
            <w:tcW w:w="2289" w:type="dxa"/>
            <w:tcMar/>
          </w:tcPr>
          <w:p w:rsidR="6C10B3F4" w:rsidRDefault="6C10B3F4" w14:noSpellErr="1" w14:paraId="5B6073C9" w14:textId="0668B1F9">
            <w:r w:rsidRPr="6C10B3F4" w:rsidR="6C10B3F4">
              <w:rPr>
                <w:sz w:val="16"/>
                <w:szCs w:val="16"/>
              </w:rPr>
              <w:t>Transformation spending (share of base revenue): 2026 / 2030 / 2033 on</w:t>
            </w:r>
          </w:p>
        </w:tc>
        <w:tc>
          <w:tcPr>
            <w:tcW w:w="1180" w:type="dxa"/>
            <w:tcMar/>
          </w:tcPr>
          <w:p w:rsidR="6C10B3F4" w:rsidRDefault="6C10B3F4" w14:noSpellErr="1" w14:paraId="77C770B3" w14:textId="7F4698BD">
            <w:r w:rsidRPr="6C10B3F4" w:rsidR="6C10B3F4">
              <w:rPr>
                <w:sz w:val="16"/>
                <w:szCs w:val="16"/>
              </w:rPr>
              <w:t>0</w:t>
            </w:r>
          </w:p>
        </w:tc>
        <w:tc>
          <w:tcPr>
            <w:tcW w:w="1765" w:type="dxa"/>
            <w:tcMar/>
          </w:tcPr>
          <w:p w:rsidR="6C10B3F4" w:rsidRDefault="6C10B3F4" w14:noSpellErr="1" w14:paraId="59D65C7A" w14:textId="78247F81">
            <w:r w:rsidRPr="6C10B3F4" w:rsidR="6C10B3F4">
              <w:rPr>
                <w:sz w:val="16"/>
                <w:szCs w:val="16"/>
              </w:rPr>
              <w:t>5.0% / 2.0% / 1.5%</w:t>
            </w:r>
          </w:p>
        </w:tc>
        <w:tc>
          <w:tcPr>
            <w:tcW w:w="724" w:type="dxa"/>
            <w:tcMar/>
          </w:tcPr>
          <w:p w:rsidR="6C10B3F4" w:rsidRDefault="6C10B3F4" w14:noSpellErr="1" w14:paraId="2AB1E48C" w14:textId="71026645">
            <w:r w:rsidRPr="6C10B3F4" w:rsidR="6C10B3F4">
              <w:rPr>
                <w:sz w:val="16"/>
                <w:szCs w:val="16"/>
              </w:rPr>
              <w:t>J</w:t>
            </w:r>
          </w:p>
        </w:tc>
        <w:tc>
          <w:tcPr>
            <w:tcW w:w="2730" w:type="dxa"/>
            <w:tcMar/>
          </w:tcPr>
          <w:p w:rsidR="6C10B3F4" w:rsidRDefault="6C10B3F4" w14:noSpellErr="1" w14:paraId="131AD177" w14:textId="69E04D09">
            <w:r w:rsidRPr="6C10B3F4" w:rsidR="6C10B3F4">
              <w:rPr>
                <w:sz w:val="16"/>
                <w:szCs w:val="16"/>
              </w:rPr>
              <w:t>Training, tooling, product and sales enablement; paid in full at any execution level</w:t>
            </w:r>
          </w:p>
        </w:tc>
      </w:tr>
      <w:tr w:rsidR="6C10B3F4" w:rsidTr="6C10B3F4" w14:paraId="5EBEA0BE">
        <w:trPr>
          <w:cantSplit/>
        </w:trPr>
        <w:tc>
          <w:tcPr>
            <w:tcW w:w="724" w:type="dxa"/>
            <w:tcMar/>
          </w:tcPr>
          <w:p w:rsidR="6C10B3F4" w:rsidRDefault="6C10B3F4" w14:noSpellErr="1" w14:paraId="4070B755" w14:textId="00F5AD7E">
            <w:r w:rsidRPr="6C10B3F4" w:rsidR="6C10B3F4">
              <w:rPr>
                <w:sz w:val="16"/>
                <w:szCs w:val="16"/>
              </w:rPr>
              <w:t>S11</w:t>
            </w:r>
          </w:p>
        </w:tc>
        <w:tc>
          <w:tcPr>
            <w:tcW w:w="2289" w:type="dxa"/>
            <w:tcMar/>
          </w:tcPr>
          <w:p w:rsidR="6C10B3F4" w:rsidRDefault="6C10B3F4" w14:noSpellErr="1" w14:paraId="17306AA6" w14:textId="79D39442">
            <w:r w:rsidRPr="6C10B3F4" w:rsidR="6C10B3F4">
              <w:rPr>
                <w:sz w:val="16"/>
                <w:szCs w:val="16"/>
              </w:rPr>
              <w:t>Typical execution</w:t>
            </w:r>
          </w:p>
        </w:tc>
        <w:tc>
          <w:tcPr>
            <w:tcW w:w="1180" w:type="dxa"/>
            <w:tcMar/>
          </w:tcPr>
          <w:p w:rsidR="6C10B3F4" w:rsidRDefault="6C10B3F4" w14:noSpellErr="1" w14:paraId="452B7E6A" w14:textId="72B17B06">
            <w:r w:rsidRPr="6C10B3F4" w:rsidR="6C10B3F4">
              <w:rPr>
                <w:sz w:val="16"/>
                <w:szCs w:val="16"/>
              </w:rPr>
              <w:t>n/a</w:t>
            </w:r>
          </w:p>
        </w:tc>
        <w:tc>
          <w:tcPr>
            <w:tcW w:w="1765" w:type="dxa"/>
            <w:tcMar/>
          </w:tcPr>
          <w:p w:rsidR="6C10B3F4" w:rsidRDefault="6C10B3F4" w14:noSpellErr="1" w14:paraId="660B6593" w14:textId="6B8F61CA">
            <w:r w:rsidRPr="6C10B3F4" w:rsidR="6C10B3F4">
              <w:rPr>
                <w:sz w:val="16"/>
                <w:szCs w:val="16"/>
              </w:rPr>
              <w:t>50% of the planned change (25% to 75% tested)</w:t>
            </w:r>
          </w:p>
        </w:tc>
        <w:tc>
          <w:tcPr>
            <w:tcW w:w="724" w:type="dxa"/>
            <w:tcMar/>
          </w:tcPr>
          <w:p w:rsidR="6C10B3F4" w:rsidRDefault="6C10B3F4" w14:noSpellErr="1" w14:paraId="78778A2D" w14:textId="646D488E">
            <w:r w:rsidRPr="6C10B3F4" w:rsidR="6C10B3F4">
              <w:rPr>
                <w:sz w:val="16"/>
                <w:szCs w:val="16"/>
              </w:rPr>
              <w:t>J</w:t>
            </w:r>
          </w:p>
        </w:tc>
        <w:tc>
          <w:tcPr>
            <w:tcW w:w="2730" w:type="dxa"/>
            <w:tcMar/>
          </w:tcPr>
          <w:p w:rsidR="6C10B3F4" w:rsidRDefault="6C10B3F4" w14:noSpellErr="1" w14:paraId="15DBC268" w14:textId="5D4B2F52">
            <w:r w:rsidRPr="6C10B3F4" w:rsidR="6C10B3F4">
              <w:rPr>
                <w:sz w:val="16"/>
                <w:szCs w:val="16"/>
              </w:rPr>
              <w:t>13% earn meaningful AI revenue [7]; only 28% of operations AI use cases fully meet ROI [6]</w:t>
            </w:r>
          </w:p>
        </w:tc>
      </w:tr>
    </w:tbl>
    <w:p w:rsidR="6C10B3F4" w:rsidP="6C10B3F4" w:rsidRDefault="6C10B3F4" w14:noSpellErr="1" w14:paraId="7BDFEC0A" w14:textId="5D99FC92">
      <w:pPr>
        <w:pStyle w:val="Heading2"/>
      </w:pPr>
      <w:bookmarkStart w:id="66" w:name="_Toc9000066"/>
      <w:r w:rsidRPr="6C10B3F4" w:rsidR="6C10B3F4">
        <w:rPr>
          <w:color w:val="0F8B8D"/>
          <w:sz w:val="30"/>
          <w:szCs w:val="30"/>
        </w:rPr>
        <w:t>A.4 Valuation scorecard</w:t>
      </w:r>
      <w:bookmarkEnd w:id="66"/>
    </w:p>
    <w:p w:rsidR="6C10B3F4" w:rsidRDefault="6C10B3F4" w14:noSpellErr="1" w14:paraId="6786AAC9" w14:textId="2FF4801C">
      <w:r w:rsidR="6C10B3F4">
        <w:rPr/>
        <w:t>Value equals EBITDA multiplied by a multiple: 6.8x at 7% trailing three-year revenue growth, plus 0.56x for each point of growth above or below 7%, plus up to 2.0x as the share of security, AI and governance revenue rises from 15% to 50%, bounded between 2.9x and 12.6x. Trailing growth uses a 2023-25 history of 7% a year. The anchor is the MSP-implied multiple for deals of US$5M to US$20M [64]. The slope is fitted to DXC at 2.9x with -4.8% organic growth, Kyndryl at 4.1x with -3% and labour-based IT services at 8.5x with about +5% [14, 58, 102]. The upper bound is the top of the interquartile range of private MSP deals [64]. The premium for defensible revenue rests on Tier 4 adviser claims [155] and is treated as upside. Type J, calibrated to the sources named.</w:t>
      </w:r>
    </w:p>
    <w:p w:rsidR="6C10B3F4" w:rsidP="6C10B3F4" w:rsidRDefault="6C10B3F4" w14:noSpellErr="1" w14:paraId="592A1BD2" w14:textId="55C43620">
      <w:pPr>
        <w:pStyle w:val="Heading2"/>
      </w:pPr>
      <w:bookmarkStart w:id="67" w:name="_Toc9000067"/>
      <w:r w:rsidRPr="6C10B3F4" w:rsidR="6C10B3F4">
        <w:rPr>
          <w:color w:val="0F8B8D"/>
          <w:sz w:val="30"/>
          <w:szCs w:val="30"/>
        </w:rPr>
        <w:t>A.5 Cohort model inputs</w:t>
      </w:r>
      <w:bookmarkEnd w:id="67"/>
    </w:p>
    <w:p w:rsidR="6C10B3F4" w:rsidP="6C10B3F4" w:rsidRDefault="6C10B3F4" w14:noSpellErr="1" w14:paraId="37230BCA" w14:textId="66D3293A">
      <w:pPr>
        <w:pStyle w:val="Caption"/>
        <w:keepNext/>
      </w:pPr>
      <w:r w:rsidRPr="6C10B3F4" w:rsidR="6C10B3F4">
        <w:rPr>
          <w:color w:val="0B2545"/>
          <w:sz w:val="20"/>
          <w:szCs w:val="20"/>
        </w:rPr>
        <w:t>Table A.5 - Cohort model inputs</w:t>
      </w:r>
    </w:p>
    <w:tbl>
      <w:tblPr>
        <w:tblStyle w:val="MediumShading1-Accent1"/>
        <w:tblW w:w="0" w:type="auto"/>
        <w:tblLook w:val="04A0" w:firstRow="1" w:lastRow="0" w:firstColumn="1" w:lastColumn="0" w:noHBand="0" w:noVBand="1"/>
      </w:tblPr>
      <w:tblGrid>
        <w:gridCol w:w="741"/>
        <w:gridCol w:w="2147"/>
        <w:gridCol w:w="3118"/>
        <w:gridCol w:w="746"/>
        <w:gridCol w:w="2660"/>
      </w:tblGrid>
      <w:tr w:rsidR="6C10B3F4" w:rsidTr="6C10B3F4" w14:paraId="46B0786E">
        <w:trPr>
          <w:cantSplit/>
          <w:tblHeader/>
        </w:trPr>
        <w:tc>
          <w:tcPr>
            <w:tcW w:w="741" w:type="dxa"/>
            <w:tcMar/>
          </w:tcPr>
          <w:p w:rsidR="6C10B3F4" w:rsidRDefault="6C10B3F4" w14:noSpellErr="1" w14:paraId="4C889140" w14:textId="75A9DE50">
            <w:r w:rsidRPr="6C10B3F4" w:rsidR="6C10B3F4">
              <w:rPr>
                <w:sz w:val="18"/>
                <w:szCs w:val="18"/>
              </w:rPr>
              <w:t>ID</w:t>
            </w:r>
          </w:p>
        </w:tc>
        <w:tc>
          <w:tcPr>
            <w:tcW w:w="2147" w:type="dxa"/>
            <w:tcMar/>
          </w:tcPr>
          <w:p w:rsidR="6C10B3F4" w:rsidRDefault="6C10B3F4" w14:noSpellErr="1" w14:paraId="3AB484DB" w14:textId="6E87C514">
            <w:r w:rsidRPr="6C10B3F4" w:rsidR="6C10B3F4">
              <w:rPr>
                <w:sz w:val="18"/>
                <w:szCs w:val="18"/>
              </w:rPr>
              <w:t>Input</w:t>
            </w:r>
          </w:p>
        </w:tc>
        <w:tc>
          <w:tcPr>
            <w:tcW w:w="3118" w:type="dxa"/>
            <w:tcMar/>
          </w:tcPr>
          <w:p w:rsidR="6C10B3F4" w:rsidRDefault="6C10B3F4" w14:noSpellErr="1" w14:paraId="3E134A31" w14:textId="6765ABD8">
            <w:r w:rsidRPr="6C10B3F4" w:rsidR="6C10B3F4">
              <w:rPr>
                <w:sz w:val="18"/>
                <w:szCs w:val="18"/>
              </w:rPr>
              <w:t>Value</w:t>
            </w:r>
          </w:p>
        </w:tc>
        <w:tc>
          <w:tcPr>
            <w:tcW w:w="746" w:type="dxa"/>
            <w:tcMar/>
          </w:tcPr>
          <w:p w:rsidR="6C10B3F4" w:rsidRDefault="6C10B3F4" w14:noSpellErr="1" w14:paraId="3FBB2831" w14:textId="6043929C">
            <w:r w:rsidRPr="6C10B3F4" w:rsidR="6C10B3F4">
              <w:rPr>
                <w:sz w:val="18"/>
                <w:szCs w:val="18"/>
              </w:rPr>
              <w:t>Type</w:t>
            </w:r>
          </w:p>
        </w:tc>
        <w:tc>
          <w:tcPr>
            <w:tcW w:w="2660" w:type="dxa"/>
            <w:tcMar/>
          </w:tcPr>
          <w:p w:rsidR="6C10B3F4" w:rsidRDefault="6C10B3F4" w14:noSpellErr="1" w14:paraId="20A8F993" w14:textId="59217960">
            <w:r w:rsidRPr="6C10B3F4" w:rsidR="6C10B3F4">
              <w:rPr>
                <w:sz w:val="18"/>
                <w:szCs w:val="18"/>
              </w:rPr>
              <w:t>Basis</w:t>
            </w:r>
          </w:p>
        </w:tc>
      </w:tr>
      <w:tr w:rsidR="6C10B3F4" w:rsidTr="6C10B3F4" w14:paraId="4CB16F4F">
        <w:trPr>
          <w:cantSplit/>
        </w:trPr>
        <w:tc>
          <w:tcPr>
            <w:tcW w:w="741" w:type="dxa"/>
            <w:tcMar/>
          </w:tcPr>
          <w:p w:rsidR="6C10B3F4" w:rsidRDefault="6C10B3F4" w14:noSpellErr="1" w14:paraId="292E1787" w14:textId="7036D9D5">
            <w:r w:rsidRPr="6C10B3F4" w:rsidR="6C10B3F4">
              <w:rPr>
                <w:sz w:val="18"/>
                <w:szCs w:val="18"/>
              </w:rPr>
              <w:t>C1</w:t>
            </w:r>
          </w:p>
        </w:tc>
        <w:tc>
          <w:tcPr>
            <w:tcW w:w="2147" w:type="dxa"/>
            <w:tcMar/>
          </w:tcPr>
          <w:p w:rsidR="6C10B3F4" w:rsidRDefault="6C10B3F4" w14:noSpellErr="1" w14:paraId="6ECBD176" w14:textId="6914C099">
            <w:r w:rsidRPr="6C10B3F4" w:rsidR="6C10B3F4">
              <w:rPr>
                <w:sz w:val="18"/>
                <w:szCs w:val="18"/>
              </w:rPr>
              <w:t>Starting EBITDA margin distribution</w:t>
            </w:r>
          </w:p>
        </w:tc>
        <w:tc>
          <w:tcPr>
            <w:tcW w:w="3118" w:type="dxa"/>
            <w:tcMar/>
          </w:tcPr>
          <w:p w:rsidR="6C10B3F4" w:rsidRDefault="6C10B3F4" w14:noSpellErr="1" w14:paraId="3F210588" w14:textId="61F2A75D">
            <w:r w:rsidRPr="6C10B3F4" w:rsidR="6C10B3F4">
              <w:rPr>
                <w:sz w:val="18"/>
                <w:szCs w:val="18"/>
              </w:rPr>
              <w:t>Normal, mean 11.1%, standard deviation 12.1%; 18% loss-making</w:t>
            </w:r>
          </w:p>
        </w:tc>
        <w:tc>
          <w:tcPr>
            <w:tcW w:w="746" w:type="dxa"/>
            <w:tcMar/>
          </w:tcPr>
          <w:p w:rsidR="6C10B3F4" w:rsidRDefault="6C10B3F4" w14:noSpellErr="1" w14:paraId="68DFE322" w14:textId="5AD08E21">
            <w:r w:rsidRPr="6C10B3F4" w:rsidR="6C10B3F4">
              <w:rPr>
                <w:sz w:val="18"/>
                <w:szCs w:val="18"/>
              </w:rPr>
              <w:t>D</w:t>
            </w:r>
          </w:p>
        </w:tc>
        <w:tc>
          <w:tcPr>
            <w:tcW w:w="2660" w:type="dxa"/>
            <w:tcMar/>
          </w:tcPr>
          <w:p w:rsidR="6C10B3F4" w:rsidRDefault="6C10B3F4" w14:noSpellErr="1" w14:paraId="5788C164" w14:textId="53AE74E5">
            <w:r w:rsidRPr="6C10B3F4" w:rsidR="6C10B3F4">
              <w:rPr>
                <w:sz w:val="18"/>
                <w:szCs w:val="18"/>
              </w:rPr>
              <w:t>Service Leadership average 11.1% and 18% loss-making in Q4 2024; best performers 19%+ [16, 20]</w:t>
            </w:r>
          </w:p>
        </w:tc>
      </w:tr>
      <w:tr w:rsidR="6C10B3F4" w:rsidTr="6C10B3F4" w14:paraId="3E51E9CE">
        <w:trPr>
          <w:cantSplit/>
        </w:trPr>
        <w:tc>
          <w:tcPr>
            <w:tcW w:w="741" w:type="dxa"/>
            <w:tcMar/>
          </w:tcPr>
          <w:p w:rsidR="6C10B3F4" w:rsidRDefault="6C10B3F4" w14:noSpellErr="1" w14:paraId="1580A9E0" w14:textId="6AC3D55A">
            <w:r w:rsidRPr="6C10B3F4" w:rsidR="6C10B3F4">
              <w:rPr>
                <w:sz w:val="18"/>
                <w:szCs w:val="18"/>
              </w:rPr>
              <w:t>C2</w:t>
            </w:r>
          </w:p>
        </w:tc>
        <w:tc>
          <w:tcPr>
            <w:tcW w:w="2147" w:type="dxa"/>
            <w:tcMar/>
          </w:tcPr>
          <w:p w:rsidR="6C10B3F4" w:rsidRDefault="6C10B3F4" w14:noSpellErr="1" w14:paraId="733F3E9F" w14:textId="63A1BC1E">
            <w:r w:rsidRPr="6C10B3F4" w:rsidR="6C10B3F4">
              <w:rPr>
                <w:sz w:val="18"/>
                <w:szCs w:val="18"/>
              </w:rPr>
              <w:t>Share already transformed at the start</w:t>
            </w:r>
          </w:p>
        </w:tc>
        <w:tc>
          <w:tcPr>
            <w:tcW w:w="3118" w:type="dxa"/>
            <w:tcMar/>
          </w:tcPr>
          <w:p w:rsidR="6C10B3F4" w:rsidRDefault="6C10B3F4" w14:noSpellErr="1" w14:paraId="5B113D3A" w14:textId="5C7FA2E2">
            <w:r w:rsidRPr="6C10B3F4" w:rsidR="6C10B3F4">
              <w:rPr>
                <w:sz w:val="18"/>
                <w:szCs w:val="18"/>
              </w:rPr>
              <w:t>13% (10% to 28% tested)</w:t>
            </w:r>
          </w:p>
        </w:tc>
        <w:tc>
          <w:tcPr>
            <w:tcW w:w="746" w:type="dxa"/>
            <w:tcMar/>
          </w:tcPr>
          <w:p w:rsidR="6C10B3F4" w:rsidRDefault="6C10B3F4" w14:noSpellErr="1" w14:paraId="48C872D1" w14:textId="555D89A6">
            <w:r w:rsidRPr="6C10B3F4" w:rsidR="6C10B3F4">
              <w:rPr>
                <w:sz w:val="18"/>
                <w:szCs w:val="18"/>
              </w:rPr>
              <w:t>S</w:t>
            </w:r>
          </w:p>
        </w:tc>
        <w:tc>
          <w:tcPr>
            <w:tcW w:w="2660" w:type="dxa"/>
            <w:tcMar/>
          </w:tcPr>
          <w:p w:rsidR="6C10B3F4" w:rsidRDefault="6C10B3F4" w14:noSpellErr="1" w14:paraId="1727F7A0" w14:textId="4E3B706A">
            <w:r w:rsidRPr="6C10B3F4" w:rsidR="6C10B3F4">
              <w:rPr>
                <w:sz w:val="18"/>
                <w:szCs w:val="18"/>
              </w:rPr>
              <w:t>13% earn meaningful AI revenue; 28% call themselves AI-driven [7, 84]</w:t>
            </w:r>
          </w:p>
        </w:tc>
      </w:tr>
      <w:tr w:rsidR="6C10B3F4" w:rsidTr="6C10B3F4" w14:paraId="51C1ABDE">
        <w:trPr>
          <w:cantSplit/>
        </w:trPr>
        <w:tc>
          <w:tcPr>
            <w:tcW w:w="741" w:type="dxa"/>
            <w:tcMar/>
          </w:tcPr>
          <w:p w:rsidR="6C10B3F4" w:rsidRDefault="6C10B3F4" w14:noSpellErr="1" w14:paraId="15FE2C37" w14:textId="6550D0DF">
            <w:r w:rsidRPr="6C10B3F4" w:rsidR="6C10B3F4">
              <w:rPr>
                <w:sz w:val="18"/>
                <w:szCs w:val="18"/>
              </w:rPr>
              <w:t>C3</w:t>
            </w:r>
          </w:p>
        </w:tc>
        <w:tc>
          <w:tcPr>
            <w:tcW w:w="2147" w:type="dxa"/>
            <w:tcMar/>
          </w:tcPr>
          <w:p w:rsidR="6C10B3F4" w:rsidRDefault="6C10B3F4" w14:noSpellErr="1" w14:paraId="5954E028" w14:textId="5E2EB7A3">
            <w:r w:rsidRPr="6C10B3F4" w:rsidR="6C10B3F4">
              <w:rPr>
                <w:sz w:val="18"/>
                <w:szCs w:val="18"/>
              </w:rPr>
              <w:t>Annual closure hazard by margin</w:t>
            </w:r>
          </w:p>
        </w:tc>
        <w:tc>
          <w:tcPr>
            <w:tcW w:w="3118" w:type="dxa"/>
            <w:tcMar/>
          </w:tcPr>
          <w:p w:rsidR="6C10B3F4" w:rsidRDefault="6C10B3F4" w14:noSpellErr="1" w14:paraId="36A475AE" w14:textId="570C9E67">
            <w:r w:rsidRPr="6C10B3F4" w:rsidR="6C10B3F4">
              <w:rPr>
                <w:sz w:val="18"/>
                <w:szCs w:val="18"/>
              </w:rPr>
              <w:t>Under -5%: 20%; -5% to 0%: 12%; 0% to 5%: 5%; above 5%: 2% (average about 4% to 5%)</w:t>
            </w:r>
          </w:p>
        </w:tc>
        <w:tc>
          <w:tcPr>
            <w:tcW w:w="746" w:type="dxa"/>
            <w:tcMar/>
          </w:tcPr>
          <w:p w:rsidR="6C10B3F4" w:rsidRDefault="6C10B3F4" w14:noSpellErr="1" w14:paraId="600F27C2" w14:textId="4FEA852B">
            <w:r w:rsidRPr="6C10B3F4" w:rsidR="6C10B3F4">
              <w:rPr>
                <w:sz w:val="18"/>
                <w:szCs w:val="18"/>
              </w:rPr>
              <w:t>D</w:t>
            </w:r>
          </w:p>
        </w:tc>
        <w:tc>
          <w:tcPr>
            <w:tcW w:w="2660" w:type="dxa"/>
            <w:tcMar/>
          </w:tcPr>
          <w:p w:rsidR="6C10B3F4" w:rsidRDefault="6C10B3F4" w14:noSpellErr="1" w14:paraId="63546369" w14:textId="48C86BEF">
            <w:r w:rsidRPr="6C10B3F4" w:rsidR="6C10B3F4">
              <w:rPr>
                <w:sz w:val="18"/>
                <w:szCs w:val="18"/>
              </w:rPr>
              <w:t>About 95% annual survival of mature US establishments [15]</w:t>
            </w:r>
          </w:p>
        </w:tc>
      </w:tr>
      <w:tr w:rsidR="6C10B3F4" w:rsidTr="6C10B3F4" w14:paraId="6FAE758D">
        <w:trPr>
          <w:cantSplit/>
        </w:trPr>
        <w:tc>
          <w:tcPr>
            <w:tcW w:w="741" w:type="dxa"/>
            <w:tcMar/>
          </w:tcPr>
          <w:p w:rsidR="6C10B3F4" w:rsidRDefault="6C10B3F4" w14:noSpellErr="1" w14:paraId="7CF238C3" w14:textId="5FDDCC64">
            <w:r w:rsidRPr="6C10B3F4" w:rsidR="6C10B3F4">
              <w:rPr>
                <w:sz w:val="18"/>
                <w:szCs w:val="18"/>
              </w:rPr>
              <w:t>C4</w:t>
            </w:r>
          </w:p>
        </w:tc>
        <w:tc>
          <w:tcPr>
            <w:tcW w:w="2147" w:type="dxa"/>
            <w:tcMar/>
          </w:tcPr>
          <w:p w:rsidR="6C10B3F4" w:rsidRDefault="6C10B3F4" w14:noSpellErr="1" w14:paraId="58712B0C" w14:textId="58BBB328">
            <w:r w:rsidRPr="6C10B3F4" w:rsidR="6C10B3F4">
              <w:rPr>
                <w:sz w:val="18"/>
                <w:szCs w:val="18"/>
              </w:rPr>
              <w:t>Annual acquisition hazard (margin 8%+ / 0% to 8% / below 0%)</w:t>
            </w:r>
          </w:p>
        </w:tc>
        <w:tc>
          <w:tcPr>
            <w:tcW w:w="3118" w:type="dxa"/>
            <w:tcMar/>
          </w:tcPr>
          <w:p w:rsidR="6C10B3F4" w:rsidRDefault="6C10B3F4" w14:noSpellErr="1" w14:paraId="4E25F703" w14:textId="519999EC">
            <w:r w:rsidRPr="6C10B3F4" w:rsidR="6C10B3F4">
              <w:rPr>
                <w:sz w:val="18"/>
                <w:szCs w:val="18"/>
              </w:rPr>
              <w:t>1.5% / 0.8% / 0.4%, times 1.00 / 1.25 / 1.50 by environment, times 1.5 for transformed firms</w:t>
            </w:r>
          </w:p>
        </w:tc>
        <w:tc>
          <w:tcPr>
            <w:tcW w:w="746" w:type="dxa"/>
            <w:tcMar/>
          </w:tcPr>
          <w:p w:rsidR="6C10B3F4" w:rsidRDefault="6C10B3F4" w14:noSpellErr="1" w14:paraId="78542193" w14:textId="4A7780B0">
            <w:r w:rsidRPr="6C10B3F4" w:rsidR="6C10B3F4">
              <w:rPr>
                <w:sz w:val="18"/>
                <w:szCs w:val="18"/>
              </w:rPr>
              <w:t>J</w:t>
            </w:r>
          </w:p>
        </w:tc>
        <w:tc>
          <w:tcPr>
            <w:tcW w:w="2660" w:type="dxa"/>
            <w:tcMar/>
          </w:tcPr>
          <w:p w:rsidR="6C10B3F4" w:rsidRDefault="6C10B3F4" w14:noSpellErr="1" w14:paraId="6BF0C644" w14:textId="43556774">
            <w:r w:rsidRPr="6C10B3F4" w:rsidR="6C10B3F4">
              <w:rPr>
                <w:sz w:val="18"/>
                <w:szCs w:val="18"/>
              </w:rPr>
              <w:t>169 announced MSP deals in 2025; 466 North American deals counted by a payments vendor; universe unknown [297, 298]</w:t>
            </w:r>
          </w:p>
        </w:tc>
      </w:tr>
      <w:tr w:rsidR="6C10B3F4" w:rsidTr="6C10B3F4" w14:paraId="54F8456C">
        <w:trPr>
          <w:cantSplit/>
        </w:trPr>
        <w:tc>
          <w:tcPr>
            <w:tcW w:w="741" w:type="dxa"/>
            <w:tcMar/>
          </w:tcPr>
          <w:p w:rsidR="6C10B3F4" w:rsidRDefault="6C10B3F4" w14:noSpellErr="1" w14:paraId="4F6B1AA0" w14:textId="5A6AC7E9">
            <w:r w:rsidRPr="6C10B3F4" w:rsidR="6C10B3F4">
              <w:rPr>
                <w:sz w:val="18"/>
                <w:szCs w:val="18"/>
              </w:rPr>
              <w:t>C5</w:t>
            </w:r>
          </w:p>
        </w:tc>
        <w:tc>
          <w:tcPr>
            <w:tcW w:w="2147" w:type="dxa"/>
            <w:tcMar/>
          </w:tcPr>
          <w:p w:rsidR="6C10B3F4" w:rsidRDefault="6C10B3F4" w14:noSpellErr="1" w14:paraId="3F9C8F2A" w14:textId="5348AEAD">
            <w:r w:rsidRPr="6C10B3F4" w:rsidR="6C10B3F4">
              <w:rPr>
                <w:sz w:val="18"/>
                <w:szCs w:val="18"/>
              </w:rPr>
              <w:t>Annual transformation hazard for unchanged firms</w:t>
            </w:r>
          </w:p>
        </w:tc>
        <w:tc>
          <w:tcPr>
            <w:tcW w:w="3118" w:type="dxa"/>
            <w:tcMar/>
          </w:tcPr>
          <w:p w:rsidR="6C10B3F4" w:rsidRDefault="6C10B3F4" w14:noSpellErr="1" w14:paraId="605F0417" w14:textId="4C269571">
            <w:r w:rsidRPr="6C10B3F4" w:rsidR="6C10B3F4">
              <w:rPr>
                <w:sz w:val="18"/>
                <w:szCs w:val="18"/>
              </w:rPr>
              <w:t>4% / 6% / 8% by environment; times 0.25 below a 3% margin</w:t>
            </w:r>
          </w:p>
        </w:tc>
        <w:tc>
          <w:tcPr>
            <w:tcW w:w="746" w:type="dxa"/>
            <w:tcMar/>
          </w:tcPr>
          <w:p w:rsidR="6C10B3F4" w:rsidRDefault="6C10B3F4" w14:noSpellErr="1" w14:paraId="2B0B4C3A" w14:textId="45047C35">
            <w:r w:rsidRPr="6C10B3F4" w:rsidR="6C10B3F4">
              <w:rPr>
                <w:sz w:val="18"/>
                <w:szCs w:val="18"/>
              </w:rPr>
              <w:t>J</w:t>
            </w:r>
          </w:p>
        </w:tc>
        <w:tc>
          <w:tcPr>
            <w:tcW w:w="2660" w:type="dxa"/>
            <w:tcMar/>
          </w:tcPr>
          <w:p w:rsidR="6C10B3F4" w:rsidRDefault="6C10B3F4" w14:noSpellErr="1" w14:paraId="31449E1D" w14:textId="3DE262F9">
            <w:r w:rsidRPr="6C10B3F4" w:rsidR="6C10B3F4">
              <w:rPr>
                <w:sz w:val="18"/>
                <w:szCs w:val="18"/>
              </w:rPr>
              <w:t>Adoption survey data [7, 84]</w:t>
            </w:r>
          </w:p>
        </w:tc>
      </w:tr>
      <w:tr w:rsidR="6C10B3F4" w:rsidTr="6C10B3F4" w14:paraId="7958F276">
        <w:trPr>
          <w:cantSplit/>
        </w:trPr>
        <w:tc>
          <w:tcPr>
            <w:tcW w:w="741" w:type="dxa"/>
            <w:tcMar/>
          </w:tcPr>
          <w:p w:rsidR="6C10B3F4" w:rsidRDefault="6C10B3F4" w14:noSpellErr="1" w14:paraId="17CF6D2D" w14:textId="54F7C36E">
            <w:r w:rsidRPr="6C10B3F4" w:rsidR="6C10B3F4">
              <w:rPr>
                <w:sz w:val="18"/>
                <w:szCs w:val="18"/>
              </w:rPr>
              <w:t>C6</w:t>
            </w:r>
          </w:p>
        </w:tc>
        <w:tc>
          <w:tcPr>
            <w:tcW w:w="2147" w:type="dxa"/>
            <w:tcMar/>
          </w:tcPr>
          <w:p w:rsidR="6C10B3F4" w:rsidRDefault="6C10B3F4" w14:noSpellErr="1" w14:paraId="69B9F388" w14:textId="4DD5AA32">
            <w:r w:rsidRPr="6C10B3F4" w:rsidR="6C10B3F4">
              <w:rPr>
                <w:sz w:val="18"/>
                <w:szCs w:val="18"/>
              </w:rPr>
              <w:t>Margin path of unchanged firms</w:t>
            </w:r>
          </w:p>
        </w:tc>
        <w:tc>
          <w:tcPr>
            <w:tcW w:w="3118" w:type="dxa"/>
            <w:tcMar/>
          </w:tcPr>
          <w:p w:rsidR="6C10B3F4" w:rsidRDefault="6C10B3F4" w14:noSpellErr="1" w14:paraId="4E9706DE" w14:textId="46B390F6">
            <w:r w:rsidRPr="6C10B3F4" w:rsidR="6C10B3F4">
              <w:rPr>
                <w:sz w:val="18"/>
                <w:szCs w:val="18"/>
              </w:rPr>
              <w:t>Environment path of the unchanged model (Section 6.3) plus an autocorrelated shock (standard deviation 2.5 points)</w:t>
            </w:r>
          </w:p>
        </w:tc>
        <w:tc>
          <w:tcPr>
            <w:tcW w:w="746" w:type="dxa"/>
            <w:tcMar/>
          </w:tcPr>
          <w:p w:rsidR="6C10B3F4" w:rsidRDefault="6C10B3F4" w14:noSpellErr="1" w14:paraId="78642B54" w14:textId="3F9177BA">
            <w:r w:rsidRPr="6C10B3F4" w:rsidR="6C10B3F4">
              <w:rPr>
                <w:sz w:val="18"/>
                <w:szCs w:val="18"/>
              </w:rPr>
              <w:t>D</w:t>
            </w:r>
          </w:p>
        </w:tc>
        <w:tc>
          <w:tcPr>
            <w:tcW w:w="2660" w:type="dxa"/>
            <w:tcMar/>
          </w:tcPr>
          <w:p w:rsidR="6C10B3F4" w:rsidRDefault="6C10B3F4" w14:noSpellErr="1" w14:paraId="77E73C18" w14:textId="386F5E7E">
            <w:r w:rsidRPr="6C10B3F4" w:rsidR="6C10B3F4">
              <w:rPr>
                <w:sz w:val="18"/>
                <w:szCs w:val="18"/>
              </w:rPr>
              <w:t>Scenario model</w:t>
            </w:r>
          </w:p>
        </w:tc>
      </w:tr>
      <w:tr w:rsidR="6C10B3F4" w:rsidTr="6C10B3F4" w14:paraId="36A745CE">
        <w:trPr>
          <w:cantSplit/>
        </w:trPr>
        <w:tc>
          <w:tcPr>
            <w:tcW w:w="741" w:type="dxa"/>
            <w:tcMar/>
          </w:tcPr>
          <w:p w:rsidR="6C10B3F4" w:rsidRDefault="6C10B3F4" w14:noSpellErr="1" w14:paraId="5B1B65B9" w14:textId="4F84BEF3">
            <w:r w:rsidRPr="6C10B3F4" w:rsidR="6C10B3F4">
              <w:rPr>
                <w:sz w:val="18"/>
                <w:szCs w:val="18"/>
              </w:rPr>
              <w:t>C7</w:t>
            </w:r>
          </w:p>
        </w:tc>
        <w:tc>
          <w:tcPr>
            <w:tcW w:w="2147" w:type="dxa"/>
            <w:tcMar/>
          </w:tcPr>
          <w:p w:rsidR="6C10B3F4" w:rsidRDefault="6C10B3F4" w14:noSpellErr="1" w14:paraId="3A0E2F30" w14:textId="4862A5B7">
            <w:r w:rsidRPr="6C10B3F4" w:rsidR="6C10B3F4">
              <w:rPr>
                <w:sz w:val="18"/>
                <w:szCs w:val="18"/>
              </w:rPr>
              <w:t>Margin path of transformed firms</w:t>
            </w:r>
          </w:p>
        </w:tc>
        <w:tc>
          <w:tcPr>
            <w:tcW w:w="3118" w:type="dxa"/>
            <w:tcMar/>
          </w:tcPr>
          <w:p w:rsidR="6C10B3F4" w:rsidRDefault="6C10B3F4" w14:noSpellErr="1" w14:paraId="77F9A30D" w14:textId="41408C7B">
            <w:r w:rsidRPr="6C10B3F4" w:rsidR="6C10B3F4">
              <w:rPr>
                <w:sz w:val="18"/>
                <w:szCs w:val="18"/>
              </w:rPr>
              <w:t>Transformation advantage by year since transforming: -3, -1, then rising to the 2030 gap between typical transformation and unchanged</w:t>
            </w:r>
          </w:p>
        </w:tc>
        <w:tc>
          <w:tcPr>
            <w:tcW w:w="746" w:type="dxa"/>
            <w:tcMar/>
          </w:tcPr>
          <w:p w:rsidR="6C10B3F4" w:rsidRDefault="6C10B3F4" w14:noSpellErr="1" w14:paraId="3499818E" w14:textId="3A1E733F">
            <w:r w:rsidRPr="6C10B3F4" w:rsidR="6C10B3F4">
              <w:rPr>
                <w:sz w:val="18"/>
                <w:szCs w:val="18"/>
              </w:rPr>
              <w:t>D</w:t>
            </w:r>
          </w:p>
        </w:tc>
        <w:tc>
          <w:tcPr>
            <w:tcW w:w="2660" w:type="dxa"/>
            <w:tcMar/>
          </w:tcPr>
          <w:p w:rsidR="6C10B3F4" w:rsidRDefault="6C10B3F4" w14:noSpellErr="1" w14:paraId="4E8B9CA0" w14:textId="32FC5A03">
            <w:r w:rsidRPr="6C10B3F4" w:rsidR="6C10B3F4">
              <w:rPr>
                <w:sz w:val="18"/>
                <w:szCs w:val="18"/>
              </w:rPr>
              <w:t>Scenario model</w:t>
            </w:r>
          </w:p>
        </w:tc>
      </w:tr>
      <w:tr w:rsidR="6C10B3F4" w:rsidTr="6C10B3F4" w14:paraId="6116E411">
        <w:trPr>
          <w:cantSplit/>
        </w:trPr>
        <w:tc>
          <w:tcPr>
            <w:tcW w:w="741" w:type="dxa"/>
            <w:tcMar/>
          </w:tcPr>
          <w:p w:rsidR="6C10B3F4" w:rsidRDefault="6C10B3F4" w14:noSpellErr="1" w14:paraId="514D06CC" w14:textId="4A11BA78">
            <w:r w:rsidRPr="6C10B3F4" w:rsidR="6C10B3F4">
              <w:rPr>
                <w:sz w:val="18"/>
                <w:szCs w:val="18"/>
              </w:rPr>
              <w:t>C8</w:t>
            </w:r>
          </w:p>
        </w:tc>
        <w:tc>
          <w:tcPr>
            <w:tcW w:w="2147" w:type="dxa"/>
            <w:tcMar/>
          </w:tcPr>
          <w:p w:rsidR="6C10B3F4" w:rsidRDefault="6C10B3F4" w14:noSpellErr="1" w14:paraId="799E5516" w14:textId="42EFA13C">
            <w:r w:rsidRPr="6C10B3F4" w:rsidR="6C10B3F4">
              <w:rPr>
                <w:sz w:val="18"/>
                <w:szCs w:val="18"/>
              </w:rPr>
              <w:t>Struggling threshold</w:t>
            </w:r>
          </w:p>
        </w:tc>
        <w:tc>
          <w:tcPr>
            <w:tcW w:w="3118" w:type="dxa"/>
            <w:tcMar/>
          </w:tcPr>
          <w:p w:rsidR="6C10B3F4" w:rsidRDefault="6C10B3F4" w14:noSpellErr="1" w14:paraId="2E2DDAA5" w14:textId="3BCD8800">
            <w:r w:rsidRPr="6C10B3F4" w:rsidR="6C10B3F4">
              <w:rPr>
                <w:sz w:val="18"/>
                <w:szCs w:val="18"/>
              </w:rPr>
              <w:t>8% EBITDA margin (6% to 10% tested)</w:t>
            </w:r>
          </w:p>
        </w:tc>
        <w:tc>
          <w:tcPr>
            <w:tcW w:w="746" w:type="dxa"/>
            <w:tcMar/>
          </w:tcPr>
          <w:p w:rsidR="6C10B3F4" w:rsidRDefault="6C10B3F4" w14:noSpellErr="1" w14:paraId="7D702577" w14:textId="34AB6EC4">
            <w:r w:rsidRPr="6C10B3F4" w:rsidR="6C10B3F4">
              <w:rPr>
                <w:sz w:val="18"/>
                <w:szCs w:val="18"/>
              </w:rPr>
              <w:t>J</w:t>
            </w:r>
          </w:p>
        </w:tc>
        <w:tc>
          <w:tcPr>
            <w:tcW w:w="2660" w:type="dxa"/>
            <w:tcMar/>
          </w:tcPr>
          <w:p w:rsidR="6C10B3F4" w:rsidRDefault="6C10B3F4" w14:noSpellErr="1" w14:paraId="1BB9D302" w14:textId="2D895588">
            <w:r w:rsidRPr="6C10B3F4" w:rsidR="6C10B3F4">
              <w:rPr>
                <w:sz w:val="18"/>
                <w:szCs w:val="18"/>
              </w:rPr>
              <w:t>Between the listed-MSP median of 9.0% and the average of 11.1% [20, 64]</w:t>
            </w:r>
          </w:p>
        </w:tc>
      </w:tr>
      <w:tr w:rsidR="6C10B3F4" w:rsidTr="6C10B3F4" w14:paraId="23385198">
        <w:trPr>
          <w:cantSplit/>
        </w:trPr>
        <w:tc>
          <w:tcPr>
            <w:tcW w:w="741" w:type="dxa"/>
            <w:tcMar/>
          </w:tcPr>
          <w:p w:rsidR="6C10B3F4" w:rsidRDefault="6C10B3F4" w14:noSpellErr="1" w14:paraId="6643E1CD" w14:textId="449EB5FD">
            <w:r w:rsidRPr="6C10B3F4" w:rsidR="6C10B3F4">
              <w:rPr>
                <w:sz w:val="18"/>
                <w:szCs w:val="18"/>
              </w:rPr>
              <w:t>C9</w:t>
            </w:r>
          </w:p>
        </w:tc>
        <w:tc>
          <w:tcPr>
            <w:tcW w:w="2147" w:type="dxa"/>
            <w:tcMar/>
          </w:tcPr>
          <w:p w:rsidR="6C10B3F4" w:rsidRDefault="6C10B3F4" w14:noSpellErr="1" w14:paraId="6D979D13" w14:textId="3D7C9CC1">
            <w:r w:rsidRPr="6C10B3F4" w:rsidR="6C10B3F4">
              <w:rPr>
                <w:sz w:val="18"/>
                <w:szCs w:val="18"/>
              </w:rPr>
              <w:t>Uncertainty</w:t>
            </w:r>
          </w:p>
        </w:tc>
        <w:tc>
          <w:tcPr>
            <w:tcW w:w="3118" w:type="dxa"/>
            <w:tcMar/>
          </w:tcPr>
          <w:p w:rsidR="6C10B3F4" w:rsidRDefault="6C10B3F4" w14:noSpellErr="1" w14:paraId="3D2D7821" w14:textId="365A8385">
            <w:r w:rsidRPr="6C10B3F4" w:rsidR="6C10B3F4">
              <w:rPr>
                <w:sz w:val="18"/>
                <w:szCs w:val="18"/>
              </w:rPr>
              <w:t>150 draws varying transformation hazard by 0.6x to 1.4x, acquisition by 0.6x to 1.5x, closure by 0.7x to 1.3x, initial transformed share 10% to 28%</w:t>
            </w:r>
          </w:p>
        </w:tc>
        <w:tc>
          <w:tcPr>
            <w:tcW w:w="746" w:type="dxa"/>
            <w:tcMar/>
          </w:tcPr>
          <w:p w:rsidR="6C10B3F4" w:rsidRDefault="6C10B3F4" w14:noSpellErr="1" w14:paraId="75E196DD" w14:textId="2F386A49">
            <w:r w:rsidRPr="6C10B3F4" w:rsidR="6C10B3F4">
              <w:rPr>
                <w:sz w:val="18"/>
                <w:szCs w:val="18"/>
              </w:rPr>
              <w:t>J</w:t>
            </w:r>
          </w:p>
        </w:tc>
        <w:tc>
          <w:tcPr>
            <w:tcW w:w="2660" w:type="dxa"/>
            <w:tcMar/>
          </w:tcPr>
          <w:p w:rsidR="6C10B3F4" w:rsidRDefault="6C10B3F4" w14:noSpellErr="1" w14:paraId="291FADD0" w14:textId="2816510D">
            <w:r w:rsidRPr="6C10B3F4" w:rsidR="6C10B3F4">
              <w:rPr>
                <w:sz w:val="18"/>
                <w:szCs w:val="18"/>
              </w:rPr>
              <w:t>Reported ranges are the 10th to 90th percentiles</w:t>
            </w:r>
          </w:p>
        </w:tc>
      </w:tr>
    </w:tbl>
    <w:p w:rsidR="6C10B3F4" w:rsidP="6C10B3F4" w:rsidRDefault="6C10B3F4" w14:noSpellErr="1" w14:paraId="5A30D93B" w14:textId="3C0AB404">
      <w:pPr>
        <w:pStyle w:val="Heading2"/>
      </w:pPr>
      <w:bookmarkStart w:id="68" w:name="_Toc9000068"/>
      <w:r w:rsidRPr="6C10B3F4" w:rsidR="6C10B3F4">
        <w:rPr>
          <w:color w:val="0F8B8D"/>
          <w:sz w:val="30"/>
          <w:szCs w:val="30"/>
        </w:rPr>
        <w:t>A.6 Sensitivity results</w:t>
      </w:r>
      <w:bookmarkEnd w:id="68"/>
    </w:p>
    <w:p w:rsidR="6C10B3F4" w:rsidP="6C10B3F4" w:rsidRDefault="6C10B3F4" w14:noSpellErr="1" w14:paraId="57397D3E" w14:textId="6FD9ED78">
      <w:pPr>
        <w:pStyle w:val="Caption"/>
        <w:keepNext/>
      </w:pPr>
      <w:r w:rsidRPr="6C10B3F4" w:rsidR="6C10B3F4">
        <w:rPr>
          <w:color w:val="0B2545"/>
          <w:sz w:val="20"/>
          <w:szCs w:val="20"/>
        </w:rPr>
        <w:t>Table A.6 - 2030 EBITDA (US$M) when one input moves from its base value, base environment</w:t>
      </w:r>
    </w:p>
    <w:tbl>
      <w:tblPr>
        <w:tblStyle w:val="MediumShading1-Accent1"/>
        <w:tblW w:w="0" w:type="auto"/>
        <w:tblLook w:val="04A0" w:firstRow="1" w:lastRow="0" w:firstColumn="1" w:lastColumn="0" w:noHBand="0" w:noVBand="1"/>
      </w:tblPr>
      <w:tblGrid>
        <w:gridCol w:w="1515"/>
        <w:gridCol w:w="965"/>
        <w:gridCol w:w="965"/>
        <w:gridCol w:w="1240"/>
        <w:gridCol w:w="1240"/>
        <w:gridCol w:w="1743"/>
        <w:gridCol w:w="1744"/>
      </w:tblGrid>
      <w:tr w:rsidR="6C10B3F4" w:rsidTr="6C10B3F4" w14:paraId="62893B50">
        <w:trPr>
          <w:cantSplit/>
          <w:tblHeader/>
        </w:trPr>
        <w:tc>
          <w:tcPr>
            <w:tcW w:w="1515" w:type="dxa"/>
            <w:tcMar/>
          </w:tcPr>
          <w:p w:rsidR="6C10B3F4" w:rsidRDefault="6C10B3F4" w14:noSpellErr="1" w14:paraId="4D1A0A5C" w14:textId="542C36FE">
            <w:r w:rsidRPr="6C10B3F4" w:rsidR="6C10B3F4">
              <w:rPr>
                <w:sz w:val="16"/>
                <w:szCs w:val="16"/>
              </w:rPr>
              <w:t>Input moved</w:t>
            </w:r>
          </w:p>
        </w:tc>
        <w:tc>
          <w:tcPr>
            <w:tcW w:w="965" w:type="dxa"/>
            <w:tcMar/>
          </w:tcPr>
          <w:p w:rsidR="6C10B3F4" w:rsidRDefault="6C10B3F4" w14:noSpellErr="1" w14:paraId="6F77468D" w14:textId="4D0A1DC2">
            <w:r w:rsidRPr="6C10B3F4" w:rsidR="6C10B3F4">
              <w:rPr>
                <w:sz w:val="16"/>
                <w:szCs w:val="16"/>
              </w:rPr>
              <w:t>Low value</w:t>
            </w:r>
          </w:p>
        </w:tc>
        <w:tc>
          <w:tcPr>
            <w:tcW w:w="965" w:type="dxa"/>
            <w:tcMar/>
          </w:tcPr>
          <w:p w:rsidR="6C10B3F4" w:rsidRDefault="6C10B3F4" w14:noSpellErr="1" w14:paraId="7D6C4EE1" w14:textId="45E80486">
            <w:r w:rsidRPr="6C10B3F4" w:rsidR="6C10B3F4">
              <w:rPr>
                <w:sz w:val="16"/>
                <w:szCs w:val="16"/>
              </w:rPr>
              <w:t>High value</w:t>
            </w:r>
          </w:p>
        </w:tc>
        <w:tc>
          <w:tcPr>
            <w:tcW w:w="1240" w:type="dxa"/>
            <w:tcMar/>
          </w:tcPr>
          <w:p w:rsidR="6C10B3F4" w:rsidRDefault="6C10B3F4" w14:noSpellErr="1" w14:paraId="33E2D991" w14:textId="3EC5EB4A">
            <w:r w:rsidRPr="6C10B3F4" w:rsidR="6C10B3F4">
              <w:rPr>
                <w:sz w:val="16"/>
                <w:szCs w:val="16"/>
              </w:rPr>
              <w:t>Unchanged: low case</w:t>
            </w:r>
          </w:p>
        </w:tc>
        <w:tc>
          <w:tcPr>
            <w:tcW w:w="1240" w:type="dxa"/>
            <w:tcMar/>
          </w:tcPr>
          <w:p w:rsidR="6C10B3F4" w:rsidRDefault="6C10B3F4" w14:noSpellErr="1" w14:paraId="7EA8B528" w14:textId="37A3D20E">
            <w:r w:rsidRPr="6C10B3F4" w:rsidR="6C10B3F4">
              <w:rPr>
                <w:sz w:val="16"/>
                <w:szCs w:val="16"/>
              </w:rPr>
              <w:t>Unchanged: high case</w:t>
            </w:r>
          </w:p>
        </w:tc>
        <w:tc>
          <w:tcPr>
            <w:tcW w:w="1743" w:type="dxa"/>
            <w:tcMar/>
          </w:tcPr>
          <w:p w:rsidR="6C10B3F4" w:rsidRDefault="6C10B3F4" w14:noSpellErr="1" w14:paraId="7F9BDC46" w14:textId="3081B8D2">
            <w:r w:rsidRPr="6C10B3F4" w:rsidR="6C10B3F4">
              <w:rPr>
                <w:sz w:val="16"/>
                <w:szCs w:val="16"/>
              </w:rPr>
              <w:t>Typical transformation: low case</w:t>
            </w:r>
          </w:p>
        </w:tc>
        <w:tc>
          <w:tcPr>
            <w:tcW w:w="1744" w:type="dxa"/>
            <w:tcMar/>
          </w:tcPr>
          <w:p w:rsidR="6C10B3F4" w:rsidRDefault="6C10B3F4" w14:noSpellErr="1" w14:paraId="37A4BEC4" w14:textId="295F9F96">
            <w:r w:rsidRPr="6C10B3F4" w:rsidR="6C10B3F4">
              <w:rPr>
                <w:sz w:val="16"/>
                <w:szCs w:val="16"/>
              </w:rPr>
              <w:t>Typical transformation: high case</w:t>
            </w:r>
          </w:p>
        </w:tc>
      </w:tr>
      <w:tr w:rsidR="6C10B3F4" w:rsidTr="6C10B3F4" w14:paraId="5DC607CB">
        <w:trPr>
          <w:cantSplit/>
        </w:trPr>
        <w:tc>
          <w:tcPr>
            <w:tcW w:w="1515" w:type="dxa"/>
            <w:tcMar/>
          </w:tcPr>
          <w:p w:rsidR="6C10B3F4" w:rsidRDefault="6C10B3F4" w14:noSpellErr="1" w14:paraId="18DAF7D5" w14:textId="4075000B">
            <w:r w:rsidRPr="6C10B3F4" w:rsidR="6C10B3F4">
              <w:rPr>
                <w:sz w:val="16"/>
                <w:szCs w:val="16"/>
              </w:rPr>
              <w:t>Wage inflation</w:t>
            </w:r>
          </w:p>
        </w:tc>
        <w:tc>
          <w:tcPr>
            <w:tcW w:w="965" w:type="dxa"/>
            <w:tcMar/>
          </w:tcPr>
          <w:p w:rsidR="6C10B3F4" w:rsidRDefault="6C10B3F4" w14:noSpellErr="1" w14:paraId="2533D60E" w14:textId="3952E6CF">
            <w:r w:rsidRPr="6C10B3F4" w:rsidR="6C10B3F4">
              <w:rPr>
                <w:sz w:val="16"/>
                <w:szCs w:val="16"/>
              </w:rPr>
              <w:t>3.0% a year</w:t>
            </w:r>
          </w:p>
        </w:tc>
        <w:tc>
          <w:tcPr>
            <w:tcW w:w="965" w:type="dxa"/>
            <w:tcMar/>
          </w:tcPr>
          <w:p w:rsidR="6C10B3F4" w:rsidRDefault="6C10B3F4" w14:noSpellErr="1" w14:paraId="22FF2411" w14:textId="3230CD93">
            <w:r w:rsidRPr="6C10B3F4" w:rsidR="6C10B3F4">
              <w:rPr>
                <w:sz w:val="16"/>
                <w:szCs w:val="16"/>
              </w:rPr>
              <w:t>5.6% a year</w:t>
            </w:r>
          </w:p>
        </w:tc>
        <w:tc>
          <w:tcPr>
            <w:tcW w:w="1240" w:type="dxa"/>
            <w:tcMar/>
          </w:tcPr>
          <w:p w:rsidR="6C10B3F4" w:rsidRDefault="6C10B3F4" w14:noSpellErr="1" w14:paraId="71119052" w14:textId="2B0EB457">
            <w:r w:rsidRPr="6C10B3F4" w:rsidR="6C10B3F4">
              <w:rPr>
                <w:sz w:val="16"/>
                <w:szCs w:val="16"/>
              </w:rPr>
              <w:t>1.53</w:t>
            </w:r>
          </w:p>
        </w:tc>
        <w:tc>
          <w:tcPr>
            <w:tcW w:w="1240" w:type="dxa"/>
            <w:tcMar/>
          </w:tcPr>
          <w:p w:rsidR="6C10B3F4" w:rsidRDefault="6C10B3F4" w14:noSpellErr="1" w14:paraId="1C639ACC" w14:textId="23EC9B1B">
            <w:r w:rsidRPr="6C10B3F4" w:rsidR="6C10B3F4">
              <w:rPr>
                <w:sz w:val="16"/>
                <w:szCs w:val="16"/>
              </w:rPr>
              <w:t>1.02</w:t>
            </w:r>
          </w:p>
        </w:tc>
        <w:tc>
          <w:tcPr>
            <w:tcW w:w="1743" w:type="dxa"/>
            <w:tcMar/>
          </w:tcPr>
          <w:p w:rsidR="6C10B3F4" w:rsidRDefault="6C10B3F4" w14:noSpellErr="1" w14:paraId="271160D4" w14:textId="1CCA81DF">
            <w:r w:rsidRPr="6C10B3F4" w:rsidR="6C10B3F4">
              <w:rPr>
                <w:sz w:val="16"/>
                <w:szCs w:val="16"/>
              </w:rPr>
              <w:t>1.99</w:t>
            </w:r>
          </w:p>
        </w:tc>
        <w:tc>
          <w:tcPr>
            <w:tcW w:w="1744" w:type="dxa"/>
            <w:tcMar/>
          </w:tcPr>
          <w:p w:rsidR="6C10B3F4" w:rsidRDefault="6C10B3F4" w14:noSpellErr="1" w14:paraId="3BE9345B" w14:textId="15A868A3">
            <w:r w:rsidRPr="6C10B3F4" w:rsidR="6C10B3F4">
              <w:rPr>
                <w:sz w:val="16"/>
                <w:szCs w:val="16"/>
              </w:rPr>
              <w:t>1.50</w:t>
            </w:r>
          </w:p>
        </w:tc>
      </w:tr>
      <w:tr w:rsidR="6C10B3F4" w:rsidTr="6C10B3F4" w14:paraId="1C11AB2D">
        <w:trPr>
          <w:cantSplit/>
        </w:trPr>
        <w:tc>
          <w:tcPr>
            <w:tcW w:w="1515" w:type="dxa"/>
            <w:tcMar/>
          </w:tcPr>
          <w:p w:rsidR="6C10B3F4" w:rsidRDefault="6C10B3F4" w14:noSpellErr="1" w14:paraId="7FD2202F" w14:textId="2CBDC918">
            <w:r w:rsidRPr="6C10B3F4" w:rsidR="6C10B3F4">
              <w:rPr>
                <w:sz w:val="16"/>
                <w:szCs w:val="16"/>
              </w:rPr>
              <w:t>AI disruption speed (capability, price pressure and leakage together)</w:t>
            </w:r>
          </w:p>
        </w:tc>
        <w:tc>
          <w:tcPr>
            <w:tcW w:w="965" w:type="dxa"/>
            <w:tcMar/>
          </w:tcPr>
          <w:p w:rsidR="6C10B3F4" w:rsidRDefault="6C10B3F4" w14:noSpellErr="1" w14:paraId="2ABB1316" w14:textId="259BAFDC">
            <w:r w:rsidRPr="6C10B3F4" w:rsidR="6C10B3F4">
              <w:rPr>
                <w:sz w:val="16"/>
                <w:szCs w:val="16"/>
              </w:rPr>
              <w:t>slow (Bull path)</w:t>
            </w:r>
          </w:p>
        </w:tc>
        <w:tc>
          <w:tcPr>
            <w:tcW w:w="965" w:type="dxa"/>
            <w:tcMar/>
          </w:tcPr>
          <w:p w:rsidR="6C10B3F4" w:rsidRDefault="6C10B3F4" w14:noSpellErr="1" w14:paraId="5FB3AAEF" w14:textId="1E7996A0">
            <w:r w:rsidRPr="6C10B3F4" w:rsidR="6C10B3F4">
              <w:rPr>
                <w:sz w:val="16"/>
                <w:szCs w:val="16"/>
              </w:rPr>
              <w:t>fast (Bear path)</w:t>
            </w:r>
          </w:p>
        </w:tc>
        <w:tc>
          <w:tcPr>
            <w:tcW w:w="1240" w:type="dxa"/>
            <w:tcMar/>
          </w:tcPr>
          <w:p w:rsidR="6C10B3F4" w:rsidRDefault="6C10B3F4" w14:noSpellErr="1" w14:paraId="13CDD9F0" w14:textId="17577D64">
            <w:r w:rsidRPr="6C10B3F4" w:rsidR="6C10B3F4">
              <w:rPr>
                <w:sz w:val="16"/>
                <w:szCs w:val="16"/>
              </w:rPr>
              <w:t>1.79</w:t>
            </w:r>
          </w:p>
        </w:tc>
        <w:tc>
          <w:tcPr>
            <w:tcW w:w="1240" w:type="dxa"/>
            <w:tcMar/>
          </w:tcPr>
          <w:p w:rsidR="6C10B3F4" w:rsidRDefault="6C10B3F4" w14:noSpellErr="1" w14:paraId="7E4E81D1" w14:textId="10356428">
            <w:r w:rsidRPr="6C10B3F4" w:rsidR="6C10B3F4">
              <w:rPr>
                <w:sz w:val="16"/>
                <w:szCs w:val="16"/>
              </w:rPr>
              <w:t>0.56</w:t>
            </w:r>
          </w:p>
        </w:tc>
        <w:tc>
          <w:tcPr>
            <w:tcW w:w="1743" w:type="dxa"/>
            <w:tcMar/>
          </w:tcPr>
          <w:p w:rsidR="6C10B3F4" w:rsidRDefault="6C10B3F4" w14:noSpellErr="1" w14:paraId="4D4E55BD" w14:textId="09134AEC">
            <w:r w:rsidRPr="6C10B3F4" w:rsidR="6C10B3F4">
              <w:rPr>
                <w:sz w:val="16"/>
                <w:szCs w:val="16"/>
              </w:rPr>
              <w:t>2.17</w:t>
            </w:r>
          </w:p>
        </w:tc>
        <w:tc>
          <w:tcPr>
            <w:tcW w:w="1744" w:type="dxa"/>
            <w:tcMar/>
          </w:tcPr>
          <w:p w:rsidR="6C10B3F4" w:rsidRDefault="6C10B3F4" w14:noSpellErr="1" w14:paraId="2FE97648" w14:textId="01F131B0">
            <w:r w:rsidRPr="6C10B3F4" w:rsidR="6C10B3F4">
              <w:rPr>
                <w:sz w:val="16"/>
                <w:szCs w:val="16"/>
              </w:rPr>
              <w:t>1.12</w:t>
            </w:r>
          </w:p>
        </w:tc>
      </w:tr>
      <w:tr w:rsidR="6C10B3F4" w:rsidTr="6C10B3F4" w14:paraId="11DA94FA">
        <w:trPr>
          <w:cantSplit/>
        </w:trPr>
        <w:tc>
          <w:tcPr>
            <w:tcW w:w="1515" w:type="dxa"/>
            <w:tcMar/>
          </w:tcPr>
          <w:p w:rsidR="6C10B3F4" w:rsidRDefault="6C10B3F4" w14:noSpellErr="1" w14:paraId="7CB5F4E0" w14:textId="19069225">
            <w:r w:rsidRPr="6C10B3F4" w:rsidR="6C10B3F4">
              <w:rPr>
                <w:sz w:val="16"/>
                <w:szCs w:val="16"/>
              </w:rPr>
              <w:t>AI-driven price deflation (pass-through to buyers)</w:t>
            </w:r>
          </w:p>
        </w:tc>
        <w:tc>
          <w:tcPr>
            <w:tcW w:w="965" w:type="dxa"/>
            <w:tcMar/>
          </w:tcPr>
          <w:p w:rsidR="6C10B3F4" w:rsidRDefault="6C10B3F4" w14:noSpellErr="1" w14:paraId="5914EAF3" w14:textId="11E478E9">
            <w:r w:rsidRPr="6C10B3F4" w:rsidR="6C10B3F4">
              <w:rPr>
                <w:sz w:val="16"/>
                <w:szCs w:val="16"/>
              </w:rPr>
              <w:t>x0.4 (about 1% a year)</w:t>
            </w:r>
          </w:p>
        </w:tc>
        <w:tc>
          <w:tcPr>
            <w:tcW w:w="965" w:type="dxa"/>
            <w:tcMar/>
          </w:tcPr>
          <w:p w:rsidR="6C10B3F4" w:rsidRDefault="6C10B3F4" w14:noSpellErr="1" w14:paraId="6A6A5739" w14:textId="0AC25FAD">
            <w:r w:rsidRPr="6C10B3F4" w:rsidR="6C10B3F4">
              <w:rPr>
                <w:sz w:val="16"/>
                <w:szCs w:val="16"/>
              </w:rPr>
              <w:t>x2.0 (about 5% a year)</w:t>
            </w:r>
          </w:p>
        </w:tc>
        <w:tc>
          <w:tcPr>
            <w:tcW w:w="1240" w:type="dxa"/>
            <w:tcMar/>
          </w:tcPr>
          <w:p w:rsidR="6C10B3F4" w:rsidRDefault="6C10B3F4" w14:noSpellErr="1" w14:paraId="5B417D85" w14:textId="03A04671">
            <w:r w:rsidRPr="6C10B3F4" w:rsidR="6C10B3F4">
              <w:rPr>
                <w:sz w:val="16"/>
                <w:szCs w:val="16"/>
              </w:rPr>
              <w:t>1.94</w:t>
            </w:r>
          </w:p>
        </w:tc>
        <w:tc>
          <w:tcPr>
            <w:tcW w:w="1240" w:type="dxa"/>
            <w:tcMar/>
          </w:tcPr>
          <w:p w:rsidR="6C10B3F4" w:rsidRDefault="6C10B3F4" w14:noSpellErr="1" w14:paraId="5CE82A09" w14:textId="7C7E2D35">
            <w:r w:rsidRPr="6C10B3F4" w:rsidR="6C10B3F4">
              <w:rPr>
                <w:sz w:val="16"/>
                <w:szCs w:val="16"/>
              </w:rPr>
              <w:t>0.42</w:t>
            </w:r>
          </w:p>
        </w:tc>
        <w:tc>
          <w:tcPr>
            <w:tcW w:w="1743" w:type="dxa"/>
            <w:tcMar/>
          </w:tcPr>
          <w:p w:rsidR="6C10B3F4" w:rsidRDefault="6C10B3F4" w14:noSpellErr="1" w14:paraId="4E2E8975" w14:textId="755C13F9">
            <w:r w:rsidRPr="6C10B3F4" w:rsidR="6C10B3F4">
              <w:rPr>
                <w:sz w:val="16"/>
                <w:szCs w:val="16"/>
              </w:rPr>
              <w:t>2.37</w:t>
            </w:r>
          </w:p>
        </w:tc>
        <w:tc>
          <w:tcPr>
            <w:tcW w:w="1744" w:type="dxa"/>
            <w:tcMar/>
          </w:tcPr>
          <w:p w:rsidR="6C10B3F4" w:rsidRDefault="6C10B3F4" w14:noSpellErr="1" w14:paraId="703164B5" w14:textId="6E39FABD">
            <w:r w:rsidRPr="6C10B3F4" w:rsidR="6C10B3F4">
              <w:rPr>
                <w:sz w:val="16"/>
                <w:szCs w:val="16"/>
              </w:rPr>
              <w:t>0.94</w:t>
            </w:r>
          </w:p>
        </w:tc>
      </w:tr>
      <w:tr w:rsidR="6C10B3F4" w:rsidTr="6C10B3F4" w14:paraId="6241C87C">
        <w:trPr>
          <w:cantSplit/>
        </w:trPr>
        <w:tc>
          <w:tcPr>
            <w:tcW w:w="1515" w:type="dxa"/>
            <w:tcMar/>
          </w:tcPr>
          <w:p w:rsidR="6C10B3F4" w:rsidRDefault="6C10B3F4" w14:noSpellErr="1" w14:paraId="4A0B62C8" w14:textId="054F5B32">
            <w:r w:rsidRPr="6C10B3F4" w:rsidR="6C10B3F4">
              <w:rPr>
                <w:sz w:val="16"/>
                <w:szCs w:val="16"/>
              </w:rPr>
              <w:t>List-price escalator</w:t>
            </w:r>
          </w:p>
        </w:tc>
        <w:tc>
          <w:tcPr>
            <w:tcW w:w="965" w:type="dxa"/>
            <w:tcMar/>
          </w:tcPr>
          <w:p w:rsidR="6C10B3F4" w:rsidRDefault="6C10B3F4" w14:noSpellErr="1" w14:paraId="239E0156" w14:textId="7E2D41F6">
            <w:r w:rsidRPr="6C10B3F4" w:rsidR="6C10B3F4">
              <w:rPr>
                <w:sz w:val="16"/>
                <w:szCs w:val="16"/>
              </w:rPr>
              <w:t>3.0% a year</w:t>
            </w:r>
          </w:p>
        </w:tc>
        <w:tc>
          <w:tcPr>
            <w:tcW w:w="965" w:type="dxa"/>
            <w:tcMar/>
          </w:tcPr>
          <w:p w:rsidR="6C10B3F4" w:rsidRDefault="6C10B3F4" w14:noSpellErr="1" w14:paraId="4438991B" w14:textId="770B28BA">
            <w:r w:rsidRPr="6C10B3F4" w:rsidR="6C10B3F4">
              <w:rPr>
                <w:sz w:val="16"/>
                <w:szCs w:val="16"/>
              </w:rPr>
              <w:t>2.0% a year</w:t>
            </w:r>
          </w:p>
        </w:tc>
        <w:tc>
          <w:tcPr>
            <w:tcW w:w="1240" w:type="dxa"/>
            <w:tcMar/>
          </w:tcPr>
          <w:p w:rsidR="6C10B3F4" w:rsidRDefault="6C10B3F4" w14:noSpellErr="1" w14:paraId="78FB9B50" w14:textId="6FE90F7E">
            <w:r w:rsidRPr="6C10B3F4" w:rsidR="6C10B3F4">
              <w:rPr>
                <w:sz w:val="16"/>
                <w:szCs w:val="16"/>
              </w:rPr>
              <w:t>1.48</w:t>
            </w:r>
          </w:p>
        </w:tc>
        <w:tc>
          <w:tcPr>
            <w:tcW w:w="1240" w:type="dxa"/>
            <w:tcMar/>
          </w:tcPr>
          <w:p w:rsidR="6C10B3F4" w:rsidRDefault="6C10B3F4" w14:noSpellErr="1" w14:paraId="28AB8F77" w14:textId="68C6F642">
            <w:r w:rsidRPr="6C10B3F4" w:rsidR="6C10B3F4">
              <w:rPr>
                <w:sz w:val="16"/>
                <w:szCs w:val="16"/>
              </w:rPr>
              <w:t>1.19</w:t>
            </w:r>
          </w:p>
        </w:tc>
        <w:tc>
          <w:tcPr>
            <w:tcW w:w="1743" w:type="dxa"/>
            <w:tcMar/>
          </w:tcPr>
          <w:p w:rsidR="6C10B3F4" w:rsidRDefault="6C10B3F4" w14:noSpellErr="1" w14:paraId="14278F1D" w14:textId="61A4DD06">
            <w:r w:rsidRPr="6C10B3F4" w:rsidR="6C10B3F4">
              <w:rPr>
                <w:sz w:val="16"/>
                <w:szCs w:val="16"/>
              </w:rPr>
              <w:t>1.95</w:t>
            </w:r>
          </w:p>
        </w:tc>
        <w:tc>
          <w:tcPr>
            <w:tcW w:w="1744" w:type="dxa"/>
            <w:tcMar/>
          </w:tcPr>
          <w:p w:rsidR="6C10B3F4" w:rsidRDefault="6C10B3F4" w14:noSpellErr="1" w14:paraId="60F9B775" w14:textId="5A82C3CA">
            <w:r w:rsidRPr="6C10B3F4" w:rsidR="6C10B3F4">
              <w:rPr>
                <w:sz w:val="16"/>
                <w:szCs w:val="16"/>
              </w:rPr>
              <w:t>1.66</w:t>
            </w:r>
          </w:p>
        </w:tc>
      </w:tr>
      <w:tr w:rsidR="6C10B3F4" w:rsidTr="6C10B3F4" w14:paraId="29160F57">
        <w:trPr>
          <w:cantSplit/>
        </w:trPr>
        <w:tc>
          <w:tcPr>
            <w:tcW w:w="1515" w:type="dxa"/>
            <w:tcMar/>
          </w:tcPr>
          <w:p w:rsidR="6C10B3F4" w:rsidRDefault="6C10B3F4" w14:noSpellErr="1" w14:paraId="27696618" w14:textId="7198243F">
            <w:r w:rsidRPr="6C10B3F4" w:rsidR="6C10B3F4">
              <w:rPr>
                <w:sz w:val="16"/>
                <w:szCs w:val="16"/>
              </w:rPr>
              <w:t>Platform leakage (INF, SEC)</w:t>
            </w:r>
          </w:p>
        </w:tc>
        <w:tc>
          <w:tcPr>
            <w:tcW w:w="965" w:type="dxa"/>
            <w:tcMar/>
          </w:tcPr>
          <w:p w:rsidR="6C10B3F4" w:rsidRDefault="6C10B3F4" w14:noSpellErr="1" w14:paraId="78EFD5F4" w14:textId="6A760B03">
            <w:r w:rsidRPr="6C10B3F4" w:rsidR="6C10B3F4">
              <w:rPr>
                <w:sz w:val="16"/>
                <w:szCs w:val="16"/>
              </w:rPr>
              <w:t>x0.33</w:t>
            </w:r>
          </w:p>
        </w:tc>
        <w:tc>
          <w:tcPr>
            <w:tcW w:w="965" w:type="dxa"/>
            <w:tcMar/>
          </w:tcPr>
          <w:p w:rsidR="6C10B3F4" w:rsidRDefault="6C10B3F4" w14:noSpellErr="1" w14:paraId="223F6389" w14:textId="6353F1C7">
            <w:r w:rsidRPr="6C10B3F4" w:rsidR="6C10B3F4">
              <w:rPr>
                <w:sz w:val="16"/>
                <w:szCs w:val="16"/>
              </w:rPr>
              <w:t>x1.6</w:t>
            </w:r>
          </w:p>
        </w:tc>
        <w:tc>
          <w:tcPr>
            <w:tcW w:w="1240" w:type="dxa"/>
            <w:tcMar/>
          </w:tcPr>
          <w:p w:rsidR="6C10B3F4" w:rsidRDefault="6C10B3F4" w14:noSpellErr="1" w14:paraId="53B68B3E" w14:textId="5C31D88B">
            <w:r w:rsidRPr="6C10B3F4" w:rsidR="6C10B3F4">
              <w:rPr>
                <w:sz w:val="16"/>
                <w:szCs w:val="16"/>
              </w:rPr>
              <w:t>1.43</w:t>
            </w:r>
          </w:p>
        </w:tc>
        <w:tc>
          <w:tcPr>
            <w:tcW w:w="1240" w:type="dxa"/>
            <w:tcMar/>
          </w:tcPr>
          <w:p w:rsidR="6C10B3F4" w:rsidRDefault="6C10B3F4" w14:noSpellErr="1" w14:paraId="4AE6BE9E" w14:textId="550FBF4F">
            <w:r w:rsidRPr="6C10B3F4" w:rsidR="6C10B3F4">
              <w:rPr>
                <w:sz w:val="16"/>
                <w:szCs w:val="16"/>
              </w:rPr>
              <w:t>1.26</w:t>
            </w:r>
          </w:p>
        </w:tc>
        <w:tc>
          <w:tcPr>
            <w:tcW w:w="1743" w:type="dxa"/>
            <w:tcMar/>
          </w:tcPr>
          <w:p w:rsidR="6C10B3F4" w:rsidRDefault="6C10B3F4" w14:noSpellErr="1" w14:paraId="79419CDC" w14:textId="4DEDA613">
            <w:r w:rsidRPr="6C10B3F4" w:rsidR="6C10B3F4">
              <w:rPr>
                <w:sz w:val="16"/>
                <w:szCs w:val="16"/>
              </w:rPr>
              <w:t>1.90</w:t>
            </w:r>
          </w:p>
        </w:tc>
        <w:tc>
          <w:tcPr>
            <w:tcW w:w="1744" w:type="dxa"/>
            <w:tcMar/>
          </w:tcPr>
          <w:p w:rsidR="6C10B3F4" w:rsidRDefault="6C10B3F4" w14:noSpellErr="1" w14:paraId="3CEEB437" w14:textId="46CB8CD7">
            <w:r w:rsidRPr="6C10B3F4" w:rsidR="6C10B3F4">
              <w:rPr>
                <w:sz w:val="16"/>
                <w:szCs w:val="16"/>
              </w:rPr>
              <w:t>1.72</w:t>
            </w:r>
          </w:p>
        </w:tc>
      </w:tr>
      <w:tr w:rsidR="6C10B3F4" w:rsidTr="6C10B3F4" w14:paraId="2B17441F">
        <w:trPr>
          <w:cantSplit/>
        </w:trPr>
        <w:tc>
          <w:tcPr>
            <w:tcW w:w="1515" w:type="dxa"/>
            <w:tcMar/>
          </w:tcPr>
          <w:p w:rsidR="6C10B3F4" w:rsidRDefault="6C10B3F4" w14:noSpellErr="1" w14:paraId="185E711D" w14:textId="5DE0ED4C">
            <w:r w:rsidRPr="6C10B3F4" w:rsidR="6C10B3F4">
              <w:rPr>
                <w:sz w:val="16"/>
                <w:szCs w:val="16"/>
              </w:rPr>
              <w:t>AI automation capability alone (prices held)</w:t>
            </w:r>
          </w:p>
        </w:tc>
        <w:tc>
          <w:tcPr>
            <w:tcW w:w="965" w:type="dxa"/>
            <w:tcMar/>
          </w:tcPr>
          <w:p w:rsidR="6C10B3F4" w:rsidRDefault="6C10B3F4" w14:noSpellErr="1" w14:paraId="22A770A5" w14:textId="56BED410">
            <w:r w:rsidRPr="6C10B3F4" w:rsidR="6C10B3F4">
              <w:rPr>
                <w:sz w:val="16"/>
                <w:szCs w:val="16"/>
              </w:rPr>
              <w:t>slow (Bull path)</w:t>
            </w:r>
          </w:p>
        </w:tc>
        <w:tc>
          <w:tcPr>
            <w:tcW w:w="965" w:type="dxa"/>
            <w:tcMar/>
          </w:tcPr>
          <w:p w:rsidR="6C10B3F4" w:rsidRDefault="6C10B3F4" w14:noSpellErr="1" w14:paraId="3C3ABDC3" w14:textId="4F9CBAD4">
            <w:r w:rsidRPr="6C10B3F4" w:rsidR="6C10B3F4">
              <w:rPr>
                <w:sz w:val="16"/>
                <w:szCs w:val="16"/>
              </w:rPr>
              <w:t>fast (Bear path)</w:t>
            </w:r>
          </w:p>
        </w:tc>
        <w:tc>
          <w:tcPr>
            <w:tcW w:w="1240" w:type="dxa"/>
            <w:tcMar/>
          </w:tcPr>
          <w:p w:rsidR="6C10B3F4" w:rsidRDefault="6C10B3F4" w14:noSpellErr="1" w14:paraId="7988B76D" w14:textId="487AA198">
            <w:r w:rsidRPr="6C10B3F4" w:rsidR="6C10B3F4">
              <w:rPr>
                <w:sz w:val="16"/>
                <w:szCs w:val="16"/>
              </w:rPr>
              <w:t>0.97</w:t>
            </w:r>
          </w:p>
        </w:tc>
        <w:tc>
          <w:tcPr>
            <w:tcW w:w="1240" w:type="dxa"/>
            <w:tcMar/>
          </w:tcPr>
          <w:p w:rsidR="6C10B3F4" w:rsidRDefault="6C10B3F4" w14:noSpellErr="1" w14:paraId="71662748" w14:textId="4158885C">
            <w:r w:rsidRPr="6C10B3F4" w:rsidR="6C10B3F4">
              <w:rPr>
                <w:sz w:val="16"/>
                <w:szCs w:val="16"/>
              </w:rPr>
              <w:t>1.71</w:t>
            </w:r>
          </w:p>
        </w:tc>
        <w:tc>
          <w:tcPr>
            <w:tcW w:w="1743" w:type="dxa"/>
            <w:tcMar/>
          </w:tcPr>
          <w:p w:rsidR="6C10B3F4" w:rsidRDefault="6C10B3F4" w14:noSpellErr="1" w14:paraId="5B628F4D" w14:textId="3A366F20">
            <w:r w:rsidRPr="6C10B3F4" w:rsidR="6C10B3F4">
              <w:rPr>
                <w:sz w:val="16"/>
                <w:szCs w:val="16"/>
              </w:rPr>
              <w:t>1.39</w:t>
            </w:r>
          </w:p>
        </w:tc>
        <w:tc>
          <w:tcPr>
            <w:tcW w:w="1744" w:type="dxa"/>
            <w:tcMar/>
          </w:tcPr>
          <w:p w:rsidR="6C10B3F4" w:rsidRDefault="6C10B3F4" w14:noSpellErr="1" w14:paraId="1AE467C6" w14:textId="331455E4">
            <w:r w:rsidRPr="6C10B3F4" w:rsidR="6C10B3F4">
              <w:rPr>
                <w:sz w:val="16"/>
                <w:szCs w:val="16"/>
              </w:rPr>
              <w:t>2.22</w:t>
            </w:r>
          </w:p>
        </w:tc>
      </w:tr>
      <w:tr w:rsidR="6C10B3F4" w:rsidTr="6C10B3F4" w14:paraId="449CD2FF">
        <w:trPr>
          <w:cantSplit/>
        </w:trPr>
        <w:tc>
          <w:tcPr>
            <w:tcW w:w="1515" w:type="dxa"/>
            <w:tcMar/>
          </w:tcPr>
          <w:p w:rsidR="6C10B3F4" w:rsidRDefault="6C10B3F4" w14:noSpellErr="1" w14:paraId="40F022D3" w14:textId="4A29B659">
            <w:r w:rsidRPr="6C10B3F4" w:rsidR="6C10B3F4">
              <w:rPr>
                <w:sz w:val="16"/>
                <w:szCs w:val="16"/>
              </w:rPr>
              <w:t>Volume growth, all lines</w:t>
            </w:r>
          </w:p>
        </w:tc>
        <w:tc>
          <w:tcPr>
            <w:tcW w:w="965" w:type="dxa"/>
            <w:tcMar/>
          </w:tcPr>
          <w:p w:rsidR="6C10B3F4" w:rsidRDefault="6C10B3F4" w14:noSpellErr="1" w14:paraId="3C6D8A72" w14:textId="43079D1D">
            <w:r w:rsidRPr="6C10B3F4" w:rsidR="6C10B3F4">
              <w:rPr>
                <w:sz w:val="16"/>
                <w:szCs w:val="16"/>
              </w:rPr>
              <w:t>+2 points</w:t>
            </w:r>
          </w:p>
        </w:tc>
        <w:tc>
          <w:tcPr>
            <w:tcW w:w="965" w:type="dxa"/>
            <w:tcMar/>
          </w:tcPr>
          <w:p w:rsidR="6C10B3F4" w:rsidRDefault="6C10B3F4" w14:noSpellErr="1" w14:paraId="16DA6BEE" w14:textId="3BE583E1">
            <w:r w:rsidRPr="6C10B3F4" w:rsidR="6C10B3F4">
              <w:rPr>
                <w:sz w:val="16"/>
                <w:szCs w:val="16"/>
              </w:rPr>
              <w:t>-2 points</w:t>
            </w:r>
          </w:p>
        </w:tc>
        <w:tc>
          <w:tcPr>
            <w:tcW w:w="1240" w:type="dxa"/>
            <w:tcMar/>
          </w:tcPr>
          <w:p w:rsidR="6C10B3F4" w:rsidRDefault="6C10B3F4" w14:noSpellErr="1" w14:paraId="4975C237" w14:textId="34C36AA5">
            <w:r w:rsidRPr="6C10B3F4" w:rsidR="6C10B3F4">
              <w:rPr>
                <w:sz w:val="16"/>
                <w:szCs w:val="16"/>
              </w:rPr>
              <w:t>1.53</w:t>
            </w:r>
          </w:p>
        </w:tc>
        <w:tc>
          <w:tcPr>
            <w:tcW w:w="1240" w:type="dxa"/>
            <w:tcMar/>
          </w:tcPr>
          <w:p w:rsidR="6C10B3F4" w:rsidRDefault="6C10B3F4" w14:noSpellErr="1" w14:paraId="1738B08D" w14:textId="2DA15169">
            <w:r w:rsidRPr="6C10B3F4" w:rsidR="6C10B3F4">
              <w:rPr>
                <w:sz w:val="16"/>
                <w:szCs w:val="16"/>
              </w:rPr>
              <w:t>1.15</w:t>
            </w:r>
          </w:p>
        </w:tc>
        <w:tc>
          <w:tcPr>
            <w:tcW w:w="1743" w:type="dxa"/>
            <w:tcMar/>
          </w:tcPr>
          <w:p w:rsidR="6C10B3F4" w:rsidRDefault="6C10B3F4" w14:noSpellErr="1" w14:paraId="1D559FB3" w14:textId="267F382D">
            <w:r w:rsidRPr="6C10B3F4" w:rsidR="6C10B3F4">
              <w:rPr>
                <w:sz w:val="16"/>
                <w:szCs w:val="16"/>
              </w:rPr>
              <w:t>2.03</w:t>
            </w:r>
          </w:p>
        </w:tc>
        <w:tc>
          <w:tcPr>
            <w:tcW w:w="1744" w:type="dxa"/>
            <w:tcMar/>
          </w:tcPr>
          <w:p w:rsidR="6C10B3F4" w:rsidRDefault="6C10B3F4" w14:noSpellErr="1" w14:paraId="3DFF15E6" w14:textId="1F5D1EF1">
            <w:r w:rsidRPr="6C10B3F4" w:rsidR="6C10B3F4">
              <w:rPr>
                <w:sz w:val="16"/>
                <w:szCs w:val="16"/>
              </w:rPr>
              <w:t>1.59</w:t>
            </w:r>
          </w:p>
        </w:tc>
      </w:tr>
      <w:tr w:rsidR="6C10B3F4" w:rsidTr="6C10B3F4" w14:paraId="683EAE5D">
        <w:trPr>
          <w:cantSplit/>
        </w:trPr>
        <w:tc>
          <w:tcPr>
            <w:tcW w:w="1515" w:type="dxa"/>
            <w:tcMar/>
          </w:tcPr>
          <w:p w:rsidR="6C10B3F4" w:rsidRDefault="6C10B3F4" w14:noSpellErr="1" w14:paraId="1108BA99" w14:textId="36727F66">
            <w:r w:rsidRPr="6C10B3F4" w:rsidR="6C10B3F4">
              <w:rPr>
                <w:sz w:val="16"/>
                <w:szCs w:val="16"/>
              </w:rPr>
              <w:t>Resale margin squeeze</w:t>
            </w:r>
          </w:p>
        </w:tc>
        <w:tc>
          <w:tcPr>
            <w:tcW w:w="965" w:type="dxa"/>
            <w:tcMar/>
          </w:tcPr>
          <w:p w:rsidR="6C10B3F4" w:rsidRDefault="6C10B3F4" w14:noSpellErr="1" w14:paraId="38D96EDA" w14:textId="2F50662A">
            <w:r w:rsidRPr="6C10B3F4" w:rsidR="6C10B3F4">
              <w:rPr>
                <w:sz w:val="16"/>
                <w:szCs w:val="16"/>
              </w:rPr>
              <w:t>0.5 point</w:t>
            </w:r>
          </w:p>
        </w:tc>
        <w:tc>
          <w:tcPr>
            <w:tcW w:w="965" w:type="dxa"/>
            <w:tcMar/>
          </w:tcPr>
          <w:p w:rsidR="6C10B3F4" w:rsidRDefault="6C10B3F4" w14:noSpellErr="1" w14:paraId="3C3D52A1" w14:textId="282E4CEE">
            <w:r w:rsidRPr="6C10B3F4" w:rsidR="6C10B3F4">
              <w:rPr>
                <w:sz w:val="16"/>
                <w:szCs w:val="16"/>
              </w:rPr>
              <w:t>3.0 points</w:t>
            </w:r>
          </w:p>
        </w:tc>
        <w:tc>
          <w:tcPr>
            <w:tcW w:w="1240" w:type="dxa"/>
            <w:tcMar/>
          </w:tcPr>
          <w:p w:rsidR="6C10B3F4" w:rsidRDefault="6C10B3F4" w14:noSpellErr="1" w14:paraId="43FF57A9" w14:textId="210C33B2">
            <w:r w:rsidRPr="6C10B3F4" w:rsidR="6C10B3F4">
              <w:rPr>
                <w:sz w:val="16"/>
                <w:szCs w:val="16"/>
              </w:rPr>
              <w:t>1.37</w:t>
            </w:r>
          </w:p>
        </w:tc>
        <w:tc>
          <w:tcPr>
            <w:tcW w:w="1240" w:type="dxa"/>
            <w:tcMar/>
          </w:tcPr>
          <w:p w:rsidR="6C10B3F4" w:rsidRDefault="6C10B3F4" w14:noSpellErr="1" w14:paraId="62C32A5D" w14:textId="19EA1A76">
            <w:r w:rsidRPr="6C10B3F4" w:rsidR="6C10B3F4">
              <w:rPr>
                <w:sz w:val="16"/>
                <w:szCs w:val="16"/>
              </w:rPr>
              <w:t>1.29</w:t>
            </w:r>
          </w:p>
        </w:tc>
        <w:tc>
          <w:tcPr>
            <w:tcW w:w="1743" w:type="dxa"/>
            <w:tcMar/>
          </w:tcPr>
          <w:p w:rsidR="6C10B3F4" w:rsidRDefault="6C10B3F4" w14:noSpellErr="1" w14:paraId="511B7A2D" w14:textId="12C8013A">
            <w:r w:rsidRPr="6C10B3F4" w:rsidR="6C10B3F4">
              <w:rPr>
                <w:sz w:val="16"/>
                <w:szCs w:val="16"/>
              </w:rPr>
              <w:t>1.83</w:t>
            </w:r>
          </w:p>
        </w:tc>
        <w:tc>
          <w:tcPr>
            <w:tcW w:w="1744" w:type="dxa"/>
            <w:tcMar/>
          </w:tcPr>
          <w:p w:rsidR="6C10B3F4" w:rsidRDefault="6C10B3F4" w14:noSpellErr="1" w14:paraId="48F37B7B" w14:textId="0BA5E7FE">
            <w:r w:rsidRPr="6C10B3F4" w:rsidR="6C10B3F4">
              <w:rPr>
                <w:sz w:val="16"/>
                <w:szCs w:val="16"/>
              </w:rPr>
              <w:t>1.76</w:t>
            </w:r>
          </w:p>
        </w:tc>
      </w:tr>
      <w:tr w:rsidR="6C10B3F4" w:rsidTr="6C10B3F4" w14:paraId="4CF7BB94">
        <w:trPr>
          <w:cantSplit/>
        </w:trPr>
        <w:tc>
          <w:tcPr>
            <w:tcW w:w="1515" w:type="dxa"/>
            <w:tcMar/>
          </w:tcPr>
          <w:p w:rsidR="6C10B3F4" w:rsidRDefault="6C10B3F4" w14:noSpellErr="1" w14:paraId="630DE9FA" w14:textId="22BB4873">
            <w:r w:rsidRPr="6C10B3F4" w:rsidR="6C10B3F4">
              <w:rPr>
                <w:sz w:val="16"/>
                <w:szCs w:val="16"/>
              </w:rPr>
              <w:t>AI tooling cost share of avoided labour</w:t>
            </w:r>
          </w:p>
        </w:tc>
        <w:tc>
          <w:tcPr>
            <w:tcW w:w="965" w:type="dxa"/>
            <w:tcMar/>
          </w:tcPr>
          <w:p w:rsidR="6C10B3F4" w:rsidRDefault="6C10B3F4" w14:noSpellErr="1" w14:paraId="693109C6" w14:textId="1B992F37">
            <w:r w:rsidRPr="6C10B3F4" w:rsidR="6C10B3F4">
              <w:rPr>
                <w:sz w:val="16"/>
                <w:szCs w:val="16"/>
              </w:rPr>
              <w:t>7.5%</w:t>
            </w:r>
          </w:p>
        </w:tc>
        <w:tc>
          <w:tcPr>
            <w:tcW w:w="965" w:type="dxa"/>
            <w:tcMar/>
          </w:tcPr>
          <w:p w:rsidR="6C10B3F4" w:rsidRDefault="6C10B3F4" w14:noSpellErr="1" w14:paraId="2C661A85" w14:textId="147715FB">
            <w:r w:rsidRPr="6C10B3F4" w:rsidR="6C10B3F4">
              <w:rPr>
                <w:sz w:val="16"/>
                <w:szCs w:val="16"/>
              </w:rPr>
              <w:t>30%</w:t>
            </w:r>
          </w:p>
        </w:tc>
        <w:tc>
          <w:tcPr>
            <w:tcW w:w="1240" w:type="dxa"/>
            <w:tcMar/>
          </w:tcPr>
          <w:p w:rsidR="6C10B3F4" w:rsidRDefault="6C10B3F4" w14:noSpellErr="1" w14:paraId="67E9CDD4" w14:textId="0D54FCBF">
            <w:r w:rsidRPr="6C10B3F4" w:rsidR="6C10B3F4">
              <w:rPr>
                <w:sz w:val="16"/>
                <w:szCs w:val="16"/>
              </w:rPr>
              <w:t>1.43</w:t>
            </w:r>
          </w:p>
        </w:tc>
        <w:tc>
          <w:tcPr>
            <w:tcW w:w="1240" w:type="dxa"/>
            <w:tcMar/>
          </w:tcPr>
          <w:p w:rsidR="6C10B3F4" w:rsidRDefault="6C10B3F4" w14:noSpellErr="1" w14:paraId="3F8EA035" w14:textId="0632E383">
            <w:r w:rsidRPr="6C10B3F4" w:rsidR="6C10B3F4">
              <w:rPr>
                <w:sz w:val="16"/>
                <w:szCs w:val="16"/>
              </w:rPr>
              <w:t>1.16</w:t>
            </w:r>
          </w:p>
        </w:tc>
        <w:tc>
          <w:tcPr>
            <w:tcW w:w="1743" w:type="dxa"/>
            <w:tcMar/>
          </w:tcPr>
          <w:p w:rsidR="6C10B3F4" w:rsidRDefault="6C10B3F4" w14:noSpellErr="1" w14:paraId="241FACC1" w14:textId="7F10CA47">
            <w:r w:rsidRPr="6C10B3F4" w:rsidR="6C10B3F4">
              <w:rPr>
                <w:sz w:val="16"/>
                <w:szCs w:val="16"/>
              </w:rPr>
              <w:t>1.92</w:t>
            </w:r>
          </w:p>
        </w:tc>
        <w:tc>
          <w:tcPr>
            <w:tcW w:w="1744" w:type="dxa"/>
            <w:tcMar/>
          </w:tcPr>
          <w:p w:rsidR="6C10B3F4" w:rsidRDefault="6C10B3F4" w14:noSpellErr="1" w14:paraId="7269F817" w14:textId="77EEB10B">
            <w:r w:rsidRPr="6C10B3F4" w:rsidR="6C10B3F4">
              <w:rPr>
                <w:sz w:val="16"/>
                <w:szCs w:val="16"/>
              </w:rPr>
              <w:t>1.58</w:t>
            </w:r>
          </w:p>
        </w:tc>
      </w:tr>
      <w:tr w:rsidR="6C10B3F4" w:rsidTr="6C10B3F4" w14:paraId="3B1D7219">
        <w:trPr>
          <w:cantSplit/>
        </w:trPr>
        <w:tc>
          <w:tcPr>
            <w:tcW w:w="1515" w:type="dxa"/>
            <w:tcMar/>
          </w:tcPr>
          <w:p w:rsidR="6C10B3F4" w:rsidRDefault="6C10B3F4" w14:noSpellErr="1" w14:paraId="6FC3A926" w14:textId="0F041180">
            <w:r w:rsidRPr="6C10B3F4" w:rsidR="6C10B3F4">
              <w:rPr>
                <w:sz w:val="16"/>
                <w:szCs w:val="16"/>
              </w:rPr>
              <w:t>Assisted-work speed-up by 2030</w:t>
            </w:r>
          </w:p>
        </w:tc>
        <w:tc>
          <w:tcPr>
            <w:tcW w:w="965" w:type="dxa"/>
            <w:tcMar/>
          </w:tcPr>
          <w:p w:rsidR="6C10B3F4" w:rsidRDefault="6C10B3F4" w14:noSpellErr="1" w14:paraId="50490B24" w14:textId="07E1F844">
            <w:r w:rsidRPr="6C10B3F4" w:rsidR="6C10B3F4">
              <w:rPr>
                <w:sz w:val="16"/>
                <w:szCs w:val="16"/>
              </w:rPr>
              <w:t>+30%</w:t>
            </w:r>
          </w:p>
        </w:tc>
        <w:tc>
          <w:tcPr>
            <w:tcW w:w="965" w:type="dxa"/>
            <w:tcMar/>
          </w:tcPr>
          <w:p w:rsidR="6C10B3F4" w:rsidRDefault="6C10B3F4" w14:noSpellErr="1" w14:paraId="1BACFBDC" w14:textId="00BFDF08">
            <w:r w:rsidRPr="6C10B3F4" w:rsidR="6C10B3F4">
              <w:rPr>
                <w:sz w:val="16"/>
                <w:szCs w:val="16"/>
              </w:rPr>
              <w:t>+15%</w:t>
            </w:r>
          </w:p>
        </w:tc>
        <w:tc>
          <w:tcPr>
            <w:tcW w:w="1240" w:type="dxa"/>
            <w:tcMar/>
          </w:tcPr>
          <w:p w:rsidR="6C10B3F4" w:rsidRDefault="6C10B3F4" w14:noSpellErr="1" w14:paraId="3B35F0B5" w14:textId="799DC5CC">
            <w:r w:rsidRPr="6C10B3F4" w:rsidR="6C10B3F4">
              <w:rPr>
                <w:sz w:val="16"/>
                <w:szCs w:val="16"/>
              </w:rPr>
              <w:t>1.45</w:t>
            </w:r>
          </w:p>
        </w:tc>
        <w:tc>
          <w:tcPr>
            <w:tcW w:w="1240" w:type="dxa"/>
            <w:tcMar/>
          </w:tcPr>
          <w:p w:rsidR="6C10B3F4" w:rsidRDefault="6C10B3F4" w14:noSpellErr="1" w14:paraId="456793DD" w14:textId="727BAC90">
            <w:r w:rsidRPr="6C10B3F4" w:rsidR="6C10B3F4">
              <w:rPr>
                <w:sz w:val="16"/>
                <w:szCs w:val="16"/>
              </w:rPr>
              <w:t>1.23</w:t>
            </w:r>
          </w:p>
        </w:tc>
        <w:tc>
          <w:tcPr>
            <w:tcW w:w="1743" w:type="dxa"/>
            <w:tcMar/>
          </w:tcPr>
          <w:p w:rsidR="6C10B3F4" w:rsidRDefault="6C10B3F4" w14:noSpellErr="1" w14:paraId="2D20E98C" w14:textId="6B599354">
            <w:r w:rsidRPr="6C10B3F4" w:rsidR="6C10B3F4">
              <w:rPr>
                <w:sz w:val="16"/>
                <w:szCs w:val="16"/>
              </w:rPr>
              <w:t>1.95</w:t>
            </w:r>
          </w:p>
        </w:tc>
        <w:tc>
          <w:tcPr>
            <w:tcW w:w="1744" w:type="dxa"/>
            <w:tcMar/>
          </w:tcPr>
          <w:p w:rsidR="6C10B3F4" w:rsidRDefault="6C10B3F4" w14:noSpellErr="1" w14:paraId="3DBFA6C6" w14:textId="64377A18">
            <w:r w:rsidRPr="6C10B3F4" w:rsidR="6C10B3F4">
              <w:rPr>
                <w:sz w:val="16"/>
                <w:szCs w:val="16"/>
              </w:rPr>
              <w:t>1.66</w:t>
            </w:r>
          </w:p>
        </w:tc>
      </w:tr>
      <w:tr w:rsidR="6C10B3F4" w:rsidTr="6C10B3F4" w14:paraId="5627AC5F">
        <w:trPr>
          <w:cantSplit/>
        </w:trPr>
        <w:tc>
          <w:tcPr>
            <w:tcW w:w="1515" w:type="dxa"/>
            <w:tcMar/>
          </w:tcPr>
          <w:p w:rsidR="6C10B3F4" w:rsidRDefault="6C10B3F4" w14:noSpellErr="1" w14:paraId="759CA358" w14:textId="7B4CDA8D">
            <w:r w:rsidRPr="6C10B3F4" w:rsidR="6C10B3F4">
              <w:rPr>
                <w:sz w:val="16"/>
                <w:szCs w:val="16"/>
              </w:rPr>
              <w:t>Execution of the transformation</w:t>
            </w:r>
          </w:p>
        </w:tc>
        <w:tc>
          <w:tcPr>
            <w:tcW w:w="965" w:type="dxa"/>
            <w:tcMar/>
          </w:tcPr>
          <w:p w:rsidR="6C10B3F4" w:rsidRDefault="6C10B3F4" w14:noSpellErr="1" w14:paraId="29C9B63A" w14:textId="742AC151">
            <w:r w:rsidRPr="6C10B3F4" w:rsidR="6C10B3F4">
              <w:rPr>
                <w:sz w:val="16"/>
                <w:szCs w:val="16"/>
              </w:rPr>
              <w:t>75% executed</w:t>
            </w:r>
          </w:p>
        </w:tc>
        <w:tc>
          <w:tcPr>
            <w:tcW w:w="965" w:type="dxa"/>
            <w:tcMar/>
          </w:tcPr>
          <w:p w:rsidR="6C10B3F4" w:rsidRDefault="6C10B3F4" w14:noSpellErr="1" w14:paraId="2C148B20" w14:textId="6D08A815">
            <w:r w:rsidRPr="6C10B3F4" w:rsidR="6C10B3F4">
              <w:rPr>
                <w:sz w:val="16"/>
                <w:szCs w:val="16"/>
              </w:rPr>
              <w:t>25% executed</w:t>
            </w:r>
          </w:p>
        </w:tc>
        <w:tc>
          <w:tcPr>
            <w:tcW w:w="1240" w:type="dxa"/>
            <w:tcMar/>
          </w:tcPr>
          <w:p w:rsidR="6C10B3F4" w:rsidRDefault="6C10B3F4" w14:noSpellErr="1" w14:paraId="63ED8F14" w14:textId="65E68ED9">
            <w:r w:rsidRPr="6C10B3F4" w:rsidR="6C10B3F4">
              <w:rPr>
                <w:sz w:val="16"/>
                <w:szCs w:val="16"/>
              </w:rPr>
              <w:t>n/a</w:t>
            </w:r>
          </w:p>
        </w:tc>
        <w:tc>
          <w:tcPr>
            <w:tcW w:w="1240" w:type="dxa"/>
            <w:tcMar/>
          </w:tcPr>
          <w:p w:rsidR="6C10B3F4" w:rsidRDefault="6C10B3F4" w14:noSpellErr="1" w14:paraId="3E33FE9E" w14:textId="5EC4759D">
            <w:r w:rsidRPr="6C10B3F4" w:rsidR="6C10B3F4">
              <w:rPr>
                <w:sz w:val="16"/>
                <w:szCs w:val="16"/>
              </w:rPr>
              <w:t>n/a</w:t>
            </w:r>
          </w:p>
        </w:tc>
        <w:tc>
          <w:tcPr>
            <w:tcW w:w="1743" w:type="dxa"/>
            <w:tcMar/>
          </w:tcPr>
          <w:p w:rsidR="6C10B3F4" w:rsidRDefault="6C10B3F4" w14:noSpellErr="1" w14:paraId="65CFC260" w14:textId="57A25C61">
            <w:r w:rsidRPr="6C10B3F4" w:rsidR="6C10B3F4">
              <w:rPr>
                <w:sz w:val="16"/>
                <w:szCs w:val="16"/>
              </w:rPr>
              <w:t>2.13</w:t>
            </w:r>
          </w:p>
        </w:tc>
        <w:tc>
          <w:tcPr>
            <w:tcW w:w="1744" w:type="dxa"/>
            <w:tcMar/>
          </w:tcPr>
          <w:p w:rsidR="6C10B3F4" w:rsidRDefault="6C10B3F4" w14:noSpellErr="1" w14:paraId="38C9AD94" w14:textId="50804325">
            <w:r w:rsidRPr="6C10B3F4" w:rsidR="6C10B3F4">
              <w:rPr>
                <w:sz w:val="16"/>
                <w:szCs w:val="16"/>
              </w:rPr>
              <w:t>1.47</w:t>
            </w:r>
          </w:p>
        </w:tc>
      </w:tr>
      <w:tr w:rsidR="6C10B3F4" w:rsidTr="6C10B3F4" w14:paraId="1EC89ED3">
        <w:trPr>
          <w:cantSplit/>
        </w:trPr>
        <w:tc>
          <w:tcPr>
            <w:tcW w:w="1515" w:type="dxa"/>
            <w:tcMar/>
          </w:tcPr>
          <w:p w:rsidR="6C10B3F4" w:rsidRDefault="6C10B3F4" w14:noSpellErr="1" w14:paraId="7934C1DA" w14:textId="6795A39A">
            <w:r w:rsidRPr="6C10B3F4" w:rsidR="6C10B3F4">
              <w:rPr>
                <w:sz w:val="16"/>
                <w:szCs w:val="16"/>
              </w:rPr>
              <w:t>Gross margin on new AI lines</w:t>
            </w:r>
          </w:p>
        </w:tc>
        <w:tc>
          <w:tcPr>
            <w:tcW w:w="965" w:type="dxa"/>
            <w:tcMar/>
          </w:tcPr>
          <w:p w:rsidR="6C10B3F4" w:rsidRDefault="6C10B3F4" w14:noSpellErr="1" w14:paraId="16D2EFE4" w14:textId="60738A5E">
            <w:r w:rsidRPr="6C10B3F4" w:rsidR="6C10B3F4">
              <w:rPr>
                <w:sz w:val="16"/>
                <w:szCs w:val="16"/>
              </w:rPr>
              <w:t>+10 points</w:t>
            </w:r>
          </w:p>
        </w:tc>
        <w:tc>
          <w:tcPr>
            <w:tcW w:w="965" w:type="dxa"/>
            <w:tcMar/>
          </w:tcPr>
          <w:p w:rsidR="6C10B3F4" w:rsidRDefault="6C10B3F4" w14:noSpellErr="1" w14:paraId="55C9AECB" w14:textId="59517122">
            <w:r w:rsidRPr="6C10B3F4" w:rsidR="6C10B3F4">
              <w:rPr>
                <w:sz w:val="16"/>
                <w:szCs w:val="16"/>
              </w:rPr>
              <w:t>-10 points</w:t>
            </w:r>
          </w:p>
        </w:tc>
        <w:tc>
          <w:tcPr>
            <w:tcW w:w="1240" w:type="dxa"/>
            <w:tcMar/>
          </w:tcPr>
          <w:p w:rsidR="6C10B3F4" w:rsidRDefault="6C10B3F4" w14:noSpellErr="1" w14:paraId="1A26CA63" w14:textId="522F57E6">
            <w:r w:rsidRPr="6C10B3F4" w:rsidR="6C10B3F4">
              <w:rPr>
                <w:sz w:val="16"/>
                <w:szCs w:val="16"/>
              </w:rPr>
              <w:t>n/a</w:t>
            </w:r>
          </w:p>
        </w:tc>
        <w:tc>
          <w:tcPr>
            <w:tcW w:w="1240" w:type="dxa"/>
            <w:tcMar/>
          </w:tcPr>
          <w:p w:rsidR="6C10B3F4" w:rsidRDefault="6C10B3F4" w14:noSpellErr="1" w14:paraId="7F6B9952" w14:textId="4B0D3EAA">
            <w:r w:rsidRPr="6C10B3F4" w:rsidR="6C10B3F4">
              <w:rPr>
                <w:sz w:val="16"/>
                <w:szCs w:val="16"/>
              </w:rPr>
              <w:t>n/a</w:t>
            </w:r>
          </w:p>
        </w:tc>
        <w:tc>
          <w:tcPr>
            <w:tcW w:w="1743" w:type="dxa"/>
            <w:tcMar/>
          </w:tcPr>
          <w:p w:rsidR="6C10B3F4" w:rsidRDefault="6C10B3F4" w14:noSpellErr="1" w14:paraId="14301A8C" w14:textId="43EB256E">
            <w:r w:rsidRPr="6C10B3F4" w:rsidR="6C10B3F4">
              <w:rPr>
                <w:sz w:val="16"/>
                <w:szCs w:val="16"/>
              </w:rPr>
              <w:t>1.88</w:t>
            </w:r>
          </w:p>
        </w:tc>
        <w:tc>
          <w:tcPr>
            <w:tcW w:w="1744" w:type="dxa"/>
            <w:tcMar/>
          </w:tcPr>
          <w:p w:rsidR="6C10B3F4" w:rsidRDefault="6C10B3F4" w14:noSpellErr="1" w14:paraId="33A7D70F" w14:textId="3CC90C32">
            <w:r w:rsidRPr="6C10B3F4" w:rsidR="6C10B3F4">
              <w:rPr>
                <w:sz w:val="16"/>
                <w:szCs w:val="16"/>
              </w:rPr>
              <w:t>1.73</w:t>
            </w:r>
          </w:p>
        </w:tc>
      </w:tr>
    </w:tbl>
    <w:p w:rsidR="6C10B3F4" w:rsidRDefault="6C10B3F4" w14:noSpellErr="1" w14:paraId="78A84130" w14:textId="7B2906E8">
      <w:r w:rsidR="6C10B3F4">
        <w:rPr/>
        <w:t>Base values: unchanged US$1.34M; typical transformation US$1.80M. "Low" and "high" are the input values, not the results. Source: our scenario model.</w:t>
      </w:r>
    </w:p>
    <w:p w:rsidR="6C10B3F4" w:rsidRDefault="6C10B3F4" w14:noSpellErr="1" w14:paraId="45A0FB4F" w14:textId="3620F763">
      <w:r>
        <w:br w:type="page"/>
      </w:r>
    </w:p>
    <w:p w:rsidR="6C10B3F4" w:rsidP="6C10B3F4" w:rsidRDefault="6C10B3F4" w14:noSpellErr="1" w14:paraId="69EDF385" w14:textId="384A9FBE">
      <w:pPr>
        <w:pStyle w:val="Heading1"/>
      </w:pPr>
      <w:bookmarkStart w:id="69" w:name="_Toc9000069"/>
      <w:r w:rsidRPr="6C10B3F4" w:rsidR="6C10B3F4">
        <w:rPr>
          <w:color w:val="0B2545"/>
          <w:sz w:val="40"/>
          <w:szCs w:val="40"/>
        </w:rPr>
        <w:t>Appendix B. Evidence gaps and how to close them</w:t>
      </w:r>
      <w:bookmarkEnd w:id="69"/>
    </w:p>
    <w:p w:rsidR="6C10B3F4" w:rsidP="6C10B3F4" w:rsidRDefault="6C10B3F4" w14:paraId="43FFDC71" w14:textId="6A6F7505" w14:noSpellErr="1">
      <w:pPr>
        <w:pStyle w:val="Caption"/>
        <w:keepNext/>
      </w:pPr>
      <w:r w:rsidRPr="1AD7FC72" w:rsidR="6C10B3F4">
        <w:rPr>
          <w:color w:val="0B2545"/>
          <w:sz w:val="20"/>
          <w:szCs w:val="20"/>
        </w:rPr>
        <w:t>Table B.1 - The main gaps, ranked by effect on this report's conclusions</w:t>
      </w:r>
    </w:p>
    <w:tbl>
      <w:tblPr>
        <w:tblStyle w:val="MediumShading1-Accent1"/>
        <w:tblW w:w="0" w:type="auto"/>
        <w:tblLook w:val="04A0" w:firstRow="1" w:lastRow="0" w:firstColumn="1" w:lastColumn="0" w:noHBand="0" w:noVBand="1"/>
      </w:tblPr>
      <w:tblGrid>
        <w:gridCol w:w="740"/>
        <w:gridCol w:w="3072"/>
        <w:gridCol w:w="2892"/>
        <w:gridCol w:w="2708"/>
      </w:tblGrid>
      <w:tr w:rsidR="1AD7FC72" w:rsidTr="1AD7FC72" w14:paraId="768BA703">
        <w:trPr>
          <w:cantSplit/>
          <w:tblHeader/>
        </w:trPr>
        <w:tc>
          <w:tcPr>
            <w:tcW w:w="740" w:type="dxa"/>
            <w:tcMar/>
          </w:tcPr>
          <w:p w:rsidR="1AD7FC72" w:rsidRDefault="1AD7FC72" w14:noSpellErr="1" w14:paraId="550A66B6" w14:textId="4E8F1175">
            <w:r w:rsidRPr="1AD7FC72" w:rsidR="1AD7FC72">
              <w:rPr>
                <w:sz w:val="18"/>
                <w:szCs w:val="18"/>
              </w:rPr>
              <w:t>#</w:t>
            </w:r>
          </w:p>
        </w:tc>
        <w:tc>
          <w:tcPr>
            <w:tcW w:w="3072" w:type="dxa"/>
            <w:tcMar/>
          </w:tcPr>
          <w:p w:rsidR="1AD7FC72" w:rsidRDefault="1AD7FC72" w14:noSpellErr="1" w14:paraId="1E7633AA" w14:textId="476CF839">
            <w:r w:rsidRPr="1AD7FC72" w:rsidR="1AD7FC72">
              <w:rPr>
                <w:sz w:val="18"/>
                <w:szCs w:val="18"/>
              </w:rPr>
              <w:t>Gap</w:t>
            </w:r>
          </w:p>
        </w:tc>
        <w:tc>
          <w:tcPr>
            <w:tcW w:w="2892" w:type="dxa"/>
            <w:tcMar/>
          </w:tcPr>
          <w:p w:rsidR="1AD7FC72" w:rsidRDefault="1AD7FC72" w14:noSpellErr="1" w14:paraId="54AC042F" w14:textId="404ADEFD">
            <w:r w:rsidRPr="1AD7FC72" w:rsidR="1AD7FC72">
              <w:rPr>
                <w:sz w:val="18"/>
                <w:szCs w:val="18"/>
              </w:rPr>
              <w:t>What we did instead</w:t>
            </w:r>
          </w:p>
        </w:tc>
        <w:tc>
          <w:tcPr>
            <w:tcW w:w="2708" w:type="dxa"/>
            <w:tcMar/>
          </w:tcPr>
          <w:p w:rsidR="1AD7FC72" w:rsidRDefault="1AD7FC72" w14:noSpellErr="1" w14:paraId="175C67F5" w14:textId="3928C5C1">
            <w:r w:rsidRPr="1AD7FC72" w:rsidR="1AD7FC72">
              <w:rPr>
                <w:sz w:val="18"/>
                <w:szCs w:val="18"/>
              </w:rPr>
              <w:t>How an owner or investor can close it</w:t>
            </w:r>
          </w:p>
        </w:tc>
      </w:tr>
      <w:tr w:rsidR="1AD7FC72" w:rsidTr="1AD7FC72" w14:paraId="13705BA1">
        <w:trPr>
          <w:cantSplit/>
        </w:trPr>
        <w:tc>
          <w:tcPr>
            <w:tcW w:w="740" w:type="dxa"/>
            <w:tcMar/>
          </w:tcPr>
          <w:p w:rsidR="1AD7FC72" w:rsidRDefault="1AD7FC72" w14:noSpellErr="1" w14:paraId="6942C957" w14:textId="503E2636">
            <w:r w:rsidRPr="1AD7FC72" w:rsidR="1AD7FC72">
              <w:rPr>
                <w:sz w:val="18"/>
                <w:szCs w:val="18"/>
              </w:rPr>
              <w:t>1</w:t>
            </w:r>
          </w:p>
        </w:tc>
        <w:tc>
          <w:tcPr>
            <w:tcW w:w="3072" w:type="dxa"/>
            <w:tcMar/>
          </w:tcPr>
          <w:p w:rsidR="1AD7FC72" w:rsidRDefault="1AD7FC72" w14:noSpellErr="1" w14:paraId="42769CCD" w14:textId="491C0CFA">
            <w:r w:rsidRPr="1AD7FC72" w:rsidR="1AD7FC72">
              <w:rPr>
                <w:sz w:val="18"/>
                <w:szCs w:val="18"/>
              </w:rPr>
              <w:t>No public small-business data on price pass-through, discount demands or churn</w:t>
            </w:r>
          </w:p>
        </w:tc>
        <w:tc>
          <w:tcPr>
            <w:tcW w:w="2892" w:type="dxa"/>
            <w:tcMar/>
          </w:tcPr>
          <w:p w:rsidR="1AD7FC72" w:rsidRDefault="1AD7FC72" w14:noSpellErr="1" w14:paraId="3F4CF274" w14:textId="41F9F3BE">
            <w:r w:rsidRPr="1AD7FC72" w:rsidR="1AD7FC72">
              <w:rPr>
                <w:sz w:val="18"/>
                <w:szCs w:val="18"/>
              </w:rPr>
              <w:t>Used enterprise evidence (Bain, Reuters, ISG, HCLTech) and flagged it; tested the assumption in the model</w:t>
            </w:r>
          </w:p>
        </w:tc>
        <w:tc>
          <w:tcPr>
            <w:tcW w:w="2708" w:type="dxa"/>
            <w:tcMar/>
          </w:tcPr>
          <w:p w:rsidR="1AD7FC72" w:rsidRDefault="1AD7FC72" w14:noSpellErr="1" w14:paraId="6CD42F77" w14:textId="3AD7DA82">
            <w:r w:rsidRPr="1AD7FC72" w:rsidR="1AD7FC72">
              <w:rPr>
                <w:sz w:val="18"/>
                <w:szCs w:val="18"/>
              </w:rPr>
              <w:t>Track your own renewal outcomes and churn; ask 20 clients how AI savings should be shared</w:t>
            </w:r>
          </w:p>
        </w:tc>
      </w:tr>
      <w:tr w:rsidR="1AD7FC72" w:rsidTr="1AD7FC72" w14:paraId="6A9FEE69">
        <w:trPr>
          <w:cantSplit/>
        </w:trPr>
        <w:tc>
          <w:tcPr>
            <w:tcW w:w="740" w:type="dxa"/>
            <w:tcMar/>
          </w:tcPr>
          <w:p w:rsidR="1AD7FC72" w:rsidRDefault="1AD7FC72" w14:noSpellErr="1" w14:paraId="106303CB" w14:textId="51ED3AF7">
            <w:r w:rsidRPr="1AD7FC72" w:rsidR="1AD7FC72">
              <w:rPr>
                <w:sz w:val="18"/>
                <w:szCs w:val="18"/>
              </w:rPr>
              <w:t>2</w:t>
            </w:r>
          </w:p>
        </w:tc>
        <w:tc>
          <w:tcPr>
            <w:tcW w:w="3072" w:type="dxa"/>
            <w:tcMar/>
          </w:tcPr>
          <w:p w:rsidR="1AD7FC72" w:rsidRDefault="1AD7FC72" w14:noSpellErr="1" w14:paraId="5D3CA1FD" w14:textId="4ACB21BB">
            <w:r w:rsidRPr="1AD7FC72" w:rsidR="1AD7FC72">
              <w:rPr>
                <w:sz w:val="18"/>
                <w:szCs w:val="18"/>
              </w:rPr>
              <w:t>No public MSP service-line gross margins, revenue per employee, utilisation, tickets per user or cost per ticket</w:t>
            </w:r>
          </w:p>
        </w:tc>
        <w:tc>
          <w:tcPr>
            <w:tcW w:w="2892" w:type="dxa"/>
            <w:tcMar/>
          </w:tcPr>
          <w:p w:rsidR="1AD7FC72" w:rsidRDefault="1AD7FC72" w14:noSpellErr="1" w14:paraId="7B056960" w14:textId="43A9087F">
            <w:r w:rsidRPr="1AD7FC72" w:rsidR="1AD7FC72">
              <w:rPr>
                <w:sz w:val="18"/>
                <w:szCs w:val="18"/>
              </w:rPr>
              <w:t>Used an illustrative archetype with judgement inputs (Section 6.1)</w:t>
            </w:r>
          </w:p>
        </w:tc>
        <w:tc>
          <w:tcPr>
            <w:tcW w:w="2708" w:type="dxa"/>
            <w:tcMar/>
          </w:tcPr>
          <w:p w:rsidR="1AD7FC72" w:rsidRDefault="1AD7FC72" w14:noSpellErr="1" w14:paraId="1AEFCC7B" w14:textId="3C86EF43">
            <w:r w:rsidRPr="1AD7FC72" w:rsidR="1AD7FC72">
              <w:rPr>
                <w:sz w:val="18"/>
                <w:szCs w:val="18"/>
              </w:rPr>
              <w:t>Buy a paid benchmark such as Service Leadership's annual report, or join a peer group; compute your own</w:t>
            </w:r>
          </w:p>
        </w:tc>
      </w:tr>
      <w:tr w:rsidR="1AD7FC72" w:rsidTr="1AD7FC72" w14:paraId="7C68259E">
        <w:trPr>
          <w:cantSplit/>
        </w:trPr>
        <w:tc>
          <w:tcPr>
            <w:tcW w:w="740" w:type="dxa"/>
            <w:tcMar/>
          </w:tcPr>
          <w:p w:rsidR="1AD7FC72" w:rsidRDefault="1AD7FC72" w14:noSpellErr="1" w14:paraId="576E4C66" w14:textId="539C4FB8">
            <w:r w:rsidRPr="1AD7FC72" w:rsidR="1AD7FC72">
              <w:rPr>
                <w:sz w:val="18"/>
                <w:szCs w:val="18"/>
              </w:rPr>
              <w:t>3</w:t>
            </w:r>
          </w:p>
        </w:tc>
        <w:tc>
          <w:tcPr>
            <w:tcW w:w="3072" w:type="dxa"/>
            <w:tcMar/>
          </w:tcPr>
          <w:p w:rsidR="1AD7FC72" w:rsidRDefault="1AD7FC72" w14:noSpellErr="1" w14:paraId="21133A4C" w14:textId="4C7A367C">
            <w:r w:rsidRPr="1AD7FC72" w:rsidR="1AD7FC72">
              <w:rPr>
                <w:sz w:val="18"/>
                <w:szCs w:val="18"/>
              </w:rPr>
              <w:t>Vendor-owned or sponsored MSP samples (Service Leadership, Kaseya, MSP 501)</w:t>
            </w:r>
          </w:p>
        </w:tc>
        <w:tc>
          <w:tcPr>
            <w:tcW w:w="2892" w:type="dxa"/>
            <w:tcMar/>
          </w:tcPr>
          <w:p w:rsidR="1AD7FC72" w:rsidRDefault="1AD7FC72" w14:noSpellErr="1" w14:paraId="329D1310" w14:textId="45581D40">
            <w:r w:rsidRPr="1AD7FC72" w:rsidR="1AD7FC72">
              <w:rPr>
                <w:sz w:val="18"/>
                <w:szCs w:val="18"/>
              </w:rPr>
              <w:t>Flagged sponsorship; sought two-source corroboration</w:t>
            </w:r>
          </w:p>
        </w:tc>
        <w:tc>
          <w:tcPr>
            <w:tcW w:w="2708" w:type="dxa"/>
            <w:tcMar/>
          </w:tcPr>
          <w:p w:rsidR="1AD7FC72" w:rsidRDefault="1AD7FC72" w14:noSpellErr="1" w14:paraId="34033C9E" w14:textId="3E360404">
            <w:r w:rsidRPr="1AD7FC72" w:rsidR="1AD7FC72">
              <w:rPr>
                <w:sz w:val="18"/>
                <w:szCs w:val="18"/>
              </w:rPr>
              <w:t>Compare your results with several benchmarks, not one</w:t>
            </w:r>
          </w:p>
        </w:tc>
      </w:tr>
      <w:tr w:rsidR="1AD7FC72" w:rsidTr="1AD7FC72" w14:paraId="7885E965">
        <w:trPr>
          <w:cantSplit/>
        </w:trPr>
        <w:tc>
          <w:tcPr>
            <w:tcW w:w="740" w:type="dxa"/>
            <w:tcMar/>
          </w:tcPr>
          <w:p w:rsidR="1AD7FC72" w:rsidRDefault="1AD7FC72" w14:noSpellErr="1" w14:paraId="6AC1E0E2" w14:textId="554B6479">
            <w:r w:rsidRPr="1AD7FC72" w:rsidR="1AD7FC72">
              <w:rPr>
                <w:sz w:val="18"/>
                <w:szCs w:val="18"/>
              </w:rPr>
              <w:t>4</w:t>
            </w:r>
          </w:p>
        </w:tc>
        <w:tc>
          <w:tcPr>
            <w:tcW w:w="3072" w:type="dxa"/>
            <w:tcMar/>
          </w:tcPr>
          <w:p w:rsidR="1AD7FC72" w:rsidRDefault="1AD7FC72" w14:noSpellErr="1" w14:paraId="32648212" w14:textId="4E294B3D">
            <w:r w:rsidRPr="1AD7FC72" w:rsidR="1AD7FC72">
              <w:rPr>
                <w:sz w:val="18"/>
                <w:szCs w:val="18"/>
              </w:rPr>
              <w:t>Microsoft FY27 incentive rates sit behind partner sign-in; the base-margin cut is sized by a Tier 4 source only</w:t>
            </w:r>
          </w:p>
        </w:tc>
        <w:tc>
          <w:tcPr>
            <w:tcW w:w="2892" w:type="dxa"/>
            <w:tcMar/>
          </w:tcPr>
          <w:p w:rsidR="1AD7FC72" w:rsidRDefault="1AD7FC72" w14:noSpellErr="1" w14:paraId="3E289169" w14:textId="47073201">
            <w:r w:rsidRPr="1AD7FC72" w:rsidR="1AD7FC72">
              <w:rPr>
                <w:sz w:val="18"/>
                <w:szCs w:val="18"/>
              </w:rPr>
              <w:t>Used distributor figures (Tier 3) and said so</w:t>
            </w:r>
          </w:p>
        </w:tc>
        <w:tc>
          <w:tcPr>
            <w:tcW w:w="2708" w:type="dxa"/>
            <w:tcMar/>
          </w:tcPr>
          <w:p w:rsidR="1AD7FC72" w:rsidRDefault="1AD7FC72" w14:noSpellErr="1" w14:paraId="7A89304F" w14:textId="3FE518C5">
            <w:r w:rsidRPr="1AD7FC72" w:rsidR="1AD7FC72">
              <w:rPr>
                <w:sz w:val="18"/>
                <w:szCs w:val="18"/>
              </w:rPr>
              <w:t>Read your own partner incentive guide and ask your distributor in writing what it passes on</w:t>
            </w:r>
          </w:p>
        </w:tc>
      </w:tr>
      <w:tr w:rsidR="1AD7FC72" w:rsidTr="1AD7FC72" w14:paraId="65CC1F14">
        <w:trPr>
          <w:cantSplit/>
        </w:trPr>
        <w:tc>
          <w:tcPr>
            <w:tcW w:w="740" w:type="dxa"/>
            <w:tcMar/>
          </w:tcPr>
          <w:p w:rsidR="1AD7FC72" w:rsidRDefault="1AD7FC72" w14:noSpellErr="1" w14:paraId="2E0A743C" w14:textId="56FA793A">
            <w:r w:rsidRPr="1AD7FC72" w:rsidR="1AD7FC72">
              <w:rPr>
                <w:sz w:val="18"/>
                <w:szCs w:val="18"/>
              </w:rPr>
              <w:t>5</w:t>
            </w:r>
          </w:p>
        </w:tc>
        <w:tc>
          <w:tcPr>
            <w:tcW w:w="3072" w:type="dxa"/>
            <w:tcMar/>
          </w:tcPr>
          <w:p w:rsidR="1AD7FC72" w:rsidRDefault="1AD7FC72" w14:noSpellErr="1" w14:paraId="497B3753" w14:textId="4FD85FFE">
            <w:r w:rsidRPr="1AD7FC72" w:rsidR="1AD7FC72">
              <w:rPr>
                <w:sz w:val="18"/>
                <w:szCs w:val="18"/>
              </w:rPr>
              <w:t>The FY26 Microsoft 10-K risk-factor wording was read through a third-party copy</w:t>
            </w:r>
          </w:p>
        </w:tc>
        <w:tc>
          <w:tcPr>
            <w:tcW w:w="2892" w:type="dxa"/>
            <w:tcMar/>
          </w:tcPr>
          <w:p w:rsidR="1AD7FC72" w:rsidRDefault="1AD7FC72" w14:noSpellErr="1" w14:paraId="7069A94F" w14:textId="48B646C2">
            <w:r w:rsidRPr="1AD7FC72" w:rsidR="1AD7FC72">
              <w:rPr>
                <w:sz w:val="18"/>
                <w:szCs w:val="18"/>
              </w:rPr>
              <w:t>Stated that it is unverified</w:t>
            </w:r>
          </w:p>
        </w:tc>
        <w:tc>
          <w:tcPr>
            <w:tcW w:w="2708" w:type="dxa"/>
            <w:tcMar/>
          </w:tcPr>
          <w:p w:rsidR="1AD7FC72" w:rsidRDefault="1AD7FC72" w14:noSpellErr="1" w14:paraId="4332624E" w14:textId="41942D86">
            <w:r w:rsidRPr="1AD7FC72" w:rsidR="1AD7FC72">
              <w:rPr>
                <w:sz w:val="18"/>
                <w:szCs w:val="18"/>
              </w:rPr>
              <w:t>Read Item 1A of the filing on the SEC site</w:t>
            </w:r>
          </w:p>
        </w:tc>
      </w:tr>
      <w:tr w:rsidR="1AD7FC72" w:rsidTr="1AD7FC72" w14:paraId="6487188A">
        <w:trPr>
          <w:cantSplit/>
        </w:trPr>
        <w:tc>
          <w:tcPr>
            <w:tcW w:w="740" w:type="dxa"/>
            <w:tcMar/>
          </w:tcPr>
          <w:p w:rsidR="1AD7FC72" w:rsidRDefault="1AD7FC72" w14:noSpellErr="1" w14:paraId="1FBA2E2D" w14:textId="58A98DFB">
            <w:r w:rsidRPr="1AD7FC72" w:rsidR="1AD7FC72">
              <w:rPr>
                <w:sz w:val="18"/>
                <w:szCs w:val="18"/>
              </w:rPr>
              <w:t>6</w:t>
            </w:r>
          </w:p>
        </w:tc>
        <w:tc>
          <w:tcPr>
            <w:tcW w:w="3072" w:type="dxa"/>
            <w:tcMar/>
          </w:tcPr>
          <w:p w:rsidR="1AD7FC72" w:rsidRDefault="1AD7FC72" w14:noSpellErr="1" w14:paraId="27EC33EE" w14:textId="518774BF">
            <w:r w:rsidRPr="1AD7FC72" w:rsidR="1AD7FC72">
              <w:rPr>
                <w:sz w:val="18"/>
                <w:szCs w:val="18"/>
              </w:rPr>
              <w:t>No Microsoft data on active Copilot use or small-business seats</w:t>
            </w:r>
          </w:p>
        </w:tc>
        <w:tc>
          <w:tcPr>
            <w:tcW w:w="2892" w:type="dxa"/>
            <w:tcMar/>
          </w:tcPr>
          <w:p w:rsidR="1AD7FC72" w:rsidRDefault="1AD7FC72" w14:noSpellErr="1" w14:paraId="75EF2BBF" w14:textId="4A655B83">
            <w:r w:rsidRPr="1AD7FC72" w:rsidR="1AD7FC72">
              <w:rPr>
                <w:sz w:val="18"/>
                <w:szCs w:val="18"/>
              </w:rPr>
              <w:t>Used paid seats against paid commercial seats (our calculation)</w:t>
            </w:r>
          </w:p>
        </w:tc>
        <w:tc>
          <w:tcPr>
            <w:tcW w:w="2708" w:type="dxa"/>
            <w:tcMar/>
          </w:tcPr>
          <w:p w:rsidR="1AD7FC72" w:rsidRDefault="1AD7FC72" w14:noSpellErr="1" w14:paraId="4AF11919" w14:textId="43434247">
            <w:r w:rsidRPr="1AD7FC72" w:rsidR="1AD7FC72">
              <w:rPr>
                <w:sz w:val="18"/>
                <w:szCs w:val="18"/>
              </w:rPr>
              <w:t>Watch the next earnings call and Microsoft's partner reports</w:t>
            </w:r>
          </w:p>
        </w:tc>
      </w:tr>
      <w:tr w:rsidR="1AD7FC72" w:rsidTr="1AD7FC72" w14:paraId="30DA526C">
        <w:trPr>
          <w:cantSplit/>
        </w:trPr>
        <w:tc>
          <w:tcPr>
            <w:tcW w:w="740" w:type="dxa"/>
            <w:tcMar/>
          </w:tcPr>
          <w:p w:rsidR="1AD7FC72" w:rsidRDefault="1AD7FC72" w14:noSpellErr="1" w14:paraId="51732048" w14:textId="5A58A2BC">
            <w:r w:rsidRPr="1AD7FC72" w:rsidR="1AD7FC72">
              <w:rPr>
                <w:sz w:val="18"/>
                <w:szCs w:val="18"/>
              </w:rPr>
              <w:t>7</w:t>
            </w:r>
          </w:p>
        </w:tc>
        <w:tc>
          <w:tcPr>
            <w:tcW w:w="3072" w:type="dxa"/>
            <w:tcMar/>
          </w:tcPr>
          <w:p w:rsidR="1AD7FC72" w:rsidRDefault="1AD7FC72" w14:noSpellErr="1" w14:paraId="3D077DEF" w14:textId="53368980">
            <w:r w:rsidRPr="1AD7FC72" w:rsidR="1AD7FC72">
              <w:rPr>
                <w:sz w:val="18"/>
                <w:szCs w:val="18"/>
              </w:rPr>
              <w:t>No independent cross-firm measure of autonomous Level 1 resolution</w:t>
            </w:r>
          </w:p>
        </w:tc>
        <w:tc>
          <w:tcPr>
            <w:tcW w:w="2892" w:type="dxa"/>
            <w:tcMar/>
          </w:tcPr>
          <w:p w:rsidR="1AD7FC72" w:rsidRDefault="1AD7FC72" w14:noSpellErr="1" w14:paraId="51F43042" w14:textId="4C147044">
            <w:r w:rsidRPr="1AD7FC72" w:rsidR="1AD7FC72">
              <w:rPr>
                <w:sz w:val="18"/>
                <w:szCs w:val="18"/>
              </w:rPr>
              <w:t>Bounded the range and labelled it inference</w:t>
            </w:r>
          </w:p>
        </w:tc>
        <w:tc>
          <w:tcPr>
            <w:tcW w:w="2708" w:type="dxa"/>
            <w:tcMar/>
          </w:tcPr>
          <w:p w:rsidR="1AD7FC72" w:rsidRDefault="1AD7FC72" w14:noSpellErr="1" w14:paraId="53B0AA78" w14:textId="44F25708">
            <w:r w:rsidRPr="1AD7FC72" w:rsidR="1AD7FC72">
              <w:rPr>
                <w:sz w:val="18"/>
                <w:szCs w:val="18"/>
              </w:rPr>
              <w:t>Measure resolution rates in your own service desk</w:t>
            </w:r>
          </w:p>
        </w:tc>
      </w:tr>
      <w:tr w:rsidR="1AD7FC72" w:rsidTr="1AD7FC72" w14:paraId="4B66337F">
        <w:trPr>
          <w:cantSplit/>
        </w:trPr>
        <w:tc>
          <w:tcPr>
            <w:tcW w:w="740" w:type="dxa"/>
            <w:tcMar/>
          </w:tcPr>
          <w:p w:rsidR="1AD7FC72" w:rsidRDefault="1AD7FC72" w14:noSpellErr="1" w14:paraId="7B9EA298" w14:textId="5C07B77D">
            <w:r w:rsidRPr="1AD7FC72" w:rsidR="1AD7FC72">
              <w:rPr>
                <w:sz w:val="18"/>
                <w:szCs w:val="18"/>
              </w:rPr>
              <w:t>8</w:t>
            </w:r>
          </w:p>
        </w:tc>
        <w:tc>
          <w:tcPr>
            <w:tcW w:w="3072" w:type="dxa"/>
            <w:tcMar/>
          </w:tcPr>
          <w:p w:rsidR="1AD7FC72" w:rsidRDefault="1AD7FC72" w14:noSpellErr="1" w14:paraId="10D74B8F" w14:textId="54E59E41">
            <w:r w:rsidRPr="1AD7FC72" w:rsidR="1AD7FC72">
              <w:rPr>
                <w:sz w:val="18"/>
                <w:szCs w:val="18"/>
              </w:rPr>
              <w:t>No company discloses AI-services margins; no credible parameters for data services or managed AI</w:t>
            </w:r>
          </w:p>
        </w:tc>
        <w:tc>
          <w:tcPr>
            <w:tcW w:w="2892" w:type="dxa"/>
            <w:tcMar/>
          </w:tcPr>
          <w:p w:rsidR="1AD7FC72" w:rsidRDefault="1AD7FC72" w14:noSpellErr="1" w14:paraId="69B5735A" w14:textId="4DC38505">
            <w:r w:rsidRPr="1AD7FC72" w:rsidR="1AD7FC72">
              <w:rPr>
                <w:sz w:val="18"/>
                <w:szCs w:val="18"/>
              </w:rPr>
              <w:t>Marked inputs as judgement; sensitivity-tested</w:t>
            </w:r>
          </w:p>
        </w:tc>
        <w:tc>
          <w:tcPr>
            <w:tcW w:w="2708" w:type="dxa"/>
            <w:tcMar/>
          </w:tcPr>
          <w:p w:rsidR="1AD7FC72" w:rsidRDefault="1AD7FC72" w14:noSpellErr="1" w14:paraId="704FB421" w14:textId="46A16BC9">
            <w:r w:rsidRPr="1AD7FC72" w:rsidR="1AD7FC72">
              <w:rPr>
                <w:sz w:val="18"/>
                <w:szCs w:val="18"/>
              </w:rPr>
              <w:t>Pilot offers and track margin from the first project</w:t>
            </w:r>
          </w:p>
        </w:tc>
      </w:tr>
      <w:tr w:rsidR="1AD7FC72" w:rsidTr="1AD7FC72" w14:paraId="2589B1A9">
        <w:trPr>
          <w:cantSplit/>
        </w:trPr>
        <w:tc>
          <w:tcPr>
            <w:tcW w:w="740" w:type="dxa"/>
            <w:tcMar/>
          </w:tcPr>
          <w:p w:rsidR="1AD7FC72" w:rsidRDefault="1AD7FC72" w14:noSpellErr="1" w14:paraId="600BE635" w14:textId="5DB6CC3E">
            <w:r w:rsidRPr="1AD7FC72" w:rsidR="1AD7FC72">
              <w:rPr>
                <w:sz w:val="18"/>
                <w:szCs w:val="18"/>
              </w:rPr>
              <w:t>9</w:t>
            </w:r>
          </w:p>
        </w:tc>
        <w:tc>
          <w:tcPr>
            <w:tcW w:w="3072" w:type="dxa"/>
            <w:tcMar/>
          </w:tcPr>
          <w:p w:rsidR="1AD7FC72" w:rsidRDefault="1AD7FC72" w14:noSpellErr="1" w14:paraId="1E24D89F" w14:textId="5694B302">
            <w:r w:rsidRPr="1AD7FC72" w:rsidR="1AD7FC72">
              <w:rPr>
                <w:sz w:val="18"/>
                <w:szCs w:val="18"/>
              </w:rPr>
              <w:t>No verified 2026 private MSP multiples; premiums for security or AI come from advisers only</w:t>
            </w:r>
          </w:p>
        </w:tc>
        <w:tc>
          <w:tcPr>
            <w:tcW w:w="2892" w:type="dxa"/>
            <w:tcMar/>
          </w:tcPr>
          <w:p w:rsidR="1AD7FC72" w:rsidRDefault="1AD7FC72" w14:noSpellErr="1" w14:paraId="55D4EDEC" w14:textId="4F7299C6">
            <w:r w:rsidRPr="1AD7FC72" w:rsidR="1AD7FC72">
              <w:rPr>
                <w:sz w:val="18"/>
                <w:szCs w:val="18"/>
              </w:rPr>
              <w:t>Used 2015-2025 deals and public comparables; capped the premium</w:t>
            </w:r>
          </w:p>
        </w:tc>
        <w:tc>
          <w:tcPr>
            <w:tcW w:w="2708" w:type="dxa"/>
            <w:tcMar/>
          </w:tcPr>
          <w:p w:rsidR="1AD7FC72" w:rsidRDefault="1AD7FC72" w14:noSpellErr="1" w14:paraId="1AD9C57E" w14:textId="4850808A">
            <w:r w:rsidRPr="1AD7FC72" w:rsidR="1AD7FC72">
              <w:rPr>
                <w:sz w:val="18"/>
                <w:szCs w:val="18"/>
              </w:rPr>
              <w:t>Ask two advisers for recent closed-deal multiples by size</w:t>
            </w:r>
          </w:p>
        </w:tc>
      </w:tr>
      <w:tr w:rsidR="1AD7FC72" w:rsidTr="1AD7FC72" w14:paraId="46218019">
        <w:trPr>
          <w:cantSplit/>
        </w:trPr>
        <w:tc>
          <w:tcPr>
            <w:tcW w:w="740" w:type="dxa"/>
            <w:tcMar/>
          </w:tcPr>
          <w:p w:rsidR="1AD7FC72" w:rsidRDefault="1AD7FC72" w14:noSpellErr="1" w14:paraId="12F1A903" w14:textId="5F65E0FF">
            <w:r w:rsidRPr="1AD7FC72" w:rsidR="1AD7FC72">
              <w:rPr>
                <w:sz w:val="18"/>
                <w:szCs w:val="18"/>
              </w:rPr>
              <w:t>10</w:t>
            </w:r>
          </w:p>
        </w:tc>
        <w:tc>
          <w:tcPr>
            <w:tcW w:w="3072" w:type="dxa"/>
            <w:tcMar/>
          </w:tcPr>
          <w:p w:rsidR="1AD7FC72" w:rsidRDefault="1AD7FC72" w14:noSpellErr="1" w14:paraId="36C89B6B" w14:textId="5843C7C3">
            <w:r w:rsidRPr="1AD7FC72" w:rsidR="1AD7FC72">
              <w:rPr>
                <w:sz w:val="18"/>
                <w:szCs w:val="18"/>
              </w:rPr>
              <w:t>No count of MSPs by size</w:t>
            </w:r>
          </w:p>
        </w:tc>
        <w:tc>
          <w:tcPr>
            <w:tcW w:w="2892" w:type="dxa"/>
            <w:tcMar/>
          </w:tcPr>
          <w:p w:rsidR="1AD7FC72" w:rsidRDefault="1AD7FC72" w14:noSpellErr="1" w14:paraId="3058A343" w14:textId="5121AE87">
            <w:r w:rsidRPr="1AD7FC72" w:rsidR="1AD7FC72">
              <w:rPr>
                <w:sz w:val="18"/>
                <w:szCs w:val="18"/>
              </w:rPr>
              <w:t>Used a calibrated population and reported ranges</w:t>
            </w:r>
          </w:p>
        </w:tc>
        <w:tc>
          <w:tcPr>
            <w:tcW w:w="2708" w:type="dxa"/>
            <w:tcMar/>
          </w:tcPr>
          <w:p w:rsidR="1AD7FC72" w:rsidRDefault="1AD7FC72" w14:noSpellErr="1" w14:paraId="26D75909" w14:textId="49FF954B">
            <w:r w:rsidRPr="1AD7FC72" w:rsidR="1AD7FC72">
              <w:rPr>
                <w:sz w:val="18"/>
                <w:szCs w:val="18"/>
              </w:rPr>
              <w:t>Use national business registers where available</w:t>
            </w:r>
          </w:p>
        </w:tc>
      </w:tr>
      <w:tr w:rsidR="1AD7FC72" w:rsidTr="1AD7FC72" w14:paraId="5C116E99">
        <w:trPr>
          <w:cantSplit/>
        </w:trPr>
        <w:tc>
          <w:tcPr>
            <w:tcW w:w="740" w:type="dxa"/>
            <w:tcMar/>
          </w:tcPr>
          <w:p w:rsidR="1AD7FC72" w:rsidRDefault="1AD7FC72" w14:noSpellErr="1" w14:paraId="34413709" w14:textId="6114F5C0">
            <w:r w:rsidRPr="1AD7FC72" w:rsidR="1AD7FC72">
              <w:rPr>
                <w:sz w:val="18"/>
                <w:szCs w:val="18"/>
              </w:rPr>
              <w:t>11</w:t>
            </w:r>
          </w:p>
        </w:tc>
        <w:tc>
          <w:tcPr>
            <w:tcW w:w="3072" w:type="dxa"/>
            <w:tcMar/>
          </w:tcPr>
          <w:p w:rsidR="1AD7FC72" w:rsidRDefault="1AD7FC72" w14:noSpellErr="1" w14:paraId="3F6AC69C" w14:textId="59F2DC84">
            <w:r w:rsidRPr="1AD7FC72" w:rsidR="1AD7FC72">
              <w:rPr>
                <w:sz w:val="18"/>
                <w:szCs w:val="18"/>
              </w:rPr>
              <w:t>Paywalled analyst content (Gartner, IDC, Forrester, Omdia) reached only through press releases or secondary sources</w:t>
            </w:r>
          </w:p>
        </w:tc>
        <w:tc>
          <w:tcPr>
            <w:tcW w:w="2892" w:type="dxa"/>
            <w:tcMar/>
          </w:tcPr>
          <w:p w:rsidR="1AD7FC72" w:rsidRDefault="1AD7FC72" w14:noSpellErr="1" w14:paraId="25F4515A" w14:textId="52D0C348">
            <w:r w:rsidRPr="1AD7FC72" w:rsidR="1AD7FC72">
              <w:rPr>
                <w:sz w:val="18"/>
                <w:szCs w:val="18"/>
              </w:rPr>
              <w:t>Marked such sources "secondary"</w:t>
            </w:r>
          </w:p>
        </w:tc>
        <w:tc>
          <w:tcPr>
            <w:tcW w:w="2708" w:type="dxa"/>
            <w:tcMar/>
          </w:tcPr>
          <w:p w:rsidR="1AD7FC72" w:rsidRDefault="1AD7FC72" w14:noSpellErr="1" w14:paraId="74D63D4F" w14:textId="4BAEAA0C">
            <w:r w:rsidRPr="1AD7FC72" w:rsidR="1AD7FC72">
              <w:rPr>
                <w:sz w:val="18"/>
                <w:szCs w:val="18"/>
              </w:rPr>
              <w:t>Obtain the reports if a decision turns on them</w:t>
            </w:r>
          </w:p>
        </w:tc>
      </w:tr>
      <w:tr w:rsidR="1AD7FC72" w:rsidTr="1AD7FC72" w14:paraId="57ACB761">
        <w:trPr>
          <w:cantSplit/>
        </w:trPr>
        <w:tc>
          <w:tcPr>
            <w:tcW w:w="740" w:type="dxa"/>
            <w:tcMar/>
          </w:tcPr>
          <w:p w:rsidR="1AD7FC72" w:rsidRDefault="1AD7FC72" w14:noSpellErr="1" w14:paraId="235F304A" w14:textId="62C40A81">
            <w:r w:rsidRPr="1AD7FC72" w:rsidR="1AD7FC72">
              <w:rPr>
                <w:sz w:val="18"/>
                <w:szCs w:val="18"/>
              </w:rPr>
              <w:t>12</w:t>
            </w:r>
          </w:p>
        </w:tc>
        <w:tc>
          <w:tcPr>
            <w:tcW w:w="3072" w:type="dxa"/>
            <w:tcMar/>
          </w:tcPr>
          <w:p w:rsidR="1AD7FC72" w:rsidRDefault="1AD7FC72" w14:noSpellErr="1" w14:paraId="2021F3F7" w14:textId="5BA1F145">
            <w:r w:rsidRPr="1AD7FC72" w:rsidR="1AD7FC72">
              <w:rPr>
                <w:sz w:val="18"/>
                <w:szCs w:val="18"/>
              </w:rPr>
              <w:t>Australian, UK and EU occupational and MSP data are limited</w:t>
            </w:r>
          </w:p>
        </w:tc>
        <w:tc>
          <w:tcPr>
            <w:tcW w:w="2892" w:type="dxa"/>
            <w:tcMar/>
          </w:tcPr>
          <w:p w:rsidR="1AD7FC72" w:rsidRDefault="1AD7FC72" w14:noSpellErr="1" w14:paraId="208E9F25" w14:textId="547FD809">
            <w:r w:rsidRPr="1AD7FC72" w:rsidR="1AD7FC72">
              <w:rPr>
                <w:sz w:val="18"/>
                <w:szCs w:val="18"/>
              </w:rPr>
              <w:t>Used US data and flagged it</w:t>
            </w:r>
          </w:p>
        </w:tc>
        <w:tc>
          <w:tcPr>
            <w:tcW w:w="2708" w:type="dxa"/>
            <w:tcMar/>
          </w:tcPr>
          <w:p w:rsidR="1AD7FC72" w:rsidRDefault="1AD7FC72" w14:noSpellErr="1" w14:paraId="281EB35E" w14:textId="4D5DBECD">
            <w:r w:rsidRPr="1AD7FC72" w:rsidR="1AD7FC72">
              <w:rPr>
                <w:sz w:val="18"/>
                <w:szCs w:val="18"/>
              </w:rPr>
              <w:t>Check ABS, Jobs and Skills Australia and national statistics for your market</w:t>
            </w:r>
          </w:p>
        </w:tc>
      </w:tr>
    </w:tbl>
    <w:p w:rsidR="1AD7FC72" w:rsidRDefault="1AD7FC72" w14:noSpellErr="1" w14:paraId="49A992FC" w14:textId="53CF7413">
      <w:r>
        <w:br w:type="page"/>
      </w:r>
    </w:p>
    <w:p w:rsidR="1AD7FC72" w:rsidP="1AD7FC72" w:rsidRDefault="1AD7FC72" w14:noSpellErr="1" w14:paraId="2E4A117F" w14:textId="11F68F90">
      <w:pPr>
        <w:pStyle w:val="Heading1"/>
      </w:pPr>
      <w:bookmarkStart w:id="70" w:name="_Toc9000070"/>
      <w:r w:rsidRPr="1AD7FC72" w:rsidR="1AD7FC72">
        <w:rPr>
          <w:color w:val="0B2545"/>
          <w:sz w:val="40"/>
          <w:szCs w:val="40"/>
        </w:rPr>
        <w:t>Appendix C. Glossary</w:t>
      </w:r>
      <w:bookmarkEnd w:id="70"/>
    </w:p>
    <w:tbl>
      <w:tblPr>
        <w:tblStyle w:val="MediumShading1-Accent1"/>
        <w:tblW w:w="0" w:type="auto"/>
        <w:tblLook w:val="04A0" w:firstRow="1" w:lastRow="0" w:firstColumn="1" w:lastColumn="0" w:noHBand="0" w:noVBand="1"/>
      </w:tblPr>
      <w:tblGrid>
        <w:gridCol w:w="1724"/>
        <w:gridCol w:w="7688"/>
      </w:tblGrid>
      <w:tr w:rsidR="1AD7FC72" w:rsidTr="1EB791F5" w14:paraId="2050F142">
        <w:trPr>
          <w:cantSplit/>
          <w:tblHeader/>
        </w:trPr>
        <w:tc>
          <w:tcPr>
            <w:tcW w:w="1724" w:type="dxa"/>
            <w:tcMar/>
          </w:tcPr>
          <w:p w:rsidR="1AD7FC72" w:rsidRDefault="1AD7FC72" w14:noSpellErr="1" w14:paraId="541BE3AA" w14:textId="17AB1E6F">
            <w:r w:rsidRPr="1AD7FC72" w:rsidR="1AD7FC72">
              <w:rPr>
                <w:sz w:val="18"/>
                <w:szCs w:val="18"/>
              </w:rPr>
              <w:t>Term</w:t>
            </w:r>
          </w:p>
        </w:tc>
        <w:tc>
          <w:tcPr>
            <w:tcW w:w="7688" w:type="dxa"/>
            <w:tcMar/>
          </w:tcPr>
          <w:p w:rsidR="1AD7FC72" w:rsidRDefault="1AD7FC72" w14:noSpellErr="1" w14:paraId="7773FF44" w14:textId="10890533">
            <w:r w:rsidRPr="1AD7FC72" w:rsidR="1AD7FC72">
              <w:rPr>
                <w:sz w:val="18"/>
                <w:szCs w:val="18"/>
              </w:rPr>
              <w:t>Meaning</w:t>
            </w:r>
          </w:p>
        </w:tc>
      </w:tr>
      <w:tr w:rsidR="1AD7FC72" w:rsidTr="1EB791F5" w14:paraId="3CBF1C70">
        <w:trPr>
          <w:cantSplit/>
        </w:trPr>
        <w:tc>
          <w:tcPr>
            <w:tcW w:w="1724" w:type="dxa"/>
            <w:tcMar/>
          </w:tcPr>
          <w:p w:rsidR="1AD7FC72" w:rsidRDefault="1AD7FC72" w14:noSpellErr="1" w14:paraId="275318DE" w14:textId="279E65A8">
            <w:r w:rsidRPr="1AD7FC72" w:rsidR="1AD7FC72">
              <w:rPr>
                <w:sz w:val="18"/>
                <w:szCs w:val="18"/>
              </w:rPr>
              <w:t>MSP</w:t>
            </w:r>
          </w:p>
        </w:tc>
        <w:tc>
          <w:tcPr>
            <w:tcW w:w="7688" w:type="dxa"/>
            <w:tcMar/>
          </w:tcPr>
          <w:p w:rsidR="1AD7FC72" w:rsidRDefault="1AD7FC72" w14:noSpellErr="1" w14:paraId="14D98EBD" w14:textId="207C4C6C">
            <w:r w:rsidRPr="1AD7FC72" w:rsidR="1AD7FC72">
              <w:rPr>
                <w:sz w:val="18"/>
                <w:szCs w:val="18"/>
              </w:rPr>
              <w:t>Managed service provider: recurring managed IT services, usually for small and mid-sized businesses</w:t>
            </w:r>
          </w:p>
        </w:tc>
      </w:tr>
      <w:tr w:rsidR="1AD7FC72" w:rsidTr="1EB791F5" w14:paraId="21FEEAE6">
        <w:trPr>
          <w:cantSplit/>
        </w:trPr>
        <w:tc>
          <w:tcPr>
            <w:tcW w:w="1724" w:type="dxa"/>
            <w:tcMar/>
          </w:tcPr>
          <w:p w:rsidR="1AD7FC72" w:rsidRDefault="1AD7FC72" w14:noSpellErr="1" w14:paraId="5B43D981" w14:textId="3791ACE1">
            <w:r w:rsidRPr="1AD7FC72" w:rsidR="1AD7FC72">
              <w:rPr>
                <w:sz w:val="18"/>
                <w:szCs w:val="18"/>
              </w:rPr>
              <w:t>TSP</w:t>
            </w:r>
          </w:p>
        </w:tc>
        <w:tc>
          <w:tcPr>
            <w:tcW w:w="7688" w:type="dxa"/>
            <w:tcMar/>
          </w:tcPr>
          <w:p w:rsidR="1AD7FC72" w:rsidRDefault="1AD7FC72" w14:noSpellErr="1" w14:paraId="2D868A02" w14:textId="306F93A5">
            <w:r w:rsidRPr="1AD7FC72" w:rsidR="1AD7FC72">
              <w:rPr>
                <w:sz w:val="18"/>
                <w:szCs w:val="18"/>
              </w:rPr>
              <w:t>Technology service provider: the broader group of MSPs, resellers, cloud and licensing partners, system integrators and managed security providers</w:t>
            </w:r>
          </w:p>
        </w:tc>
      </w:tr>
      <w:tr w:rsidR="1AD7FC72" w:rsidTr="1EB791F5" w14:paraId="132D6C4A">
        <w:trPr>
          <w:cantSplit/>
        </w:trPr>
        <w:tc>
          <w:tcPr>
            <w:tcW w:w="1724" w:type="dxa"/>
            <w:tcMar/>
          </w:tcPr>
          <w:p w:rsidR="1AD7FC72" w:rsidRDefault="1AD7FC72" w14:noSpellErr="1" w14:paraId="37024160" w14:textId="4784F41A">
            <w:r w:rsidRPr="1AD7FC72" w:rsidR="1AD7FC72">
              <w:rPr>
                <w:sz w:val="18"/>
                <w:szCs w:val="18"/>
              </w:rPr>
              <w:t>MSSP</w:t>
            </w:r>
          </w:p>
        </w:tc>
        <w:tc>
          <w:tcPr>
            <w:tcW w:w="7688" w:type="dxa"/>
            <w:tcMar/>
          </w:tcPr>
          <w:p w:rsidR="1AD7FC72" w:rsidRDefault="1AD7FC72" w14:noSpellErr="1" w14:paraId="2CD603EE" w14:textId="4062DADE">
            <w:r w:rsidRPr="1AD7FC72" w:rsidR="1AD7FC72">
              <w:rPr>
                <w:sz w:val="18"/>
                <w:szCs w:val="18"/>
              </w:rPr>
              <w:t>Managed security service provider</w:t>
            </w:r>
          </w:p>
        </w:tc>
      </w:tr>
      <w:tr w:rsidR="1AD7FC72" w:rsidTr="1EB791F5" w14:paraId="5F4B3DE2">
        <w:trPr>
          <w:cantSplit/>
        </w:trPr>
        <w:tc>
          <w:tcPr>
            <w:tcW w:w="1724" w:type="dxa"/>
            <w:tcMar/>
          </w:tcPr>
          <w:p w:rsidR="1AD7FC72" w:rsidRDefault="1AD7FC72" w14:noSpellErr="1" w14:paraId="19E464F1" w14:textId="57783B53">
            <w:r w:rsidRPr="1AD7FC72" w:rsidR="1AD7FC72">
              <w:rPr>
                <w:sz w:val="18"/>
                <w:szCs w:val="18"/>
              </w:rPr>
              <w:t>VAR</w:t>
            </w:r>
          </w:p>
        </w:tc>
        <w:tc>
          <w:tcPr>
            <w:tcW w:w="7688" w:type="dxa"/>
            <w:tcMar/>
          </w:tcPr>
          <w:p w:rsidR="1AD7FC72" w:rsidRDefault="1AD7FC72" w14:noSpellErr="1" w14:paraId="2C19E2AE" w14:textId="50562217">
            <w:r w:rsidRPr="1AD7FC72" w:rsidR="1AD7FC72">
              <w:rPr>
                <w:sz w:val="18"/>
                <w:szCs w:val="18"/>
              </w:rPr>
              <w:t>Value-added reseller of hardware, software and services</w:t>
            </w:r>
          </w:p>
        </w:tc>
      </w:tr>
      <w:tr w:rsidR="1AD7FC72" w:rsidTr="1EB791F5" w14:paraId="33CF46C8">
        <w:trPr>
          <w:cantSplit/>
        </w:trPr>
        <w:tc>
          <w:tcPr>
            <w:tcW w:w="1724" w:type="dxa"/>
            <w:tcMar/>
          </w:tcPr>
          <w:p w:rsidR="1AD7FC72" w:rsidRDefault="1AD7FC72" w14:noSpellErr="1" w14:paraId="4206EFFE" w14:textId="676B828C">
            <w:r w:rsidRPr="1AD7FC72" w:rsidR="1AD7FC72">
              <w:rPr>
                <w:sz w:val="18"/>
                <w:szCs w:val="18"/>
              </w:rPr>
              <w:t>CSP</w:t>
            </w:r>
          </w:p>
        </w:tc>
        <w:tc>
          <w:tcPr>
            <w:tcW w:w="7688" w:type="dxa"/>
            <w:tcMar/>
          </w:tcPr>
          <w:p w:rsidR="1AD7FC72" w:rsidRDefault="1AD7FC72" w14:noSpellErr="1" w14:paraId="61B6609A" w14:textId="60496950">
            <w:r w:rsidRPr="1AD7FC72" w:rsidR="1AD7FC72">
              <w:rPr>
                <w:sz w:val="18"/>
                <w:szCs w:val="18"/>
              </w:rPr>
              <w:t>Cloud Solution Provider: Microsoft's programme for partners that resell and support Microsoft cloud subscriptions</w:t>
            </w:r>
          </w:p>
        </w:tc>
      </w:tr>
      <w:tr w:rsidR="1AD7FC72" w:rsidTr="1EB791F5" w14:paraId="726BFA4F">
        <w:trPr>
          <w:cantSplit/>
        </w:trPr>
        <w:tc>
          <w:tcPr>
            <w:tcW w:w="1724" w:type="dxa"/>
            <w:tcMar/>
          </w:tcPr>
          <w:p w:rsidR="1AD7FC72" w:rsidRDefault="1AD7FC72" w14:noSpellErr="1" w14:paraId="5A1508AA" w14:textId="775EC9C5">
            <w:r w:rsidRPr="1AD7FC72" w:rsidR="1AD7FC72">
              <w:rPr>
                <w:sz w:val="18"/>
                <w:szCs w:val="18"/>
              </w:rPr>
              <w:t>GDAP</w:t>
            </w:r>
          </w:p>
        </w:tc>
        <w:tc>
          <w:tcPr>
            <w:tcW w:w="7688" w:type="dxa"/>
            <w:tcMar/>
          </w:tcPr>
          <w:p w:rsidR="1AD7FC72" w:rsidRDefault="1AD7FC72" w14:noSpellErr="1" w14:paraId="36A6ED5B" w14:textId="703CB089">
            <w:r w:rsidRPr="1AD7FC72" w:rsidR="1AD7FC72">
              <w:rPr>
                <w:sz w:val="18"/>
                <w:szCs w:val="18"/>
              </w:rPr>
              <w:t>Granular delegated admin privileges: the permissions partners hold over customer tenants</w:t>
            </w:r>
          </w:p>
        </w:tc>
      </w:tr>
      <w:tr w:rsidR="1AD7FC72" w:rsidTr="1EB791F5" w14:paraId="7AF16AA6">
        <w:trPr>
          <w:cantSplit/>
        </w:trPr>
        <w:tc>
          <w:tcPr>
            <w:tcW w:w="1724" w:type="dxa"/>
            <w:tcMar/>
          </w:tcPr>
          <w:p w:rsidR="1AD7FC72" w:rsidRDefault="1AD7FC72" w14:noSpellErr="1" w14:paraId="31735360" w14:textId="075210FE">
            <w:r w:rsidRPr="1AD7FC72" w:rsidR="1AD7FC72">
              <w:rPr>
                <w:sz w:val="18"/>
                <w:szCs w:val="18"/>
              </w:rPr>
              <w:t>EDR, XDR, MDR</w:t>
            </w:r>
          </w:p>
        </w:tc>
        <w:tc>
          <w:tcPr>
            <w:tcW w:w="7688" w:type="dxa"/>
            <w:tcMar/>
          </w:tcPr>
          <w:p w:rsidR="1AD7FC72" w:rsidRDefault="1AD7FC72" w14:noSpellErr="1" w14:paraId="10D9E354" w14:textId="002FF7C2">
            <w:r w:rsidRPr="1AD7FC72" w:rsidR="1AD7FC72">
              <w:rPr>
                <w:sz w:val="18"/>
                <w:szCs w:val="18"/>
              </w:rPr>
              <w:t>Endpoint, extended and managed detection and response</w:t>
            </w:r>
          </w:p>
        </w:tc>
      </w:tr>
      <w:tr w:rsidR="1AD7FC72" w:rsidTr="1EB791F5" w14:paraId="24575261">
        <w:trPr>
          <w:cantSplit/>
        </w:trPr>
        <w:tc>
          <w:tcPr>
            <w:tcW w:w="1724" w:type="dxa"/>
            <w:tcMar/>
          </w:tcPr>
          <w:p w:rsidR="1AD7FC72" w:rsidRDefault="1AD7FC72" w14:noSpellErr="1" w14:paraId="3DF3FA36" w14:textId="17455837">
            <w:r w:rsidRPr="1AD7FC72" w:rsidR="1AD7FC72">
              <w:rPr>
                <w:sz w:val="18"/>
                <w:szCs w:val="18"/>
              </w:rPr>
              <w:t>SOC</w:t>
            </w:r>
          </w:p>
        </w:tc>
        <w:tc>
          <w:tcPr>
            <w:tcW w:w="7688" w:type="dxa"/>
            <w:tcMar/>
          </w:tcPr>
          <w:p w:rsidR="1AD7FC72" w:rsidRDefault="1AD7FC72" w14:noSpellErr="1" w14:paraId="7F4124AA" w14:textId="10233EFB">
            <w:r w:rsidRPr="1AD7FC72" w:rsidR="1AD7FC72">
              <w:rPr>
                <w:sz w:val="18"/>
                <w:szCs w:val="18"/>
              </w:rPr>
              <w:t>Security operations centre</w:t>
            </w:r>
          </w:p>
        </w:tc>
      </w:tr>
      <w:tr w:rsidR="1AD7FC72" w:rsidTr="1EB791F5" w14:paraId="3CE5BCFF">
        <w:trPr>
          <w:cantSplit/>
        </w:trPr>
        <w:tc>
          <w:tcPr>
            <w:tcW w:w="1724" w:type="dxa"/>
            <w:tcMar/>
          </w:tcPr>
          <w:p w:rsidR="1AD7FC72" w:rsidRDefault="1AD7FC72" w14:noSpellErr="1" w14:paraId="33060D48" w14:textId="27389F70">
            <w:r w:rsidRPr="1AD7FC72" w:rsidR="1AD7FC72">
              <w:rPr>
                <w:sz w:val="18"/>
                <w:szCs w:val="18"/>
              </w:rPr>
              <w:t>Level 1 and Level 2 support</w:t>
            </w:r>
          </w:p>
        </w:tc>
        <w:tc>
          <w:tcPr>
            <w:tcW w:w="7688" w:type="dxa"/>
            <w:tcMar/>
          </w:tcPr>
          <w:p w:rsidR="1AD7FC72" w:rsidRDefault="1AD7FC72" w14:noSpellErr="1" w14:paraId="7EA6335A" w14:textId="20168634">
            <w:r w:rsidRPr="1AD7FC72" w:rsidR="1AD7FC72">
              <w:rPr>
                <w:sz w:val="18"/>
                <w:szCs w:val="18"/>
              </w:rPr>
              <w:t>Routine first-line tickets and more complex technical work, respectively</w:t>
            </w:r>
          </w:p>
        </w:tc>
      </w:tr>
      <w:tr w:rsidR="1AD7FC72" w:rsidTr="1EB791F5" w14:paraId="217A56CC">
        <w:trPr>
          <w:cantSplit/>
        </w:trPr>
        <w:tc>
          <w:tcPr>
            <w:tcW w:w="1724" w:type="dxa"/>
            <w:tcMar/>
          </w:tcPr>
          <w:p w:rsidR="1AD7FC72" w:rsidRDefault="1AD7FC72" w14:noSpellErr="1" w14:paraId="11763A28" w14:textId="372BE6A9">
            <w:r w:rsidRPr="1AD7FC72" w:rsidR="1AD7FC72">
              <w:rPr>
                <w:sz w:val="18"/>
                <w:szCs w:val="18"/>
              </w:rPr>
              <w:t>RMM and PSA</w:t>
            </w:r>
          </w:p>
        </w:tc>
        <w:tc>
          <w:tcPr>
            <w:tcW w:w="7688" w:type="dxa"/>
            <w:tcMar/>
          </w:tcPr>
          <w:p w:rsidR="1AD7FC72" w:rsidRDefault="1AD7FC72" w14:noSpellErr="1" w14:paraId="567CAC57" w14:textId="3009CD6D">
            <w:r w:rsidRPr="1AD7FC72" w:rsidR="1AD7FC72">
              <w:rPr>
                <w:sz w:val="18"/>
                <w:szCs w:val="18"/>
              </w:rPr>
              <w:t>Remote monitoring and management; professional services automation: the core MSP tool platforms</w:t>
            </w:r>
          </w:p>
        </w:tc>
      </w:tr>
      <w:tr w:rsidR="1AD7FC72" w:rsidTr="1EB791F5" w14:paraId="3256624B">
        <w:trPr>
          <w:cantSplit/>
        </w:trPr>
        <w:tc>
          <w:tcPr>
            <w:tcW w:w="1724" w:type="dxa"/>
            <w:tcMar/>
          </w:tcPr>
          <w:p w:rsidR="1AD7FC72" w:rsidRDefault="1AD7FC72" w14:noSpellErr="1" w14:paraId="51DC1F9D" w14:textId="471F2DE2">
            <w:r w:rsidRPr="1AD7FC72" w:rsidR="1AD7FC72">
              <w:rPr>
                <w:sz w:val="18"/>
                <w:szCs w:val="18"/>
              </w:rPr>
              <w:t>Agentic AI</w:t>
            </w:r>
          </w:p>
        </w:tc>
        <w:tc>
          <w:tcPr>
            <w:tcW w:w="7688" w:type="dxa"/>
            <w:tcMar/>
          </w:tcPr>
          <w:p w:rsidR="1AD7FC72" w:rsidRDefault="1AD7FC72" w14:noSpellErr="1" w14:paraId="4D964C82" w14:textId="3FFD14A6">
            <w:r w:rsidRPr="1AD7FC72" w:rsidR="1AD7FC72">
              <w:rPr>
                <w:sz w:val="18"/>
                <w:szCs w:val="18"/>
              </w:rPr>
              <w:t>AI systems that plan and take multi-step actions with limited human direction</w:t>
            </w:r>
          </w:p>
        </w:tc>
      </w:tr>
      <w:tr w:rsidR="1AD7FC72" w:rsidTr="1EB791F5" w14:paraId="6F11FF4C">
        <w:trPr>
          <w:cantSplit/>
        </w:trPr>
        <w:tc>
          <w:tcPr>
            <w:tcW w:w="1724" w:type="dxa"/>
            <w:tcMar/>
          </w:tcPr>
          <w:p w:rsidR="1AD7FC72" w:rsidRDefault="1AD7FC72" w14:noSpellErr="1" w14:paraId="6507C770" w14:textId="5712751B">
            <w:r w:rsidRPr="1AD7FC72" w:rsidR="1AD7FC72">
              <w:rPr>
                <w:sz w:val="18"/>
                <w:szCs w:val="18"/>
              </w:rPr>
              <w:t>AIOps</w:t>
            </w:r>
          </w:p>
        </w:tc>
        <w:tc>
          <w:tcPr>
            <w:tcW w:w="7688" w:type="dxa"/>
            <w:tcMar/>
          </w:tcPr>
          <w:p w:rsidR="1AD7FC72" w:rsidRDefault="1AD7FC72" w14:noSpellErr="1" w14:paraId="501AB6D9" w14:textId="4FF05BDF">
            <w:r w:rsidRPr="1AD7FC72" w:rsidR="1AD7FC72">
              <w:rPr>
                <w:sz w:val="18"/>
                <w:szCs w:val="18"/>
              </w:rPr>
              <w:t>Using AI to monitor, triage and remediate IT operations</w:t>
            </w:r>
          </w:p>
        </w:tc>
      </w:tr>
      <w:tr w:rsidR="1AD7FC72" w:rsidTr="1EB791F5" w14:paraId="1B13B25B">
        <w:trPr>
          <w:cantSplit/>
        </w:trPr>
        <w:tc>
          <w:tcPr>
            <w:tcW w:w="1724" w:type="dxa"/>
            <w:tcMar/>
          </w:tcPr>
          <w:p w:rsidR="1AD7FC72" w:rsidRDefault="1AD7FC72" w14:noSpellErr="1" w14:paraId="5BC89D92" w14:textId="6705BC54">
            <w:r w:rsidRPr="1AD7FC72" w:rsidR="1AD7FC72">
              <w:rPr>
                <w:sz w:val="18"/>
                <w:szCs w:val="18"/>
              </w:rPr>
              <w:t>ITSM</w:t>
            </w:r>
          </w:p>
        </w:tc>
        <w:tc>
          <w:tcPr>
            <w:tcW w:w="7688" w:type="dxa"/>
            <w:tcMar/>
          </w:tcPr>
          <w:p w:rsidR="1AD7FC72" w:rsidRDefault="1AD7FC72" w14:noSpellErr="1" w14:paraId="13D542A4" w14:textId="5FE3A318">
            <w:r w:rsidRPr="1AD7FC72" w:rsidR="1AD7FC72">
              <w:rPr>
                <w:sz w:val="18"/>
                <w:szCs w:val="18"/>
              </w:rPr>
              <w:t>IT service management</w:t>
            </w:r>
          </w:p>
        </w:tc>
      </w:tr>
      <w:tr w:rsidR="1AD7FC72" w:rsidTr="1EB791F5" w14:paraId="43717355">
        <w:trPr>
          <w:cantSplit/>
        </w:trPr>
        <w:tc>
          <w:tcPr>
            <w:tcW w:w="1724" w:type="dxa"/>
            <w:tcMar/>
          </w:tcPr>
          <w:p w:rsidR="1AD7FC72" w:rsidRDefault="1AD7FC72" w14:noSpellErr="1" w14:paraId="722CEBD6" w14:textId="76F9038D">
            <w:r w:rsidRPr="1AD7FC72" w:rsidR="1AD7FC72">
              <w:rPr>
                <w:sz w:val="18"/>
                <w:szCs w:val="18"/>
              </w:rPr>
              <w:t>EBITDA</w:t>
            </w:r>
          </w:p>
        </w:tc>
        <w:tc>
          <w:tcPr>
            <w:tcW w:w="7688" w:type="dxa"/>
            <w:tcMar/>
          </w:tcPr>
          <w:p w:rsidR="1AD7FC72" w:rsidRDefault="1AD7FC72" w14:noSpellErr="1" w14:paraId="7D676F15" w14:textId="6FD6EA51">
            <w:r w:rsidRPr="1AD7FC72" w:rsidR="1AD7FC72">
              <w:rPr>
                <w:sz w:val="18"/>
                <w:szCs w:val="18"/>
              </w:rPr>
              <w:t>Earnings before interest, tax, depreciation and amortisation</w:t>
            </w:r>
          </w:p>
        </w:tc>
      </w:tr>
      <w:tr w:rsidR="1AD7FC72" w:rsidTr="1EB791F5" w14:paraId="52EC028D">
        <w:trPr>
          <w:cantSplit/>
        </w:trPr>
        <w:tc>
          <w:tcPr>
            <w:tcW w:w="1724" w:type="dxa"/>
            <w:tcMar/>
          </w:tcPr>
          <w:p w:rsidR="1AD7FC72" w:rsidRDefault="1AD7FC72" w14:noSpellErr="1" w14:paraId="7C4A64D6" w14:textId="06EC4AC6">
            <w:r w:rsidRPr="1AD7FC72" w:rsidR="1AD7FC72">
              <w:rPr>
                <w:sz w:val="18"/>
                <w:szCs w:val="18"/>
              </w:rPr>
              <w:t>EV/EBITDA</w:t>
            </w:r>
          </w:p>
        </w:tc>
        <w:tc>
          <w:tcPr>
            <w:tcW w:w="7688" w:type="dxa"/>
            <w:tcMar/>
          </w:tcPr>
          <w:p w:rsidR="1AD7FC72" w:rsidRDefault="1AD7FC72" w14:noSpellErr="1" w14:paraId="5125622F" w14:textId="7FCA318A">
            <w:r w:rsidRPr="1AD7FC72" w:rsidR="1AD7FC72">
              <w:rPr>
                <w:sz w:val="18"/>
                <w:szCs w:val="18"/>
              </w:rPr>
              <w:t>Enterprise value divided by EBITDA: the multiple buyers pay</w:t>
            </w:r>
          </w:p>
        </w:tc>
      </w:tr>
      <w:tr w:rsidR="1AD7FC72" w:rsidTr="1EB791F5" w14:paraId="594249EA">
        <w:trPr>
          <w:cantSplit/>
        </w:trPr>
        <w:tc>
          <w:tcPr>
            <w:tcW w:w="1724" w:type="dxa"/>
            <w:tcMar/>
          </w:tcPr>
          <w:p w:rsidR="1AD7FC72" w:rsidRDefault="1AD7FC72" w14:noSpellErr="1" w14:paraId="316A2654" w14:textId="16DF91FF">
            <w:r w:rsidRPr="1AD7FC72" w:rsidR="1AD7FC72">
              <w:rPr>
                <w:sz w:val="18"/>
                <w:szCs w:val="18"/>
              </w:rPr>
              <w:t>ACV</w:t>
            </w:r>
          </w:p>
        </w:tc>
        <w:tc>
          <w:tcPr>
            <w:tcW w:w="7688" w:type="dxa"/>
            <w:tcMar/>
          </w:tcPr>
          <w:p w:rsidR="1AD7FC72" w:rsidRDefault="1AD7FC72" w14:noSpellErr="1" w14:paraId="684D680D" w14:textId="0FBD78C3">
            <w:r w:rsidRPr="1AD7FC72" w:rsidR="1AD7FC72">
              <w:rPr>
                <w:sz w:val="18"/>
                <w:szCs w:val="18"/>
              </w:rPr>
              <w:t>Annual contract value</w:t>
            </w:r>
          </w:p>
        </w:tc>
      </w:tr>
      <w:tr w:rsidR="1AD7FC72" w:rsidTr="1EB791F5" w14:paraId="37C4B8F0">
        <w:trPr>
          <w:cantSplit/>
        </w:trPr>
        <w:tc>
          <w:tcPr>
            <w:tcW w:w="1724" w:type="dxa"/>
            <w:tcMar/>
          </w:tcPr>
          <w:p w:rsidR="1AD7FC72" w:rsidRDefault="1AD7FC72" w14:noSpellErr="1" w14:paraId="238B2E94" w14:textId="26D2D938">
            <w:r w:rsidRPr="1AD7FC72" w:rsidR="1AD7FC72">
              <w:rPr>
                <w:sz w:val="18"/>
                <w:szCs w:val="18"/>
              </w:rPr>
              <w:t>ARR</w:t>
            </w:r>
          </w:p>
        </w:tc>
        <w:tc>
          <w:tcPr>
            <w:tcW w:w="7688" w:type="dxa"/>
            <w:tcMar/>
          </w:tcPr>
          <w:p w:rsidR="1AD7FC72" w:rsidRDefault="1AD7FC72" w14:noSpellErr="1" w14:paraId="109B249A" w14:textId="1FB0BFFC">
            <w:r w:rsidRPr="1AD7FC72" w:rsidR="1AD7FC72">
              <w:rPr>
                <w:sz w:val="18"/>
                <w:szCs w:val="18"/>
              </w:rPr>
              <w:t>Annual recurring revenue</w:t>
            </w:r>
          </w:p>
        </w:tc>
      </w:tr>
      <w:tr w:rsidR="1AD7FC72" w:rsidTr="1EB791F5" w14:paraId="4A96C55B">
        <w:trPr>
          <w:cantSplit/>
        </w:trPr>
        <w:tc>
          <w:tcPr>
            <w:tcW w:w="1724" w:type="dxa"/>
            <w:tcMar/>
          </w:tcPr>
          <w:p w:rsidR="1AD7FC72" w:rsidRDefault="1AD7FC72" w14:noSpellErr="1" w14:paraId="45A5E52F" w14:textId="36C62071">
            <w:r w:rsidRPr="1AD7FC72" w:rsidR="1AD7FC72">
              <w:rPr>
                <w:sz w:val="18"/>
                <w:szCs w:val="18"/>
              </w:rPr>
              <w:t>IaaS, SaaS</w:t>
            </w:r>
          </w:p>
        </w:tc>
        <w:tc>
          <w:tcPr>
            <w:tcW w:w="7688" w:type="dxa"/>
            <w:tcMar/>
          </w:tcPr>
          <w:p w:rsidR="1AD7FC72" w:rsidRDefault="1AD7FC72" w14:noSpellErr="1" w14:paraId="23FDF593" w14:textId="2FA40735">
            <w:r w:rsidRPr="1AD7FC72" w:rsidR="1AD7FC72">
              <w:rPr>
                <w:sz w:val="18"/>
                <w:szCs w:val="18"/>
              </w:rPr>
              <w:t>Infrastructure and software as a service</w:t>
            </w:r>
          </w:p>
        </w:tc>
      </w:tr>
      <w:tr w:rsidR="1AD7FC72" w:rsidTr="1EB791F5" w14:paraId="1BD70698">
        <w:trPr>
          <w:cantSplit/>
        </w:trPr>
        <w:tc>
          <w:tcPr>
            <w:tcW w:w="1724" w:type="dxa"/>
            <w:tcMar/>
          </w:tcPr>
          <w:p w:rsidR="1AD7FC72" w:rsidRDefault="1AD7FC72" w14:noSpellErr="1" w14:paraId="144AF3EE" w14:textId="46B967AA">
            <w:r w:rsidRPr="1AD7FC72" w:rsidR="1AD7FC72">
              <w:rPr>
                <w:sz w:val="18"/>
                <w:szCs w:val="18"/>
              </w:rPr>
              <w:t>P/E</w:t>
            </w:r>
          </w:p>
        </w:tc>
        <w:tc>
          <w:tcPr>
            <w:tcW w:w="7688" w:type="dxa"/>
            <w:tcMar/>
          </w:tcPr>
          <w:p w:rsidR="1AD7FC72" w:rsidRDefault="1AD7FC72" w14:noSpellErr="1" w14:paraId="7AFB10A3" w14:textId="3F974E6E">
            <w:r w:rsidRPr="1AD7FC72" w:rsidR="1AD7FC72">
              <w:rPr>
                <w:sz w:val="18"/>
                <w:szCs w:val="18"/>
              </w:rPr>
              <w:t>Price-earnings ratio</w:t>
            </w:r>
          </w:p>
        </w:tc>
      </w:tr>
      <w:tr w:rsidR="1AD7FC72" w:rsidTr="1EB791F5" w14:paraId="7FF00458">
        <w:trPr>
          <w:cantSplit/>
        </w:trPr>
        <w:tc>
          <w:tcPr>
            <w:tcW w:w="1724" w:type="dxa"/>
            <w:tcMar/>
          </w:tcPr>
          <w:p w:rsidR="1AD7FC72" w:rsidRDefault="1AD7FC72" w14:noSpellErr="1" w14:paraId="5E33227B" w14:textId="56ACAEE3">
            <w:r w:rsidRPr="1AD7FC72" w:rsidR="1AD7FC72">
              <w:rPr>
                <w:sz w:val="18"/>
                <w:szCs w:val="18"/>
              </w:rPr>
              <w:t>SLI</w:t>
            </w:r>
          </w:p>
        </w:tc>
        <w:tc>
          <w:tcPr>
            <w:tcW w:w="7688" w:type="dxa"/>
            <w:tcMar/>
          </w:tcPr>
          <w:p w:rsidR="1AD7FC72" w:rsidRDefault="1AD7FC72" w14:noSpellErr="1" w14:paraId="6F1C1728" w14:textId="4F8A95A7">
            <w:r w:rsidRPr="1AD7FC72" w:rsidR="1AD7FC72">
              <w:rPr>
                <w:sz w:val="18"/>
                <w:szCs w:val="18"/>
              </w:rPr>
              <w:t>Service Leadership Index, the benchmark owned by ConnectWise</w:t>
            </w:r>
          </w:p>
        </w:tc>
      </w:tr>
      <w:tr w:rsidR="1AD7FC72" w:rsidTr="1EB791F5" w14:paraId="260B45CE">
        <w:trPr>
          <w:cantSplit/>
        </w:trPr>
        <w:tc>
          <w:tcPr>
            <w:tcW w:w="1724" w:type="dxa"/>
            <w:tcMar/>
          </w:tcPr>
          <w:p w:rsidR="1AD7FC72" w:rsidRDefault="1AD7FC72" w14:noSpellErr="1" w14:paraId="3F8049BE" w14:textId="669FF61C">
            <w:r w:rsidRPr="1AD7FC72" w:rsidR="1AD7FC72">
              <w:rPr>
                <w:sz w:val="18"/>
                <w:szCs w:val="18"/>
              </w:rPr>
              <w:t>NAICS 5415</w:t>
            </w:r>
          </w:p>
        </w:tc>
        <w:tc>
          <w:tcPr>
            <w:tcW w:w="7688" w:type="dxa"/>
            <w:tcMar/>
          </w:tcPr>
          <w:p w:rsidR="1AD7FC72" w:rsidRDefault="1AD7FC72" w14:noSpellErr="1" w14:paraId="10A57A62" w14:textId="5F7DDCE0">
            <w:r w:rsidRPr="1AD7FC72" w:rsidR="1AD7FC72">
              <w:rPr>
                <w:sz w:val="18"/>
                <w:szCs w:val="18"/>
              </w:rPr>
              <w:t>The US industry classification for computer systems design and related services</w:t>
            </w:r>
          </w:p>
        </w:tc>
      </w:tr>
      <w:tr w:rsidR="1AD7FC72" w:rsidTr="1EB791F5" w14:paraId="7DA71B17">
        <w:trPr>
          <w:cantSplit/>
        </w:trPr>
        <w:tc>
          <w:tcPr>
            <w:tcW w:w="1724" w:type="dxa"/>
            <w:tcMar/>
          </w:tcPr>
          <w:p w:rsidR="1AD7FC72" w:rsidRDefault="1AD7FC72" w14:noSpellErr="1" w14:paraId="7EBD2D6B" w14:textId="76933D55">
            <w:r w:rsidRPr="1AD7FC72" w:rsidR="1AD7FC72">
              <w:rPr>
                <w:sz w:val="18"/>
                <w:szCs w:val="18"/>
              </w:rPr>
              <w:t>BLS, BED</w:t>
            </w:r>
          </w:p>
        </w:tc>
        <w:tc>
          <w:tcPr>
            <w:tcW w:w="7688" w:type="dxa"/>
            <w:tcMar/>
          </w:tcPr>
          <w:p w:rsidR="1AD7FC72" w:rsidRDefault="1AD7FC72" w14:noSpellErr="1" w14:paraId="5C86BA5B" w14:textId="6F712419">
            <w:r w:rsidRPr="1AD7FC72" w:rsidR="1AD7FC72">
              <w:rPr>
                <w:sz w:val="18"/>
                <w:szCs w:val="18"/>
              </w:rPr>
              <w:t>US Bureau of Labor Statistics; its Business Employment Dynamics survival data</w:t>
            </w:r>
          </w:p>
        </w:tc>
      </w:tr>
      <w:tr w:rsidR="1AD7FC72" w:rsidTr="1EB791F5" w14:paraId="6CFD29A3">
        <w:trPr>
          <w:cantSplit/>
        </w:trPr>
        <w:tc>
          <w:tcPr>
            <w:tcW w:w="1724" w:type="dxa"/>
            <w:tcMar/>
          </w:tcPr>
          <w:p w:rsidR="1AD7FC72" w:rsidRDefault="1AD7FC72" w14:noSpellErr="1" w14:paraId="2B2BC42C" w14:textId="0686848E">
            <w:r w:rsidRPr="1AD7FC72" w:rsidR="1AD7FC72">
              <w:rPr>
                <w:sz w:val="18"/>
                <w:szCs w:val="18"/>
              </w:rPr>
              <w:t>SME&amp;C</w:t>
            </w:r>
          </w:p>
        </w:tc>
        <w:tc>
          <w:tcPr>
            <w:tcW w:w="7688" w:type="dxa"/>
            <w:tcMar/>
          </w:tcPr>
          <w:p w:rsidR="1AD7FC72" w:rsidRDefault="1AD7FC72" w14:noSpellErr="1" w14:paraId="7AAF425D" w14:textId="7F646B52">
            <w:r w:rsidRPr="1AD7FC72" w:rsidR="1AD7FC72">
              <w:rPr>
                <w:sz w:val="18"/>
                <w:szCs w:val="18"/>
              </w:rPr>
              <w:t>Microsoft's small, medium and channel segment</w:t>
            </w:r>
          </w:p>
        </w:tc>
      </w:tr>
      <w:tr w:rsidR="1AD7FC72" w:rsidTr="1EB791F5" w14:paraId="24603CC1">
        <w:trPr>
          <w:cantSplit/>
        </w:trPr>
        <w:tc>
          <w:tcPr>
            <w:tcW w:w="1724" w:type="dxa"/>
            <w:tcMar/>
          </w:tcPr>
          <w:p w:rsidR="1AD7FC72" w:rsidRDefault="1AD7FC72" w14:noSpellErr="1" w14:paraId="652AD5E5" w14:textId="1679CBC7">
            <w:r w:rsidRPr="1AD7FC72" w:rsidR="1AD7FC72">
              <w:rPr>
                <w:sz w:val="18"/>
                <w:szCs w:val="18"/>
              </w:rPr>
              <w:t>FY27</w:t>
            </w:r>
          </w:p>
        </w:tc>
        <w:tc>
          <w:tcPr>
            <w:tcW w:w="7688" w:type="dxa"/>
            <w:tcMar/>
          </w:tcPr>
          <w:p w:rsidR="1AD7FC72" w:rsidRDefault="1AD7FC72" w14:noSpellErr="1" w14:paraId="52D0C44C" w14:textId="0F57B28B">
            <w:r w:rsidRPr="1AD7FC72" w:rsidR="1AD7FC72">
              <w:rPr>
                <w:sz w:val="18"/>
                <w:szCs w:val="18"/>
              </w:rPr>
              <w:t>Microsoft's fiscal year ending 30 June 2027</w:t>
            </w:r>
          </w:p>
        </w:tc>
      </w:tr>
      <w:tr w:rsidR="1AD7FC72" w:rsidTr="1EB791F5" w14:paraId="63AB493E">
        <w:trPr>
          <w:cantSplit/>
        </w:trPr>
        <w:tc>
          <w:tcPr>
            <w:tcW w:w="1724" w:type="dxa"/>
            <w:tcMar/>
          </w:tcPr>
          <w:p w:rsidR="1AD7FC72" w:rsidRDefault="1AD7FC72" w14:noSpellErr="1" w14:paraId="794408A0" w14:textId="266D1300">
            <w:r w:rsidRPr="1AD7FC72" w:rsidR="1AD7FC72">
              <w:rPr>
                <w:sz w:val="18"/>
                <w:szCs w:val="18"/>
              </w:rPr>
              <w:t>Unchanged, typical and full transformation</w:t>
            </w:r>
          </w:p>
        </w:tc>
        <w:tc>
          <w:tcPr>
            <w:tcW w:w="7688" w:type="dxa"/>
            <w:tcMar/>
          </w:tcPr>
          <w:p w:rsidR="1AD7FC72" w:rsidRDefault="1AD7FC72" w14:noSpellErr="1" w14:paraId="4EC2D36A" w14:textId="1F4AF9C4">
            <w:r w:rsidRPr="1AD7FC72" w:rsidR="1AD7FC72">
              <w:rPr>
                <w:sz w:val="18"/>
                <w:szCs w:val="18"/>
              </w:rPr>
              <w:t>The three strategies in the model: no strategic change; half of the planned change achieved with all of the cost; and the full planned change</w:t>
            </w:r>
          </w:p>
        </w:tc>
      </w:tr>
      <w:tr w:rsidR="1AD7FC72" w:rsidTr="1EB791F5" w14:paraId="224FEBAA">
        <w:trPr>
          <w:cantSplit/>
        </w:trPr>
        <w:tc>
          <w:tcPr>
            <w:tcW w:w="1724" w:type="dxa"/>
            <w:tcMar/>
          </w:tcPr>
          <w:p w:rsidR="1AD7FC72" w:rsidRDefault="1AD7FC72" w14:noSpellErr="1" w14:paraId="29EC9F1A" w14:textId="36605A39">
            <w:r w:rsidRPr="1AD7FC72" w:rsidR="1AD7FC72">
              <w:rPr>
                <w:sz w:val="18"/>
                <w:szCs w:val="18"/>
              </w:rPr>
              <w:t>Bull, base, bear</w:t>
            </w:r>
          </w:p>
        </w:tc>
        <w:tc>
          <w:tcPr>
            <w:tcW w:w="7688" w:type="dxa"/>
            <w:tcMar/>
          </w:tcPr>
          <w:p w:rsidR="1AD7FC72" w:rsidRDefault="1AD7FC72" w14:noSpellErr="1" w14:paraId="3BDEB2D9" w14:textId="2F3E40FD">
            <w:r w:rsidRPr="1AD7FC72" w:rsidR="1AD7FC72">
              <w:rPr>
                <w:sz w:val="18"/>
                <w:szCs w:val="18"/>
              </w:rPr>
              <w:t>Slow, central and fast disruption of the traditional model</w:t>
            </w:r>
          </w:p>
        </w:tc>
      </w:tr>
    </w:tbl>
    <w:p w:rsidR="1EB791F5" w:rsidRDefault="1EB791F5" w14:noSpellErr="1" w14:paraId="234F3375" w14:textId="2E51F2B3">
      <w:r>
        <w:br w:type="page"/>
      </w:r>
    </w:p>
    <w:p w:rsidR="1AD7FC72" w:rsidP="1AD7FC72" w:rsidRDefault="1AD7FC72" w14:paraId="197224E7" w14:noSpellErr="1" w14:textId="1C36A274">
      <w:pPr>
        <w:pStyle w:val="Heading1"/>
      </w:pPr>
      <w:bookmarkStart w:id="71" w:name="_Toc9000071"/>
      <w:r w:rsidRPr="1EB791F5" w:rsidR="1AD7FC72">
        <w:rPr>
          <w:color w:val="0B2545"/>
          <w:sz w:val="40"/>
          <w:szCs w:val="40"/>
        </w:rPr>
        <w:t>Appendix D. Market-data pages and calculations behind Section 6.2</w:t>
      </w:r>
      <w:bookmarkEnd w:id="71"/>
    </w:p>
    <w:p w:rsidR="1AD7FC72" w:rsidRDefault="1AD7FC72" w14:paraId="16FC3251" w14:noSpellErr="1" w14:textId="479DAF64">
      <w:r w:rsidR="1AD7FC72">
        <w:rPr/>
        <w:t>Section 6.2 uses company statistics pages and financial-ratio pages published by stockanalysis.com, which names S&amp;P Global Market Intelligence as its data source [14]. We re-opened all 32 pages (a statistics page and a ratios page for each of 16 listed companies) on 9 October 2026, and every figure used in Table 6.2.1 matched the page. These are Tier 3 aggregator data. The statistics page gives the latest price-earnings (P/E) ratio, enterprise value to EBITDA (EV/EBITDA) and 52-week price change; the ratios page gives the fiscal-year P/E history. The two pages are separate snapshots with different dates, so both are shown below where they differ materially.</w:t>
      </w:r>
    </w:p>
    <w:p w:rsidR="1AD7FC72" w:rsidP="1AD7FC72" w:rsidRDefault="1AD7FC72" w14:paraId="341C40C9" w14:noSpellErr="1" w14:textId="6AE7B25B">
      <w:pPr>
        <w:pStyle w:val="Heading2"/>
      </w:pPr>
      <w:bookmarkStart w:id="72" w:name="_Toc9000072"/>
      <w:r w:rsidRPr="1EB791F5" w:rsidR="1AD7FC72">
        <w:rPr>
          <w:color w:val="0F8B8D"/>
          <w:sz w:val="30"/>
          <w:szCs w:val="30"/>
        </w:rPr>
        <w:t>D.1 Where to find each page</w:t>
      </w:r>
      <w:bookmarkEnd w:id="72"/>
    </w:p>
    <w:p w:rsidR="1AD7FC72" w:rsidRDefault="1AD7FC72" w14:paraId="7C1FD191" w14:noSpellErr="1" w14:textId="439713B5">
      <w:r w:rsidR="1AD7FC72">
        <w:rPr/>
        <w:t>Every address begins https://stockanalysis.com. For the statistics page, add statistics/ to the path below; for the ratios page, add financials/ratios/.</w:t>
      </w:r>
    </w:p>
    <w:p w:rsidR="1AD7FC72" w:rsidP="1AD7FC72" w:rsidRDefault="1AD7FC72" w14:paraId="2B5E2143" w14:textId="2112756A" w14:noSpellErr="1">
      <w:pPr>
        <w:pStyle w:val="Caption"/>
        <w:keepNext/>
      </w:pPr>
      <w:r w:rsidRPr="2C88383A" w:rsidR="1AD7FC72">
        <w:rPr>
          <w:color w:val="0B2545"/>
          <w:sz w:val="20"/>
          <w:szCs w:val="20"/>
        </w:rPr>
        <w:t>Table D.1 - Page paths for the 16 companies</w:t>
      </w:r>
    </w:p>
    <w:tbl>
      <w:tblPr>
        <w:tblStyle w:val="MediumShading1-Accent1"/>
        <w:tblW w:w="0" w:type="auto"/>
        <w:tblLook w:val="04A0" w:firstRow="1" w:lastRow="0" w:firstColumn="1" w:lastColumn="0" w:noHBand="0" w:noVBand="1"/>
      </w:tblPr>
      <w:tblGrid>
        <w:gridCol w:w="1618"/>
        <w:gridCol w:w="5540"/>
        <w:gridCol w:w="2254"/>
      </w:tblGrid>
      <w:tr w:rsidR="2C88383A" w:rsidTr="2C88383A" w14:paraId="22A46309">
        <w:trPr>
          <w:cantSplit/>
          <w:tblHeader/>
        </w:trPr>
        <w:tc>
          <w:tcPr>
            <w:tcW w:w="1618" w:type="dxa"/>
            <w:tcMar/>
          </w:tcPr>
          <w:p w:rsidR="2C88383A" w:rsidRDefault="2C88383A" w14:noSpellErr="1" w14:paraId="7F7AAF10" w14:textId="11D395DE">
            <w:r w:rsidRPr="2C88383A" w:rsidR="2C88383A">
              <w:rPr>
                <w:sz w:val="18"/>
                <w:szCs w:val="18"/>
              </w:rPr>
              <w:t xml:space="preserve">Company</w:t>
            </w:r>
          </w:p>
        </w:tc>
        <w:tc>
          <w:tcPr>
            <w:tcW w:w="5540" w:type="dxa"/>
            <w:tcMar/>
          </w:tcPr>
          <w:p w:rsidR="2C88383A" w:rsidRDefault="2C88383A" w14:noSpellErr="1" w14:paraId="30C1BC16" w14:textId="0AB17CA2">
            <w:r w:rsidRPr="2C88383A" w:rsidR="2C88383A">
              <w:rPr>
                <w:sz w:val="18"/>
                <w:szCs w:val="18"/>
              </w:rPr>
              <w:t xml:space="preserve">Group</w:t>
            </w:r>
          </w:p>
        </w:tc>
        <w:tc>
          <w:tcPr>
            <w:tcW w:w="2254" w:type="dxa"/>
            <w:tcMar/>
          </w:tcPr>
          <w:p w:rsidR="2C88383A" w:rsidRDefault="2C88383A" w14:noSpellErr="1" w14:paraId="58496E1D" w14:textId="038F6366">
            <w:r w:rsidRPr="2C88383A" w:rsidR="2C88383A">
              <w:rPr>
                <w:sz w:val="18"/>
                <w:szCs w:val="18"/>
              </w:rPr>
              <w:t xml:space="preserve">Path</w:t>
            </w:r>
          </w:p>
        </w:tc>
      </w:tr>
      <w:tr w:rsidR="2C88383A" w:rsidTr="2C88383A" w14:paraId="41FAAE7B">
        <w:trPr>
          <w:cantSplit/>
        </w:trPr>
        <w:tc>
          <w:tcPr>
            <w:tcW w:w="1618" w:type="dxa"/>
            <w:tcMar/>
          </w:tcPr>
          <w:p w:rsidR="2C88383A" w:rsidRDefault="2C88383A" w14:noSpellErr="1" w14:paraId="1A99D689" w14:textId="1AA4C3DB">
            <w:r w:rsidRPr="2C88383A" w:rsidR="2C88383A">
              <w:rPr>
                <w:sz w:val="18"/>
                <w:szCs w:val="18"/>
              </w:rPr>
              <w:t xml:space="preserve">Accenture</w:t>
            </w:r>
          </w:p>
        </w:tc>
        <w:tc>
          <w:tcPr>
            <w:tcW w:w="5540" w:type="dxa"/>
            <w:tcMar/>
          </w:tcPr>
          <w:p w:rsidR="2C88383A" w:rsidRDefault="2C88383A" w14:noSpellErr="1" w14:paraId="2A7E3412" w14:textId="1382AA9F">
            <w:r w:rsidRPr="2C88383A" w:rsidR="2C88383A">
              <w:rPr>
                <w:sz w:val="18"/>
                <w:szCs w:val="18"/>
              </w:rPr>
              <w:t xml:space="preserve">Labour-based IT services</w:t>
            </w:r>
          </w:p>
        </w:tc>
        <w:tc>
          <w:tcPr>
            <w:tcW w:w="2254" w:type="dxa"/>
            <w:tcMar/>
          </w:tcPr>
          <w:p w:rsidR="2C88383A" w:rsidRDefault="2C88383A" w14:noSpellErr="1" w14:paraId="217A905F" w14:textId="0C609163">
            <w:r w:rsidRPr="2C88383A" w:rsidR="2C88383A">
              <w:rPr>
                <w:sz w:val="18"/>
                <w:szCs w:val="18"/>
              </w:rPr>
              <w:t xml:space="preserve">/stocks/acn/</w:t>
            </w:r>
          </w:p>
        </w:tc>
      </w:tr>
      <w:tr w:rsidR="2C88383A" w:rsidTr="2C88383A" w14:paraId="1E43BD53">
        <w:trPr>
          <w:cantSplit/>
        </w:trPr>
        <w:tc>
          <w:tcPr>
            <w:tcW w:w="1618" w:type="dxa"/>
            <w:tcMar/>
          </w:tcPr>
          <w:p w:rsidR="2C88383A" w:rsidRDefault="2C88383A" w14:noSpellErr="1" w14:paraId="2BE3D85F" w14:textId="2375F1D8">
            <w:r w:rsidRPr="2C88383A" w:rsidR="2C88383A">
              <w:rPr>
                <w:sz w:val="18"/>
                <w:szCs w:val="18"/>
              </w:rPr>
              <w:t xml:space="preserve">Cognizant</w:t>
            </w:r>
          </w:p>
        </w:tc>
        <w:tc>
          <w:tcPr>
            <w:tcW w:w="5540" w:type="dxa"/>
            <w:tcMar/>
          </w:tcPr>
          <w:p w:rsidR="2C88383A" w:rsidRDefault="2C88383A" w14:noSpellErr="1" w14:paraId="33A431D4" w14:textId="1C53D89C">
            <w:r w:rsidRPr="2C88383A" w:rsidR="2C88383A">
              <w:rPr>
                <w:sz w:val="18"/>
                <w:szCs w:val="18"/>
              </w:rPr>
              <w:t xml:space="preserve">Labour-based IT services</w:t>
            </w:r>
          </w:p>
        </w:tc>
        <w:tc>
          <w:tcPr>
            <w:tcW w:w="2254" w:type="dxa"/>
            <w:tcMar/>
          </w:tcPr>
          <w:p w:rsidR="2C88383A" w:rsidRDefault="2C88383A" w14:noSpellErr="1" w14:paraId="18F92BB4" w14:textId="1531BF60">
            <w:r w:rsidRPr="2C88383A" w:rsidR="2C88383A">
              <w:rPr>
                <w:sz w:val="18"/>
                <w:szCs w:val="18"/>
              </w:rPr>
              <w:t>/stocks/ctsh/</w:t>
            </w:r>
          </w:p>
        </w:tc>
      </w:tr>
      <w:tr w:rsidR="2C88383A" w:rsidTr="2C88383A" w14:paraId="3F65AA01">
        <w:trPr>
          <w:cantSplit/>
        </w:trPr>
        <w:tc>
          <w:tcPr>
            <w:tcW w:w="1618" w:type="dxa"/>
            <w:tcMar/>
          </w:tcPr>
          <w:p w:rsidR="2C88383A" w:rsidRDefault="2C88383A" w14:noSpellErr="1" w14:paraId="2ED67787" w14:textId="2C471FD5">
            <w:r w:rsidRPr="2C88383A" w:rsidR="2C88383A">
              <w:rPr>
                <w:sz w:val="18"/>
                <w:szCs w:val="18"/>
              </w:rPr>
              <w:t xml:space="preserve">Infosys (ADR)</w:t>
            </w:r>
          </w:p>
        </w:tc>
        <w:tc>
          <w:tcPr>
            <w:tcW w:w="5540" w:type="dxa"/>
            <w:tcMar/>
          </w:tcPr>
          <w:p w:rsidR="2C88383A" w:rsidRDefault="2C88383A" w14:noSpellErr="1" w14:paraId="368F743F" w14:textId="25250699">
            <w:r w:rsidRPr="2C88383A" w:rsidR="2C88383A">
              <w:rPr>
                <w:sz w:val="18"/>
                <w:szCs w:val="18"/>
              </w:rPr>
              <w:t xml:space="preserve">Labour-based IT services</w:t>
            </w:r>
          </w:p>
        </w:tc>
        <w:tc>
          <w:tcPr>
            <w:tcW w:w="2254" w:type="dxa"/>
            <w:tcMar/>
          </w:tcPr>
          <w:p w:rsidR="2C88383A" w:rsidRDefault="2C88383A" w14:noSpellErr="1" w14:paraId="6C62B010" w14:textId="1E02ED5D">
            <w:r w:rsidR="2C88383A">
              <w:rPr>
                <w:sz w:val="18"/>
                <w:szCs w:val="18"/>
              </w:rPr>
              <w:t>/stocks/infy/</w:t>
            </w:r>
          </w:p>
        </w:tc>
      </w:tr>
      <w:tr w:rsidR="2C88383A" w:rsidTr="2C88383A" w14:paraId="35085C24">
        <w:trPr>
          <w:cantSplit/>
        </w:trPr>
        <w:tc>
          <w:tcPr>
            <w:tcW w:w="1618" w:type="dxa"/>
            <w:tcMar/>
          </w:tcPr>
          <w:p w:rsidR="2C88383A" w:rsidRDefault="2C88383A" w14:noSpellErr="1" w14:paraId="38FB52E8" w14:textId="35184DD2">
            <w:r w:rsidR="2C88383A">
              <w:rPr>
                <w:sz w:val="18"/>
                <w:szCs w:val="18"/>
              </w:rPr>
              <w:t xml:space="preserve">Tata Consultancy Services</w:t>
            </w:r>
          </w:p>
        </w:tc>
        <w:tc>
          <w:tcPr>
            <w:tcW w:w="5540" w:type="dxa"/>
            <w:tcMar/>
          </w:tcPr>
          <w:p w:rsidR="2C88383A" w:rsidRDefault="2C88383A" w14:noSpellErr="1" w14:paraId="1304C551" w14:textId="2DF63496">
            <w:r w:rsidR="2C88383A">
              <w:rPr>
                <w:sz w:val="18"/>
                <w:szCs w:val="18"/>
              </w:rPr>
              <w:t xml:space="preserve">Labour-based IT services</w:t>
            </w:r>
          </w:p>
        </w:tc>
        <w:tc>
          <w:tcPr>
            <w:tcW w:w="2254" w:type="dxa"/>
            <w:tcMar/>
          </w:tcPr>
          <w:p w:rsidR="2C88383A" w:rsidRDefault="2C88383A" w14:noSpellErr="1" w14:paraId="38F8511A" w14:textId="26D41B5A">
            <w:r w:rsidR="2C88383A">
              <w:rPr>
                <w:sz w:val="18"/>
                <w:szCs w:val="18"/>
              </w:rPr>
              <w:t>/quote/nse/TCS/</w:t>
            </w:r>
          </w:p>
        </w:tc>
      </w:tr>
      <w:tr w:rsidR="2C88383A" w:rsidTr="2C88383A" w14:paraId="4CDD7CD6">
        <w:trPr>
          <w:cantSplit/>
        </w:trPr>
        <w:tc>
          <w:tcPr>
            <w:tcW w:w="1618" w:type="dxa"/>
            <w:tcMar/>
          </w:tcPr>
          <w:p w:rsidR="2C88383A" w:rsidRDefault="2C88383A" w14:noSpellErr="1" w14:paraId="3E6914E7" w14:textId="3DE97BCF">
            <w:r w:rsidR="2C88383A">
              <w:rPr>
                <w:sz w:val="18"/>
                <w:szCs w:val="18"/>
              </w:rPr>
              <w:t xml:space="preserve">Wipro (ADR)</w:t>
            </w:r>
          </w:p>
        </w:tc>
        <w:tc>
          <w:tcPr>
            <w:tcW w:w="5540" w:type="dxa"/>
            <w:tcMar/>
          </w:tcPr>
          <w:p w:rsidR="2C88383A" w:rsidRDefault="2C88383A" w14:noSpellErr="1" w14:paraId="407D7721" w14:textId="36C76293">
            <w:r w:rsidR="2C88383A">
              <w:rPr>
                <w:sz w:val="18"/>
                <w:szCs w:val="18"/>
              </w:rPr>
              <w:t xml:space="preserve">Labour-based IT services</w:t>
            </w:r>
          </w:p>
        </w:tc>
        <w:tc>
          <w:tcPr>
            <w:tcW w:w="2254" w:type="dxa"/>
            <w:tcMar/>
          </w:tcPr>
          <w:p w:rsidR="2C88383A" w:rsidRDefault="2C88383A" w14:noSpellErr="1" w14:paraId="4161E2D6" w14:textId="2FA54957">
            <w:r w:rsidR="2C88383A">
              <w:rPr>
                <w:sz w:val="18"/>
                <w:szCs w:val="18"/>
              </w:rPr>
              <w:t>/stocks/wit/</w:t>
            </w:r>
          </w:p>
        </w:tc>
      </w:tr>
      <w:tr w:rsidR="2C88383A" w:rsidTr="2C88383A" w14:paraId="77B7E991">
        <w:trPr>
          <w:cantSplit/>
        </w:trPr>
        <w:tc>
          <w:tcPr>
            <w:tcW w:w="1618" w:type="dxa"/>
            <w:tcMar/>
          </w:tcPr>
          <w:p w:rsidR="2C88383A" w:rsidRDefault="2C88383A" w14:noSpellErr="1" w14:paraId="7DA9509F" w14:textId="46BAA9CC">
            <w:r w:rsidR="2C88383A">
              <w:rPr>
                <w:sz w:val="18"/>
                <w:szCs w:val="18"/>
              </w:rPr>
              <w:t xml:space="preserve">HCLTech</w:t>
            </w:r>
          </w:p>
        </w:tc>
        <w:tc>
          <w:tcPr>
            <w:tcW w:w="5540" w:type="dxa"/>
            <w:tcMar/>
          </w:tcPr>
          <w:p w:rsidR="2C88383A" w:rsidRDefault="2C88383A" w14:noSpellErr="1" w14:paraId="6B0210F8" w14:textId="3F989090">
            <w:r w:rsidR="2C88383A">
              <w:rPr>
                <w:sz w:val="18"/>
                <w:szCs w:val="18"/>
              </w:rPr>
              <w:t xml:space="preserve">Labour-based IT services</w:t>
            </w:r>
          </w:p>
        </w:tc>
        <w:tc>
          <w:tcPr>
            <w:tcW w:w="2254" w:type="dxa"/>
            <w:tcMar/>
          </w:tcPr>
          <w:p w:rsidR="2C88383A" w:rsidRDefault="2C88383A" w14:noSpellErr="1" w14:paraId="236CA622" w14:textId="38767754">
            <w:r w:rsidR="2C88383A">
              <w:rPr>
                <w:sz w:val="18"/>
                <w:szCs w:val="18"/>
              </w:rPr>
              <w:t>/quote/nse/HCLTECH/</w:t>
            </w:r>
          </w:p>
        </w:tc>
      </w:tr>
      <w:tr w:rsidR="2C88383A" w:rsidTr="2C88383A" w14:paraId="670B44D1">
        <w:trPr>
          <w:cantSplit/>
        </w:trPr>
        <w:tc>
          <w:tcPr>
            <w:tcW w:w="1618" w:type="dxa"/>
            <w:tcMar/>
          </w:tcPr>
          <w:p w:rsidR="2C88383A" w:rsidRDefault="2C88383A" w14:noSpellErr="1" w14:paraId="44C4CE01" w14:textId="4F8BD7C9">
            <w:r w:rsidR="2C88383A">
              <w:rPr>
                <w:sz w:val="18"/>
                <w:szCs w:val="18"/>
              </w:rPr>
              <w:t xml:space="preserve">EPAM Systems</w:t>
            </w:r>
          </w:p>
        </w:tc>
        <w:tc>
          <w:tcPr>
            <w:tcW w:w="5540" w:type="dxa"/>
            <w:tcMar/>
          </w:tcPr>
          <w:p w:rsidR="2C88383A" w:rsidRDefault="2C88383A" w14:noSpellErr="1" w14:paraId="5DB07CAA" w14:textId="4869BE8D">
            <w:r w:rsidR="2C88383A">
              <w:rPr>
                <w:sz w:val="18"/>
                <w:szCs w:val="18"/>
              </w:rPr>
              <w:t xml:space="preserve">Labour-based IT services</w:t>
            </w:r>
          </w:p>
        </w:tc>
        <w:tc>
          <w:tcPr>
            <w:tcW w:w="2254" w:type="dxa"/>
            <w:tcMar/>
          </w:tcPr>
          <w:p w:rsidR="2C88383A" w:rsidRDefault="2C88383A" w14:noSpellErr="1" w14:paraId="4B9370F0" w14:textId="4147A551">
            <w:r w:rsidR="2C88383A">
              <w:rPr>
                <w:sz w:val="18"/>
                <w:szCs w:val="18"/>
              </w:rPr>
              <w:t>/stocks/epam/</w:t>
            </w:r>
          </w:p>
        </w:tc>
      </w:tr>
      <w:tr w:rsidR="2C88383A" w:rsidTr="2C88383A" w14:paraId="2E3236C1">
        <w:trPr>
          <w:cantSplit/>
        </w:trPr>
        <w:tc>
          <w:tcPr>
            <w:tcW w:w="1618" w:type="dxa"/>
            <w:tcMar/>
          </w:tcPr>
          <w:p w:rsidR="2C88383A" w:rsidRDefault="2C88383A" w14:noSpellErr="1" w14:paraId="73F40335" w14:textId="585D05C6">
            <w:r w:rsidR="2C88383A">
              <w:rPr>
                <w:sz w:val="18"/>
                <w:szCs w:val="18"/>
              </w:rPr>
              <w:t xml:space="preserve">Kyndryl</w:t>
            </w:r>
          </w:p>
        </w:tc>
        <w:tc>
          <w:tcPr>
            <w:tcW w:w="5540" w:type="dxa"/>
            <w:tcMar/>
          </w:tcPr>
          <w:p w:rsidR="2C88383A" w:rsidRDefault="2C88383A" w14:noSpellErr="1" w14:paraId="2E55A82F" w14:textId="513AEC8A">
            <w:r w:rsidR="2C88383A">
              <w:rPr>
                <w:sz w:val="18"/>
                <w:szCs w:val="18"/>
              </w:rPr>
              <w:t xml:space="preserve">Legacy infrastructure outsourcer</w:t>
            </w:r>
          </w:p>
        </w:tc>
        <w:tc>
          <w:tcPr>
            <w:tcW w:w="2254" w:type="dxa"/>
            <w:tcMar/>
          </w:tcPr>
          <w:p w:rsidR="2C88383A" w:rsidRDefault="2C88383A" w14:noSpellErr="1" w14:paraId="6D3707E4" w14:textId="4A18D34E">
            <w:r w:rsidR="2C88383A">
              <w:rPr>
                <w:sz w:val="18"/>
                <w:szCs w:val="18"/>
              </w:rPr>
              <w:t>/stocks/kd/</w:t>
            </w:r>
          </w:p>
        </w:tc>
      </w:tr>
      <w:tr w:rsidR="2C88383A" w:rsidTr="2C88383A" w14:paraId="1DC3E7F5">
        <w:trPr>
          <w:cantSplit/>
        </w:trPr>
        <w:tc>
          <w:tcPr>
            <w:tcW w:w="1618" w:type="dxa"/>
            <w:tcMar/>
          </w:tcPr>
          <w:p w:rsidR="2C88383A" w:rsidRDefault="2C88383A" w14:noSpellErr="1" w14:paraId="60C396FF" w14:textId="612E33C3">
            <w:r w:rsidR="2C88383A">
              <w:rPr>
                <w:sz w:val="18"/>
                <w:szCs w:val="18"/>
              </w:rPr>
              <w:t xml:space="preserve">DXC Technology</w:t>
            </w:r>
          </w:p>
        </w:tc>
        <w:tc>
          <w:tcPr>
            <w:tcW w:w="5540" w:type="dxa"/>
            <w:tcMar/>
          </w:tcPr>
          <w:p w:rsidR="2C88383A" w:rsidRDefault="2C88383A" w14:noSpellErr="1" w14:paraId="36CE64A5" w14:textId="5A0C1A87">
            <w:r w:rsidR="2C88383A">
              <w:rPr>
                <w:sz w:val="18"/>
                <w:szCs w:val="18"/>
              </w:rPr>
              <w:t xml:space="preserve">Legacy infrastructure outsourcer</w:t>
            </w:r>
          </w:p>
        </w:tc>
        <w:tc>
          <w:tcPr>
            <w:tcW w:w="2254" w:type="dxa"/>
            <w:tcMar/>
          </w:tcPr>
          <w:p w:rsidR="2C88383A" w:rsidRDefault="2C88383A" w14:noSpellErr="1" w14:paraId="2CBFB13F" w14:textId="52EA014B">
            <w:r w:rsidR="2C88383A">
              <w:rPr>
                <w:sz w:val="18"/>
                <w:szCs w:val="18"/>
              </w:rPr>
              <w:t>/stocks/dxc/</w:t>
            </w:r>
          </w:p>
        </w:tc>
      </w:tr>
      <w:tr w:rsidR="2C88383A" w:rsidTr="2C88383A" w14:paraId="4F48A0AD">
        <w:trPr>
          <w:cantSplit/>
        </w:trPr>
        <w:tc>
          <w:tcPr>
            <w:tcW w:w="1618" w:type="dxa"/>
            <w:tcMar/>
          </w:tcPr>
          <w:p w:rsidR="2C88383A" w:rsidRDefault="2C88383A" w14:noSpellErr="1" w14:paraId="5B57CBD3" w14:textId="69FF61C0">
            <w:r w:rsidR="2C88383A">
              <w:rPr>
                <w:sz w:val="18"/>
                <w:szCs w:val="18"/>
              </w:rPr>
              <w:t xml:space="preserve">Rackspace Technology</w:t>
            </w:r>
          </w:p>
        </w:tc>
        <w:tc>
          <w:tcPr>
            <w:tcW w:w="5540" w:type="dxa"/>
            <w:tcMar/>
          </w:tcPr>
          <w:p w:rsidR="2C88383A" w:rsidRDefault="2C88383A" w14:noSpellErr="1" w14:paraId="1DDDC744" w14:textId="62DD4884">
            <w:r w:rsidR="2C88383A">
              <w:rPr>
                <w:sz w:val="18"/>
                <w:szCs w:val="18"/>
              </w:rPr>
              <w:t>Managed cloud (in Table 6.2.1; excluded from the 2.9-4.1x range)</w:t>
            </w:r>
          </w:p>
        </w:tc>
        <w:tc>
          <w:tcPr>
            <w:tcW w:w="2254" w:type="dxa"/>
            <w:tcMar/>
          </w:tcPr>
          <w:p w:rsidR="2C88383A" w:rsidRDefault="2C88383A" w14:noSpellErr="1" w14:paraId="52F001BE" w14:textId="5BBB2F48">
            <w:r w:rsidR="2C88383A">
              <w:rPr>
                <w:sz w:val="18"/>
                <w:szCs w:val="18"/>
              </w:rPr>
              <w:t>/stocks/rxt/</w:t>
            </w:r>
          </w:p>
        </w:tc>
      </w:tr>
      <w:tr w:rsidR="2C88383A" w:rsidTr="2C88383A" w14:paraId="31DC06F8">
        <w:trPr>
          <w:cantSplit/>
        </w:trPr>
        <w:tc>
          <w:tcPr>
            <w:tcW w:w="1618" w:type="dxa"/>
            <w:tcMar/>
          </w:tcPr>
          <w:p w:rsidR="2C88383A" w:rsidRDefault="2C88383A" w14:noSpellErr="1" w14:paraId="1542181C" w14:textId="72D08FBD">
            <w:r w:rsidR="2C88383A">
              <w:rPr>
                <w:sz w:val="18"/>
                <w:szCs w:val="18"/>
              </w:rPr>
              <w:t xml:space="preserve">CDW</w:t>
            </w:r>
          </w:p>
        </w:tc>
        <w:tc>
          <w:tcPr>
            <w:tcW w:w="5540" w:type="dxa"/>
            <w:tcMar/>
          </w:tcPr>
          <w:p w:rsidR="2C88383A" w:rsidRDefault="2C88383A" w14:noSpellErr="1" w14:paraId="257B1E2E" w14:textId="6BAE7681">
            <w:r w:rsidR="2C88383A">
              <w:rPr>
                <w:sz w:val="18"/>
                <w:szCs w:val="18"/>
              </w:rPr>
              <w:t xml:space="preserve">Reseller / solutions</w:t>
            </w:r>
          </w:p>
        </w:tc>
        <w:tc>
          <w:tcPr>
            <w:tcW w:w="2254" w:type="dxa"/>
            <w:tcMar/>
          </w:tcPr>
          <w:p w:rsidR="2C88383A" w:rsidRDefault="2C88383A" w14:noSpellErr="1" w14:paraId="2EBC0C9E" w14:textId="648C5D45">
            <w:r w:rsidR="2C88383A">
              <w:rPr>
                <w:sz w:val="18"/>
                <w:szCs w:val="18"/>
              </w:rPr>
              <w:t>/stocks/cdw/</w:t>
            </w:r>
          </w:p>
        </w:tc>
      </w:tr>
      <w:tr w:rsidR="2C88383A" w:rsidTr="2C88383A" w14:paraId="1CCC62D9">
        <w:trPr>
          <w:cantSplit/>
        </w:trPr>
        <w:tc>
          <w:tcPr>
            <w:tcW w:w="1618" w:type="dxa"/>
            <w:tcMar/>
          </w:tcPr>
          <w:p w:rsidR="2C88383A" w:rsidRDefault="2C88383A" w14:noSpellErr="1" w14:paraId="6291EEAE" w14:textId="7BA1BDBA">
            <w:r w:rsidR="2C88383A">
              <w:rPr>
                <w:sz w:val="18"/>
                <w:szCs w:val="18"/>
              </w:rPr>
              <w:t xml:space="preserve">Insight Enterprises</w:t>
            </w:r>
          </w:p>
        </w:tc>
        <w:tc>
          <w:tcPr>
            <w:tcW w:w="5540" w:type="dxa"/>
            <w:tcMar/>
          </w:tcPr>
          <w:p w:rsidR="2C88383A" w:rsidRDefault="2C88383A" w14:noSpellErr="1" w14:paraId="3BC9FFA9" w14:textId="747FA47E">
            <w:r w:rsidR="2C88383A">
              <w:rPr>
                <w:sz w:val="18"/>
                <w:szCs w:val="18"/>
              </w:rPr>
              <w:t xml:space="preserve">Reseller / solutions</w:t>
            </w:r>
          </w:p>
        </w:tc>
        <w:tc>
          <w:tcPr>
            <w:tcW w:w="2254" w:type="dxa"/>
            <w:tcMar/>
          </w:tcPr>
          <w:p w:rsidR="2C88383A" w:rsidRDefault="2C88383A" w14:noSpellErr="1" w14:paraId="2A3034DC" w14:textId="6D5D8B42">
            <w:r w:rsidR="2C88383A">
              <w:rPr>
                <w:sz w:val="18"/>
                <w:szCs w:val="18"/>
              </w:rPr>
              <w:t>/stocks/nsit/</w:t>
            </w:r>
          </w:p>
        </w:tc>
      </w:tr>
      <w:tr w:rsidR="2C88383A" w:rsidTr="2C88383A" w14:paraId="6714EA70">
        <w:trPr>
          <w:cantSplit/>
        </w:trPr>
        <w:tc>
          <w:tcPr>
            <w:tcW w:w="1618" w:type="dxa"/>
            <w:tcMar/>
          </w:tcPr>
          <w:p w:rsidR="2C88383A" w:rsidRDefault="2C88383A" w14:noSpellErr="1" w14:paraId="77A21151" w14:textId="0472EBB7">
            <w:r w:rsidR="2C88383A">
              <w:rPr>
                <w:sz w:val="18"/>
                <w:szCs w:val="18"/>
              </w:rPr>
              <w:t xml:space="preserve">SoftwareOne</w:t>
            </w:r>
          </w:p>
        </w:tc>
        <w:tc>
          <w:tcPr>
            <w:tcW w:w="5540" w:type="dxa"/>
            <w:tcMar/>
          </w:tcPr>
          <w:p w:rsidR="2C88383A" w:rsidRDefault="2C88383A" w14:noSpellErr="1" w14:paraId="4DE4386B" w14:textId="7D50D27B">
            <w:r w:rsidR="2C88383A">
              <w:rPr>
                <w:sz w:val="18"/>
                <w:szCs w:val="18"/>
              </w:rPr>
              <w:t xml:space="preserve">Reseller / solutions</w:t>
            </w:r>
          </w:p>
        </w:tc>
        <w:tc>
          <w:tcPr>
            <w:tcW w:w="2254" w:type="dxa"/>
            <w:tcMar/>
          </w:tcPr>
          <w:p w:rsidR="2C88383A" w:rsidRDefault="2C88383A" w14:noSpellErr="1" w14:paraId="43B0DCEE" w14:textId="762EB93F">
            <w:r w:rsidR="2C88383A">
              <w:rPr>
                <w:sz w:val="18"/>
                <w:szCs w:val="18"/>
              </w:rPr>
              <w:t>/quote/swx/SWON/</w:t>
            </w:r>
          </w:p>
        </w:tc>
      </w:tr>
      <w:tr w:rsidR="2C88383A" w:rsidTr="2C88383A" w14:paraId="533E124B">
        <w:trPr>
          <w:cantSplit/>
        </w:trPr>
        <w:tc>
          <w:tcPr>
            <w:tcW w:w="1618" w:type="dxa"/>
            <w:tcMar/>
          </w:tcPr>
          <w:p w:rsidR="2C88383A" w:rsidRDefault="2C88383A" w14:noSpellErr="1" w14:paraId="2DC2C913" w14:textId="0D4419B4">
            <w:r w:rsidR="2C88383A">
              <w:rPr>
                <w:sz w:val="18"/>
                <w:szCs w:val="18"/>
              </w:rPr>
              <w:t xml:space="preserve">Computacenter</w:t>
            </w:r>
          </w:p>
        </w:tc>
        <w:tc>
          <w:tcPr>
            <w:tcW w:w="5540" w:type="dxa"/>
            <w:tcMar/>
          </w:tcPr>
          <w:p w:rsidR="2C88383A" w:rsidRDefault="2C88383A" w14:noSpellErr="1" w14:paraId="13D2EED5" w14:textId="06220078">
            <w:r w:rsidR="2C88383A">
              <w:rPr>
                <w:sz w:val="18"/>
                <w:szCs w:val="18"/>
              </w:rPr>
              <w:t xml:space="preserve">Reseller / solutions</w:t>
            </w:r>
          </w:p>
        </w:tc>
        <w:tc>
          <w:tcPr>
            <w:tcW w:w="2254" w:type="dxa"/>
            <w:tcMar/>
          </w:tcPr>
          <w:p w:rsidR="2C88383A" w:rsidRDefault="2C88383A" w14:noSpellErr="1" w14:paraId="1C6872DA" w14:textId="7EFFE73C">
            <w:r w:rsidR="2C88383A">
              <w:rPr>
                <w:sz w:val="18"/>
                <w:szCs w:val="18"/>
              </w:rPr>
              <w:t>/quote/lon/CCC/</w:t>
            </w:r>
          </w:p>
        </w:tc>
      </w:tr>
      <w:tr w:rsidR="2C88383A" w:rsidTr="2C88383A" w14:paraId="19BB9FE0">
        <w:trPr>
          <w:cantSplit/>
        </w:trPr>
        <w:tc>
          <w:tcPr>
            <w:tcW w:w="1618" w:type="dxa"/>
            <w:tcMar/>
          </w:tcPr>
          <w:p w:rsidR="2C88383A" w:rsidRDefault="2C88383A" w14:noSpellErr="1" w14:paraId="42835FA5" w14:textId="161547B1">
            <w:r w:rsidR="2C88383A">
              <w:rPr>
                <w:sz w:val="18"/>
                <w:szCs w:val="18"/>
              </w:rPr>
              <w:t xml:space="preserve">Softcat</w:t>
            </w:r>
          </w:p>
        </w:tc>
        <w:tc>
          <w:tcPr>
            <w:tcW w:w="5540" w:type="dxa"/>
            <w:tcMar/>
          </w:tcPr>
          <w:p w:rsidR="2C88383A" w:rsidRDefault="2C88383A" w14:noSpellErr="1" w14:paraId="50F18FC8" w14:textId="0EF32E75">
            <w:r w:rsidR="2C88383A">
              <w:rPr>
                <w:sz w:val="18"/>
                <w:szCs w:val="18"/>
              </w:rPr>
              <w:t xml:space="preserve">Reseller / solutions</w:t>
            </w:r>
          </w:p>
        </w:tc>
        <w:tc>
          <w:tcPr>
            <w:tcW w:w="2254" w:type="dxa"/>
            <w:tcMar/>
          </w:tcPr>
          <w:p w:rsidR="2C88383A" w:rsidRDefault="2C88383A" w14:noSpellErr="1" w14:paraId="646803EC" w14:textId="07D11539">
            <w:r w:rsidR="2C88383A">
              <w:rPr>
                <w:sz w:val="18"/>
                <w:szCs w:val="18"/>
              </w:rPr>
              <w:t>/quote/lon/SCT/</w:t>
            </w:r>
          </w:p>
        </w:tc>
      </w:tr>
      <w:tr w:rsidR="2C88383A" w:rsidTr="2C88383A" w14:paraId="318346B6">
        <w:trPr>
          <w:cantSplit/>
        </w:trPr>
        <w:tc>
          <w:tcPr>
            <w:tcW w:w="1618" w:type="dxa"/>
            <w:tcMar/>
          </w:tcPr>
          <w:p w:rsidR="2C88383A" w:rsidRDefault="2C88383A" w14:noSpellErr="1" w14:paraId="76A93F4E" w14:textId="1EE675AE">
            <w:r w:rsidR="2C88383A">
              <w:rPr>
                <w:sz w:val="18"/>
                <w:szCs w:val="18"/>
              </w:rPr>
              <w:t xml:space="preserve">Bechtle</w:t>
            </w:r>
          </w:p>
        </w:tc>
        <w:tc>
          <w:tcPr>
            <w:tcW w:w="5540" w:type="dxa"/>
            <w:tcMar/>
          </w:tcPr>
          <w:p w:rsidR="2C88383A" w:rsidRDefault="2C88383A" w14:noSpellErr="1" w14:paraId="14972E07" w14:textId="17C45C72">
            <w:r w:rsidR="2C88383A">
              <w:rPr>
                <w:sz w:val="18"/>
                <w:szCs w:val="18"/>
              </w:rPr>
              <w:t xml:space="preserve">Reseller / solutions</w:t>
            </w:r>
          </w:p>
        </w:tc>
        <w:tc>
          <w:tcPr>
            <w:tcW w:w="2254" w:type="dxa"/>
            <w:tcMar/>
          </w:tcPr>
          <w:p w:rsidR="2C88383A" w:rsidRDefault="2C88383A" w14:noSpellErr="1" w14:paraId="60DF2F0E" w14:textId="10A24336">
            <w:r w:rsidR="2C88383A">
              <w:rPr>
                <w:sz w:val="18"/>
                <w:szCs w:val="18"/>
              </w:rPr>
              <w:t>/quote/etr/BC8/</w:t>
            </w:r>
          </w:p>
        </w:tc>
      </w:tr>
    </w:tbl>
    <w:p>
      <w:pPr>
        <w:pStyle w:val="Heading2"/>
      </w:pPr>
      <w:bookmarkStart w:id="73" w:name="_Toc9000073"/>
      <w:r>
        <w:rPr>
          <w:color w:val="0F8B8D"/>
          <w:sz w:val="30"/>
          <w:szCs w:val="30"/>
        </w:rPr>
        <w:t xml:space="preserve">D.2 Inputs used</w:t>
      </w:r>
      <w:bookmarkEnd w:id="73"/>
    </w:p>
    <w:p>
      <w:pPr>
        <w:pStyle w:val="Caption"/>
        <w:keepNext/>
      </w:pPr>
      <w:r>
        <w:rPr>
          <w:color w:val="0B2545"/>
          <w:sz w:val="20"/>
          <w:szCs w:val="20"/>
        </w:rPr>
        <w:t xml:space="preserve">Table D.2 - Inputs read from the pages (latest values from each statistics page; FY2024 value from its ratios page)</w:t>
      </w:r>
    </w:p>
    <w:tbl>
      <w:tblPr>
        <w:tblStyle w:val="MediumShading1-Accent1"/>
        <w:tblW w:w="0" w:type="auto"/>
        <w:tblLook w:val="04A0" w:firstRow="1" w:lastRow="0" w:firstColumn="1" w:lastColumn="0" w:noHBand="0" w:noVBand="1"/>
      </w:tblPr>
      <w:tblGrid>
        <w:gridCol w:w="1618"/>
        <w:gridCol w:w="2654"/>
        <w:gridCol w:w="2763"/>
        <w:gridCol w:w="1289"/>
        <w:gridCol w:w="1088"/>
      </w:tblGrid>
      <w:tr>
        <w:trPr>
          <w:cantSplit/>
          <w:tblHeader/>
          <w:trHeight w:val="300"/>
        </w:trPr>
        <w:tc>
          <w:tcPr>
            <w:tcW w:w="1618" w:type="dxa"/>
          </w:tcPr>
          <w:p>
            <w:r>
              <w:rPr>
                <w:sz w:val="18"/>
                <w:szCs w:val="18"/>
              </w:rPr>
              <w:t xml:space="preserve">Company</w:t>
            </w:r>
          </w:p>
        </w:tc>
        <w:tc>
          <w:tcPr>
            <w:tcW w:w="2654" w:type="dxa"/>
          </w:tcPr>
          <w:p>
            <w:r>
              <w:rPr>
                <w:sz w:val="18"/>
                <w:szCs w:val="18"/>
              </w:rPr>
              <w:t xml:space="preserve">FY2024 year-end trailing P/E (period end)</w:t>
            </w:r>
          </w:p>
        </w:tc>
        <w:tc>
          <w:tcPr>
            <w:tcW w:w="2763" w:type="dxa"/>
          </w:tcPr>
          <w:p>
            <w:r>
              <w:rPr>
                <w:sz w:val="18"/>
                <w:szCs w:val="18"/>
              </w:rPr>
              <w:t xml:space="preserve">Latest trailing P/E (price date)</w:t>
            </w:r>
          </w:p>
        </w:tc>
        <w:tc>
          <w:tcPr>
            <w:tcW w:w="1289" w:type="dxa"/>
          </w:tcPr>
          <w:p>
            <w:r>
              <w:rPr>
                <w:sz w:val="18"/>
                <w:szCs w:val="18"/>
              </w:rPr>
              <w:t xml:space="preserve">EV/EBITDA (same page)</w:t>
            </w:r>
          </w:p>
        </w:tc>
        <w:tc>
          <w:tcPr>
            <w:tcW w:w="1088" w:type="dxa"/>
          </w:tcPr>
          <w:p>
            <w:r>
              <w:rPr>
                <w:sz w:val="18"/>
                <w:szCs w:val="18"/>
              </w:rPr>
              <w:t xml:space="preserve">52-week price change</w:t>
            </w:r>
          </w:p>
        </w:tc>
      </w:tr>
      <w:tr>
        <w:trPr>
          <w:cantSplit/>
          <w:trHeight w:val="300"/>
        </w:trPr>
        <w:tc>
          <w:tcPr>
            <w:tcW w:w="1618" w:type="dxa"/>
          </w:tcPr>
          <w:p>
            <w:r>
              <w:rPr>
                <w:sz w:val="18"/>
                <w:szCs w:val="18"/>
              </w:rPr>
              <w:t xml:space="preserve">Accenture</w:t>
            </w:r>
          </w:p>
        </w:tc>
        <w:tc>
          <w:tcPr>
            <w:tcW w:w="2654" w:type="dxa"/>
          </w:tcPr>
          <w:p>
            <w:r>
              <w:rPr>
                <w:sz w:val="18"/>
                <w:szCs w:val="18"/>
              </w:rPr>
              <w:t xml:space="preserve">29.48 (31 Aug 2024)</w:t>
            </w:r>
          </w:p>
        </w:tc>
        <w:tc>
          <w:tcPr>
            <w:tcW w:w="2763" w:type="dxa"/>
          </w:tcPr>
          <w:p>
            <w:r>
              <w:rPr>
                <w:sz w:val="18"/>
                <w:szCs w:val="18"/>
              </w:rPr>
              <w:t xml:space="preserve">14.50 (7 Oct close; page updated 8 Oct)</w:t>
            </w:r>
          </w:p>
        </w:tc>
        <w:tc>
          <w:tcPr>
            <w:tcW w:w="1289" w:type="dxa"/>
          </w:tcPr>
          <w:p>
            <w:r>
              <w:rPr>
                <w:sz w:val="18"/>
                <w:szCs w:val="18"/>
              </w:rPr>
              <w:t xml:space="preserve">8.47x</w:t>
            </w:r>
          </w:p>
        </w:tc>
        <w:tc>
          <w:tcPr>
            <w:tcW w:w="1088" w:type="dxa"/>
          </w:tcPr>
          <w:p>
            <w:r>
              <w:rPr>
                <w:sz w:val="18"/>
                <w:szCs w:val="18"/>
              </w:rPr>
              <w:t xml:space="preserve">-17.06%</w:t>
            </w:r>
          </w:p>
        </w:tc>
      </w:tr>
      <w:tr>
        <w:trPr>
          <w:cantSplit/>
          <w:trHeight w:val="300"/>
        </w:trPr>
        <w:tc>
          <w:tcPr>
            <w:tcW w:w="1618" w:type="dxa"/>
          </w:tcPr>
          <w:p>
            <w:r>
              <w:rPr>
                <w:sz w:val="18"/>
                <w:szCs w:val="18"/>
              </w:rPr>
              <w:t xml:space="preserve">Cognizant</w:t>
            </w:r>
          </w:p>
        </w:tc>
        <w:tc>
          <w:tcPr>
            <w:tcW w:w="2654" w:type="dxa"/>
          </w:tcPr>
          <w:p>
            <w:r>
              <w:rPr>
                <w:sz w:val="18"/>
                <w:szCs w:val="18"/>
              </w:rPr>
              <w:t xml:space="preserve">17.02 (31 Dec 2024)</w:t>
            </w:r>
          </w:p>
        </w:tc>
        <w:tc>
          <w:tcPr>
            <w:tcW w:w="2763" w:type="dxa"/>
          </w:tcPr>
          <w:p>
            <w:r>
              <w:rPr>
                <w:sz w:val="18"/>
                <w:szCs w:val="18"/>
              </w:rPr>
              <w:t xml:space="preserve">12.37 (30 Sep, intraday)</w:t>
            </w:r>
          </w:p>
        </w:tc>
        <w:tc>
          <w:tcPr>
            <w:tcW w:w="1289" w:type="dxa"/>
          </w:tcPr>
          <w:p>
            <w:r>
              <w:rPr>
                <w:sz w:val="18"/>
                <w:szCs w:val="18"/>
              </w:rPr>
              <w:t xml:space="preserve">6.65x</w:t>
            </w:r>
          </w:p>
        </w:tc>
        <w:tc>
          <w:tcPr>
            <w:tcW w:w="1088" w:type="dxa"/>
          </w:tcPr>
          <w:p>
            <w:r>
              <w:rPr>
                <w:sz w:val="18"/>
                <w:szCs w:val="18"/>
              </w:rPr>
              <w:t xml:space="preserve">-14.43%</w:t>
            </w:r>
          </w:p>
        </w:tc>
      </w:tr>
      <w:tr>
        <w:trPr>
          <w:cantSplit/>
          <w:trHeight w:val="300"/>
        </w:trPr>
        <w:tc>
          <w:tcPr>
            <w:tcW w:w="1618" w:type="dxa"/>
          </w:tcPr>
          <w:p>
            <w:r>
              <w:rPr>
                <w:sz w:val="18"/>
                <w:szCs w:val="18"/>
              </w:rPr>
              <w:t xml:space="preserve">Infosys (ADR)</w:t>
            </w:r>
          </w:p>
        </w:tc>
        <w:tc>
          <w:tcPr>
            <w:tcW w:w="2654" w:type="dxa"/>
          </w:tcPr>
          <w:p>
            <w:r>
              <w:rPr>
                <w:sz w:val="18"/>
                <w:szCs w:val="18"/>
              </w:rPr>
              <w:t xml:space="preserve">23.50 (31 Mar 2024)</w:t>
            </w:r>
          </w:p>
        </w:tc>
        <w:tc>
          <w:tcPr>
            <w:tcW w:w="2763" w:type="dxa"/>
          </w:tcPr>
          <w:p>
            <w:r>
              <w:rPr>
                <w:sz w:val="18"/>
                <w:szCs w:val="18"/>
              </w:rPr>
              <w:t xml:space="preserve">12.83 (6 Oct, intraday)</w:t>
            </w:r>
          </w:p>
        </w:tc>
        <w:tc>
          <w:tcPr>
            <w:tcW w:w="1289" w:type="dxa"/>
          </w:tcPr>
          <w:p>
            <w:r>
              <w:rPr>
                <w:sz w:val="18"/>
                <w:szCs w:val="18"/>
              </w:rPr>
              <w:t xml:space="preserve">9.04x</w:t>
            </w:r>
          </w:p>
        </w:tc>
        <w:tc>
          <w:tcPr>
            <w:tcW w:w="1088" w:type="dxa"/>
          </w:tcPr>
          <w:p>
            <w:r>
              <w:rPr>
                <w:sz w:val="18"/>
                <w:szCs w:val="18"/>
              </w:rPr>
              <w:t xml:space="preserve">-34.81%</w:t>
            </w:r>
          </w:p>
        </w:tc>
      </w:tr>
      <w:tr>
        <w:trPr>
          <w:cantSplit/>
          <w:trHeight w:val="300"/>
        </w:trPr>
        <w:tc>
          <w:tcPr>
            <w:tcW w:w="1618" w:type="dxa"/>
          </w:tcPr>
          <w:p>
            <w:r>
              <w:rPr>
                <w:sz w:val="18"/>
                <w:szCs w:val="18"/>
              </w:rPr>
              <w:t xml:space="preserve">Tata Consultancy Services</w:t>
            </w:r>
          </w:p>
        </w:tc>
        <w:tc>
          <w:tcPr>
            <w:tcW w:w="2654" w:type="dxa"/>
          </w:tcPr>
          <w:p>
            <w:r>
              <w:rPr>
                <w:sz w:val="18"/>
                <w:szCs w:val="18"/>
              </w:rPr>
              <w:t xml:space="preserve">30.55 (31 Mar 2024)</w:t>
            </w:r>
          </w:p>
        </w:tc>
        <w:tc>
          <w:tcPr>
            <w:tcW w:w="2763" w:type="dxa"/>
          </w:tcPr>
          <w:p>
            <w:r>
              <w:rPr>
                <w:sz w:val="18"/>
                <w:szCs w:val="18"/>
              </w:rPr>
              <w:t xml:space="preserve">15.11 (8 Oct, intraday, before Q2 FY27 results)</w:t>
            </w:r>
          </w:p>
        </w:tc>
        <w:tc>
          <w:tcPr>
            <w:tcW w:w="1289" w:type="dxa"/>
          </w:tcPr>
          <w:p>
            <w:r>
              <w:rPr>
                <w:sz w:val="18"/>
                <w:szCs w:val="18"/>
              </w:rPr>
              <w:t xml:space="preserve">9.73x</w:t>
            </w:r>
          </w:p>
        </w:tc>
        <w:tc>
          <w:tcPr>
            <w:tcW w:w="1088" w:type="dxa"/>
          </w:tcPr>
          <w:p>
            <w:r>
              <w:rPr>
                <w:sz w:val="18"/>
                <w:szCs w:val="18"/>
              </w:rPr>
              <w:t xml:space="preserve">-30.19%</w:t>
            </w:r>
          </w:p>
        </w:tc>
      </w:tr>
      <w:tr>
        <w:trPr>
          <w:cantSplit/>
          <w:trHeight w:val="300"/>
        </w:trPr>
        <w:tc>
          <w:tcPr>
            <w:tcW w:w="1618" w:type="dxa"/>
          </w:tcPr>
          <w:p>
            <w:r>
              <w:rPr>
                <w:sz w:val="18"/>
                <w:szCs w:val="18"/>
              </w:rPr>
              <w:t xml:space="preserve">Wipro (ADR)</w:t>
            </w:r>
          </w:p>
        </w:tc>
        <w:tc>
          <w:tcPr>
            <w:tcW w:w="2654" w:type="dxa"/>
          </w:tcPr>
          <w:p>
            <w:r>
              <w:rPr>
                <w:sz w:val="18"/>
                <w:szCs w:val="18"/>
              </w:rPr>
              <w:t xml:space="preserve">22.68 (31 Mar 2024)</w:t>
            </w:r>
          </w:p>
        </w:tc>
        <w:tc>
          <w:tcPr>
            <w:tcW w:w="2763" w:type="dxa"/>
          </w:tcPr>
          <w:p>
            <w:r>
              <w:rPr>
                <w:sz w:val="18"/>
                <w:szCs w:val="18"/>
              </w:rPr>
              <w:t xml:space="preserve">11.92 (28 Sep close)</w:t>
            </w:r>
          </w:p>
        </w:tc>
        <w:tc>
          <w:tcPr>
            <w:tcW w:w="1289" w:type="dxa"/>
          </w:tcPr>
          <w:p>
            <w:r>
              <w:rPr>
                <w:sz w:val="18"/>
                <w:szCs w:val="18"/>
              </w:rPr>
              <w:t xml:space="preserve">8.00x</w:t>
            </w:r>
          </w:p>
        </w:tc>
        <w:tc>
          <w:tcPr>
            <w:tcW w:w="1088" w:type="dxa"/>
          </w:tcPr>
          <w:p>
            <w:r>
              <w:rPr>
                <w:sz w:val="18"/>
                <w:szCs w:val="18"/>
              </w:rPr>
              <w:t xml:space="preserve">-38.87%</w:t>
            </w:r>
          </w:p>
        </w:tc>
      </w:tr>
      <w:tr>
        <w:trPr>
          <w:cantSplit/>
          <w:trHeight w:val="300"/>
        </w:trPr>
        <w:tc>
          <w:tcPr>
            <w:tcW w:w="1618" w:type="dxa"/>
          </w:tcPr>
          <w:p>
            <w:r>
              <w:rPr>
                <w:sz w:val="18"/>
                <w:szCs w:val="18"/>
              </w:rPr>
              <w:t xml:space="preserve">HCLTech</w:t>
            </w:r>
          </w:p>
        </w:tc>
        <w:tc>
          <w:tcPr>
            <w:tcW w:w="2654" w:type="dxa"/>
          </w:tcPr>
          <w:p>
            <w:r>
              <w:rPr>
                <w:sz w:val="18"/>
                <w:szCs w:val="18"/>
              </w:rPr>
              <w:t xml:space="preserve">26.46 (31 Mar 2024)</w:t>
            </w:r>
          </w:p>
        </w:tc>
        <w:tc>
          <w:tcPr>
            <w:tcW w:w="2763" w:type="dxa"/>
          </w:tcPr>
          <w:p>
            <w:r>
              <w:rPr>
                <w:sz w:val="18"/>
                <w:szCs w:val="18"/>
              </w:rPr>
              <w:t xml:space="preserve">18.16 (6 Oct, intraday)</w:t>
            </w:r>
          </w:p>
        </w:tc>
        <w:tc>
          <w:tcPr>
            <w:tcW w:w="1289" w:type="dxa"/>
          </w:tcPr>
          <w:p>
            <w:r>
              <w:rPr>
                <w:sz w:val="18"/>
                <w:szCs w:val="18"/>
              </w:rPr>
              <w:t xml:space="preserve">11.12x</w:t>
            </w:r>
          </w:p>
        </w:tc>
        <w:tc>
          <w:tcPr>
            <w:tcW w:w="1088" w:type="dxa"/>
          </w:tcPr>
          <w:p>
            <w:r>
              <w:rPr>
                <w:sz w:val="18"/>
                <w:szCs w:val="18"/>
              </w:rPr>
              <w:t xml:space="preserve">-13.89%</w:t>
            </w:r>
          </w:p>
        </w:tc>
      </w:tr>
      <w:tr>
        <w:trPr>
          <w:cantSplit/>
          <w:trHeight w:val="300"/>
        </w:trPr>
        <w:tc>
          <w:tcPr>
            <w:tcW w:w="1618" w:type="dxa"/>
          </w:tcPr>
          <w:p>
            <w:r>
              <w:rPr>
                <w:sz w:val="18"/>
                <w:szCs w:val="18"/>
              </w:rPr>
              <w:t xml:space="preserve">EPAM Systems</w:t>
            </w:r>
          </w:p>
        </w:tc>
        <w:tc>
          <w:tcPr>
            <w:tcW w:w="2654" w:type="dxa"/>
          </w:tcPr>
          <w:p>
            <w:r>
              <w:rPr>
                <w:sz w:val="18"/>
                <w:szCs w:val="18"/>
              </w:rPr>
              <w:t xml:space="preserve">29.18 (31 Dec 2024)</w:t>
            </w:r>
          </w:p>
        </w:tc>
        <w:tc>
          <w:tcPr>
            <w:tcW w:w="2763" w:type="dxa"/>
          </w:tcPr>
          <w:p>
            <w:r>
              <w:rPr>
                <w:sz w:val="18"/>
                <w:szCs w:val="18"/>
              </w:rPr>
              <w:t xml:space="preserve">15.47 (1 Oct close)</w:t>
            </w:r>
          </w:p>
        </w:tc>
        <w:tc>
          <w:tcPr>
            <w:tcW w:w="1289" w:type="dxa"/>
          </w:tcPr>
          <w:p>
            <w:r>
              <w:rPr>
                <w:sz w:val="18"/>
                <w:szCs w:val="18"/>
              </w:rPr>
              <w:t xml:space="preserve">6.98x</w:t>
            </w:r>
          </w:p>
        </w:tc>
        <w:tc>
          <w:tcPr>
            <w:tcW w:w="1088" w:type="dxa"/>
          </w:tcPr>
          <w:p>
            <w:r>
              <w:rPr>
                <w:sz w:val="18"/>
                <w:szCs w:val="18"/>
              </w:rPr>
              <w:t xml:space="preserve">-24.17%</w:t>
            </w:r>
          </w:p>
        </w:tc>
      </w:tr>
      <w:tr>
        <w:trPr>
          <w:cantSplit/>
          <w:trHeight w:val="300"/>
        </w:trPr>
        <w:tc>
          <w:tcPr>
            <w:tcW w:w="1618" w:type="dxa"/>
          </w:tcPr>
          <w:p>
            <w:r>
              <w:rPr>
                <w:sz w:val="18"/>
                <w:szCs w:val="18"/>
              </w:rPr>
              <w:t xml:space="preserve">Kyndryl</w:t>
            </w:r>
          </w:p>
        </w:tc>
        <w:tc>
          <w:tcPr>
            <w:tcW w:w="2654" w:type="dxa"/>
          </w:tcPr>
          <w:p>
            <w:r>
              <w:rPr>
                <w:sz w:val="18"/>
                <w:szCs w:val="18"/>
              </w:rPr>
              <w:t xml:space="preserve">none: loss year (31 Mar 2024); 28.99 for FY2025</w:t>
            </w:r>
          </w:p>
        </w:tc>
        <w:tc>
          <w:tcPr>
            <w:tcW w:w="2763" w:type="dxa"/>
          </w:tcPr>
          <w:p>
            <w:r>
              <w:rPr>
                <w:sz w:val="18"/>
                <w:szCs w:val="18"/>
              </w:rPr>
              <w:t xml:space="preserve">30.02 (2 Oct close)</w:t>
            </w:r>
          </w:p>
        </w:tc>
        <w:tc>
          <w:tcPr>
            <w:tcW w:w="1289" w:type="dxa"/>
          </w:tcPr>
          <w:p>
            <w:r>
              <w:rPr>
                <w:sz w:val="18"/>
                <w:szCs w:val="18"/>
              </w:rPr>
              <w:t xml:space="preserve">4.08x</w:t>
            </w:r>
          </w:p>
        </w:tc>
        <w:tc>
          <w:tcPr>
            <w:tcW w:w="1088" w:type="dxa"/>
          </w:tcPr>
          <w:p>
            <w:r>
              <w:rPr>
                <w:sz w:val="18"/>
                <w:szCs w:val="18"/>
              </w:rPr>
              <w:t xml:space="preserve">-61.49%</w:t>
            </w:r>
          </w:p>
        </w:tc>
      </w:tr>
      <w:tr>
        <w:trPr>
          <w:cantSplit/>
          <w:trHeight w:val="300"/>
        </w:trPr>
        <w:tc>
          <w:tcPr>
            <w:tcW w:w="1618" w:type="dxa"/>
          </w:tcPr>
          <w:p>
            <w:r>
              <w:rPr>
                <w:sz w:val="18"/>
                <w:szCs w:val="18"/>
              </w:rPr>
              <w:t xml:space="preserve">DXC Technology</w:t>
            </w:r>
          </w:p>
        </w:tc>
        <w:tc>
          <w:tcPr>
            <w:tcW w:w="2654" w:type="dxa"/>
          </w:tcPr>
          <w:p>
            <w:r>
              <w:rPr>
                <w:sz w:val="18"/>
                <w:szCs w:val="18"/>
              </w:rPr>
              <w:t xml:space="preserve">42.62 (31 Mar 2024; depressed earnings)</w:t>
            </w:r>
          </w:p>
        </w:tc>
        <w:tc>
          <w:tcPr>
            <w:tcW w:w="2763" w:type="dxa"/>
          </w:tcPr>
          <w:p>
            <w:r>
              <w:rPr>
                <w:sz w:val="18"/>
                <w:szCs w:val="18"/>
              </w:rPr>
              <w:t xml:space="preserve">15.51 (23 Sep, intraday)</w:t>
            </w:r>
          </w:p>
        </w:tc>
        <w:tc>
          <w:tcPr>
            <w:tcW w:w="1289" w:type="dxa"/>
          </w:tcPr>
          <w:p>
            <w:r>
              <w:rPr>
                <w:sz w:val="18"/>
                <w:szCs w:val="18"/>
              </w:rPr>
              <w:t xml:space="preserve">2.92x</w:t>
            </w:r>
          </w:p>
        </w:tc>
        <w:tc>
          <w:tcPr>
            <w:tcW w:w="1088" w:type="dxa"/>
          </w:tcPr>
          <w:p>
            <w:r>
              <w:rPr>
                <w:sz w:val="18"/>
                <w:szCs w:val="18"/>
              </w:rPr>
              <w:t xml:space="preserve">-22.43%</w:t>
            </w:r>
          </w:p>
        </w:tc>
      </w:tr>
      <w:tr>
        <w:trPr>
          <w:cantSplit/>
          <w:trHeight w:val="300"/>
        </w:trPr>
        <w:tc>
          <w:tcPr>
            <w:tcW w:w="1618" w:type="dxa"/>
          </w:tcPr>
          <w:p>
            <w:r>
              <w:rPr>
                <w:sz w:val="18"/>
                <w:szCs w:val="18"/>
              </w:rPr>
              <w:t xml:space="preserve">Rackspace Technology</w:t>
            </w:r>
          </w:p>
        </w:tc>
        <w:tc>
          <w:tcPr>
            <w:tcW w:w="2654" w:type="dxa"/>
          </w:tcPr>
          <w:p>
            <w:r>
              <w:rPr>
                <w:sz w:val="18"/>
                <w:szCs w:val="18"/>
              </w:rPr>
              <w:t xml:space="preserve">none: losses</w:t>
            </w:r>
          </w:p>
        </w:tc>
        <w:tc>
          <w:tcPr>
            <w:tcW w:w="2763" w:type="dxa"/>
          </w:tcPr>
          <w:p>
            <w:r>
              <w:rPr>
                <w:sz w:val="18"/>
                <w:szCs w:val="18"/>
              </w:rPr>
              <w:t xml:space="preserve">none: losses (30 Sep close)</w:t>
            </w:r>
          </w:p>
        </w:tc>
        <w:tc>
          <w:tcPr>
            <w:tcW w:w="1289" w:type="dxa"/>
          </w:tcPr>
          <w:p>
            <w:r>
              <w:rPr>
                <w:sz w:val="18"/>
                <w:szCs w:val="18"/>
              </w:rPr>
              <w:t xml:space="preserve">16.74x</w:t>
            </w:r>
          </w:p>
        </w:tc>
        <w:tc>
          <w:tcPr>
            <w:tcW w:w="1088" w:type="dxa"/>
          </w:tcPr>
          <w:p>
            <w:r>
              <w:rPr>
                <w:sz w:val="18"/>
                <w:szCs w:val="18"/>
              </w:rPr>
              <w:t xml:space="preserve">+169.93%</w:t>
            </w:r>
          </w:p>
        </w:tc>
      </w:tr>
      <w:tr>
        <w:trPr>
          <w:cantSplit/>
          <w:trHeight w:val="300"/>
        </w:trPr>
        <w:tc>
          <w:tcPr>
            <w:tcW w:w="1618" w:type="dxa"/>
          </w:tcPr>
          <w:p>
            <w:r>
              <w:rPr>
                <w:sz w:val="18"/>
                <w:szCs w:val="18"/>
              </w:rPr>
              <w:t xml:space="preserve">CDW</w:t>
            </w:r>
          </w:p>
        </w:tc>
        <w:tc>
          <w:tcPr>
            <w:tcW w:w="2654" w:type="dxa"/>
          </w:tcPr>
          <w:p>
            <w:r>
              <w:rPr>
                <w:sz w:val="18"/>
                <w:szCs w:val="18"/>
              </w:rPr>
              <w:t xml:space="preserve">21.52 (31 Dec 2024)</w:t>
            </w:r>
          </w:p>
        </w:tc>
        <w:tc>
          <w:tcPr>
            <w:tcW w:w="2763" w:type="dxa"/>
          </w:tcPr>
          <w:p>
            <w:r>
              <w:rPr>
                <w:sz w:val="18"/>
                <w:szCs w:val="18"/>
              </w:rPr>
              <w:t xml:space="preserve">16.08 (5 Oct close)</w:t>
            </w:r>
          </w:p>
        </w:tc>
        <w:tc>
          <w:tcPr>
            <w:tcW w:w="1289" w:type="dxa"/>
          </w:tcPr>
          <w:p>
            <w:r>
              <w:rPr>
                <w:sz w:val="18"/>
                <w:szCs w:val="18"/>
              </w:rPr>
              <w:t xml:space="preserve">11.34x</w:t>
            </w:r>
          </w:p>
        </w:tc>
        <w:tc>
          <w:tcPr>
            <w:tcW w:w="1088" w:type="dxa"/>
          </w:tcPr>
          <w:p>
            <w:r>
              <w:rPr>
                <w:sz w:val="18"/>
                <w:szCs w:val="18"/>
              </w:rPr>
              <w:t xml:space="preserve">-15.92%</w:t>
            </w:r>
          </w:p>
        </w:tc>
      </w:tr>
      <w:tr>
        <w:trPr>
          <w:cantSplit/>
          <w:trHeight w:val="300"/>
        </w:trPr>
        <w:tc>
          <w:tcPr>
            <w:tcW w:w="1618" w:type="dxa"/>
          </w:tcPr>
          <w:p>
            <w:r>
              <w:rPr>
                <w:sz w:val="18"/>
                <w:szCs w:val="18"/>
              </w:rPr>
              <w:t xml:space="preserve">Insight Enterprises</w:t>
            </w:r>
          </w:p>
        </w:tc>
        <w:tc>
          <w:tcPr>
            <w:tcW w:w="2654" w:type="dxa"/>
          </w:tcPr>
          <w:p>
            <w:r>
              <w:rPr>
                <w:sz w:val="18"/>
                <w:szCs w:val="18"/>
              </w:rPr>
              <w:t xml:space="preserve">19.35 (31 Dec 2024)</w:t>
            </w:r>
          </w:p>
        </w:tc>
        <w:tc>
          <w:tcPr>
            <w:tcW w:w="2763" w:type="dxa"/>
          </w:tcPr>
          <w:p>
            <w:r>
              <w:rPr>
                <w:sz w:val="18"/>
                <w:szCs w:val="18"/>
              </w:rPr>
              <w:t xml:space="preserve">23.33 (23 Sep, intraday)</w:t>
            </w:r>
          </w:p>
        </w:tc>
        <w:tc>
          <w:tcPr>
            <w:tcW w:w="1289" w:type="dxa"/>
          </w:tcPr>
          <w:p>
            <w:r>
              <w:rPr>
                <w:sz w:val="18"/>
                <w:szCs w:val="18"/>
              </w:rPr>
              <w:t xml:space="preserve">9.52x</w:t>
            </w:r>
          </w:p>
        </w:tc>
        <w:tc>
          <w:tcPr>
            <w:tcW w:w="1088" w:type="dxa"/>
          </w:tcPr>
          <w:p>
            <w:r>
              <w:rPr>
                <w:sz w:val="18"/>
                <w:szCs w:val="18"/>
              </w:rPr>
              <w:t xml:space="preserve">+31.23%</w:t>
            </w:r>
          </w:p>
        </w:tc>
      </w:tr>
      <w:tr>
        <w:trPr>
          <w:cantSplit/>
          <w:trHeight w:val="300"/>
        </w:trPr>
        <w:tc>
          <w:tcPr>
            <w:tcW w:w="1618" w:type="dxa"/>
          </w:tcPr>
          <w:p>
            <w:r>
              <w:rPr>
                <w:sz w:val="18"/>
                <w:szCs w:val="18"/>
              </w:rPr>
              <w:t xml:space="preserve">SoftwareOne</w:t>
            </w:r>
          </w:p>
        </w:tc>
        <w:tc>
          <w:tcPr>
            <w:tcW w:w="2654" w:type="dxa"/>
          </w:tcPr>
          <w:p>
            <w:r>
              <w:rPr>
                <w:sz w:val="18"/>
                <w:szCs w:val="18"/>
              </w:rPr>
              <w:t xml:space="preserve">none: loss year (31 Dec 2024)</w:t>
            </w:r>
          </w:p>
        </w:tc>
        <w:tc>
          <w:tcPr>
            <w:tcW w:w="2763" w:type="dxa"/>
          </w:tcPr>
          <w:p>
            <w:r>
              <w:rPr>
                <w:sz w:val="18"/>
                <w:szCs w:val="18"/>
              </w:rPr>
              <w:t xml:space="preserve">43.77 (15 Sep)</w:t>
            </w:r>
          </w:p>
        </w:tc>
        <w:tc>
          <w:tcPr>
            <w:tcW w:w="1289" w:type="dxa"/>
          </w:tcPr>
          <w:p>
            <w:r>
              <w:rPr>
                <w:sz w:val="18"/>
                <w:szCs w:val="18"/>
              </w:rPr>
              <w:t xml:space="preserve">10.78x</w:t>
            </w:r>
          </w:p>
        </w:tc>
        <w:tc>
          <w:tcPr>
            <w:tcW w:w="1088" w:type="dxa"/>
          </w:tcPr>
          <w:p>
            <w:r>
              <w:rPr>
                <w:sz w:val="18"/>
                <w:szCs w:val="18"/>
              </w:rPr>
              <w:t xml:space="preserve">+13.20%</w:t>
            </w:r>
          </w:p>
        </w:tc>
      </w:tr>
      <w:tr>
        <w:trPr>
          <w:cantSplit/>
          <w:trHeight w:val="300"/>
        </w:trPr>
        <w:tc>
          <w:tcPr>
            <w:tcW w:w="1618" w:type="dxa"/>
          </w:tcPr>
          <w:p>
            <w:r>
              <w:rPr>
                <w:sz w:val="18"/>
                <w:szCs w:val="18"/>
              </w:rPr>
              <w:t xml:space="preserve">Computacenter</w:t>
            </w:r>
          </w:p>
        </w:tc>
        <w:tc>
          <w:tcPr>
            <w:tcW w:w="2654" w:type="dxa"/>
          </w:tcPr>
          <w:p>
            <w:r>
              <w:rPr>
                <w:sz w:val="18"/>
                <w:szCs w:val="18"/>
              </w:rPr>
              <w:t xml:space="preserve">13.04 (31 Dec 2024)</w:t>
            </w:r>
          </w:p>
        </w:tc>
        <w:tc>
          <w:tcPr>
            <w:tcW w:w="2763" w:type="dxa"/>
          </w:tcPr>
          <w:p>
            <w:r>
              <w:rPr>
                <w:sz w:val="18"/>
                <w:szCs w:val="18"/>
              </w:rPr>
              <w:t xml:space="preserve">28.23 (2 Oct, intraday)</w:t>
            </w:r>
          </w:p>
        </w:tc>
        <w:tc>
          <w:tcPr>
            <w:tcW w:w="1289" w:type="dxa"/>
          </w:tcPr>
          <w:p>
            <w:r>
              <w:rPr>
                <w:sz w:val="18"/>
                <w:szCs w:val="18"/>
              </w:rPr>
              <w:t xml:space="preserve">13.55x</w:t>
            </w:r>
          </w:p>
        </w:tc>
        <w:tc>
          <w:tcPr>
            <w:tcW w:w="1088" w:type="dxa"/>
          </w:tcPr>
          <w:p>
            <w:r>
              <w:rPr>
                <w:sz w:val="18"/>
                <w:szCs w:val="18"/>
              </w:rPr>
              <w:t xml:space="preserve">+106.06%</w:t>
            </w:r>
          </w:p>
        </w:tc>
      </w:tr>
      <w:tr>
        <w:trPr>
          <w:cantSplit/>
          <w:trHeight w:val="300"/>
        </w:trPr>
        <w:tc>
          <w:tcPr>
            <w:tcW w:w="1618" w:type="dxa"/>
          </w:tcPr>
          <w:p>
            <w:r>
              <w:rPr>
                <w:sz w:val="18"/>
                <w:szCs w:val="18"/>
              </w:rPr>
              <w:t xml:space="preserve">Softcat</w:t>
            </w:r>
          </w:p>
        </w:tc>
        <w:tc>
          <w:tcPr>
            <w:tcW w:w="2654" w:type="dxa"/>
          </w:tcPr>
          <w:p>
            <w:r>
              <w:rPr>
                <w:sz w:val="18"/>
                <w:szCs w:val="18"/>
              </w:rPr>
              <w:t xml:space="preserve">27.21 (31 Jul 2024)</w:t>
            </w:r>
          </w:p>
        </w:tc>
        <w:tc>
          <w:tcPr>
            <w:tcW w:w="2763" w:type="dxa"/>
          </w:tcPr>
          <w:p>
            <w:r>
              <w:rPr>
                <w:sz w:val="18"/>
                <w:szCs w:val="18"/>
              </w:rPr>
              <w:t xml:space="preserve">26.62 (5 Oct)</w:t>
            </w:r>
          </w:p>
        </w:tc>
        <w:tc>
          <w:tcPr>
            <w:tcW w:w="1289" w:type="dxa"/>
          </w:tcPr>
          <w:p>
            <w:r>
              <w:rPr>
                <w:sz w:val="18"/>
                <w:szCs w:val="18"/>
              </w:rPr>
              <w:t xml:space="preserve">18.37x</w:t>
            </w:r>
          </w:p>
        </w:tc>
        <w:tc>
          <w:tcPr>
            <w:tcW w:w="1088" w:type="dxa"/>
          </w:tcPr>
          <w:p>
            <w:r>
              <w:rPr>
                <w:sz w:val="18"/>
                <w:szCs w:val="18"/>
              </w:rPr>
              <w:t xml:space="preserve">+19.74%</w:t>
            </w:r>
          </w:p>
        </w:tc>
      </w:tr>
      <w:tr>
        <w:trPr>
          <w:cantSplit/>
          <w:trHeight w:val="300"/>
        </w:trPr>
        <w:tc>
          <w:tcPr>
            <w:tcW w:w="1618" w:type="dxa"/>
          </w:tcPr>
          <w:p>
            <w:r>
              <w:rPr>
                <w:sz w:val="18"/>
                <w:szCs w:val="18"/>
              </w:rPr>
              <w:t xml:space="preserve">Bechtle</w:t>
            </w:r>
          </w:p>
        </w:tc>
        <w:tc>
          <w:tcPr>
            <w:tcW w:w="2654" w:type="dxa"/>
          </w:tcPr>
          <w:p>
            <w:r>
              <w:rPr>
                <w:sz w:val="18"/>
                <w:szCs w:val="18"/>
              </w:rPr>
              <w:t xml:space="preserve">15.96 (31 Dec 2024)</w:t>
            </w:r>
          </w:p>
        </w:tc>
        <w:tc>
          <w:tcPr>
            <w:tcW w:w="2763" w:type="dxa"/>
          </w:tcPr>
          <w:p>
            <w:r>
              <w:rPr>
                <w:sz w:val="18"/>
                <w:szCs w:val="18"/>
              </w:rPr>
              <w:t xml:space="preserve">17.44 (29 Sep, intraday)</w:t>
            </w:r>
          </w:p>
        </w:tc>
        <w:tc>
          <w:tcPr>
            <w:tcW w:w="1289" w:type="dxa"/>
          </w:tcPr>
          <w:p>
            <w:r>
              <w:rPr>
                <w:sz w:val="18"/>
                <w:szCs w:val="18"/>
              </w:rPr>
              <w:t xml:space="preserve">9.66x</w:t>
            </w:r>
          </w:p>
        </w:tc>
        <w:tc>
          <w:tcPr>
            <w:tcW w:w="1088" w:type="dxa"/>
          </w:tcPr>
          <w:p>
            <w:r>
              <w:rPr>
                <w:sz w:val="18"/>
                <w:szCs w:val="18"/>
              </w:rPr>
              <w:t xml:space="preserve">-12.02%</w:t>
            </w:r>
          </w:p>
        </w:tc>
      </w:tr>
    </w:tbl>
    <w:p>
      <w:r>
        <w:t xml:space="preserve">Several price stamps are intraday or one session earlier than the date shown in Table 6.2.1, which uses each page's last-updated date. Accenture's latest P/E of 14.50 equals the 7 October close of $196.64 divided by FY26 earnings per share of $13.56; at the 8 October close of $208.36 it is 15.37x (our calculation) [14, 273].</w:t>
      </w:r>
    </w:p>
    <w:p>
      <w:pPr>
        <w:pStyle w:val="Heading2"/>
      </w:pPr>
      <w:bookmarkStart w:id="74" w:name="_Toc9000074"/>
      <w:r>
        <w:rPr>
          <w:color w:val="0F8B8D"/>
          <w:sz w:val="30"/>
          <w:szCs w:val="30"/>
        </w:rPr>
        <w:t xml:space="preserve">D.3 Recalculation</w:t>
      </w:r>
      <w:bookmarkEnd w:id="74"/>
    </w:p>
    <w:p>
      <w:pPr>
        <w:pStyle w:val="Caption"/>
        <w:keepNext/>
      </w:pPr>
      <w:r>
        <w:rPr>
          <w:color w:val="0B2545"/>
          <w:sz w:val="20"/>
          <w:szCs w:val="20"/>
        </w:rPr>
        <w:t xml:space="preserve">Table D.3 - Trailing P/E change for the seven labour-based IT-services firms (our calculation)</w:t>
      </w:r>
    </w:p>
    <w:tbl>
      <w:tblPr>
        <w:tblStyle w:val="MediumShading1-Accent1"/>
        <w:tblW w:w="0" w:type="auto"/>
        <w:tblLook w:val="04A0" w:firstRow="1" w:lastRow="0" w:firstColumn="1" w:lastColumn="0" w:noHBand="0" w:noVBand="1"/>
      </w:tblPr>
      <w:tblGrid>
        <w:gridCol w:w="2213"/>
        <w:gridCol w:w="1846"/>
        <w:gridCol w:w="1479"/>
        <w:gridCol w:w="1479"/>
        <w:gridCol w:w="2395"/>
      </w:tblGrid>
      <w:tr>
        <w:trPr>
          <w:cantSplit/>
          <w:tblHeader/>
          <w:trHeight w:val="300"/>
        </w:trPr>
        <w:tc>
          <w:tcPr>
            <w:tcW w:w="2213" w:type="dxa"/>
          </w:tcPr>
          <w:p>
            <w:r>
              <w:rPr>
                <w:sz w:val="18"/>
                <w:szCs w:val="18"/>
              </w:rPr>
              <w:t xml:space="preserve">Company</w:t>
            </w:r>
          </w:p>
        </w:tc>
        <w:tc>
          <w:tcPr>
            <w:tcW w:w="1846" w:type="dxa"/>
          </w:tcPr>
          <w:p>
            <w:r>
              <w:rPr>
                <w:sz w:val="18"/>
                <w:szCs w:val="18"/>
              </w:rPr>
              <w:t xml:space="preserve">FY2024 year-end P/E</w:t>
            </w:r>
          </w:p>
        </w:tc>
        <w:tc>
          <w:tcPr>
            <w:tcW w:w="1479" w:type="dxa"/>
          </w:tcPr>
          <w:p>
            <w:r>
              <w:rPr>
                <w:sz w:val="18"/>
                <w:szCs w:val="18"/>
              </w:rPr>
              <w:t xml:space="preserve">Latest P/E</w:t>
            </w:r>
          </w:p>
        </w:tc>
        <w:tc>
          <w:tcPr>
            <w:tcW w:w="1479" w:type="dxa"/>
          </w:tcPr>
          <w:p>
            <w:r>
              <w:rPr>
                <w:sz w:val="18"/>
                <w:szCs w:val="18"/>
              </w:rPr>
              <w:t xml:space="preserve">Change</w:t>
            </w:r>
          </w:p>
        </w:tc>
        <w:tc>
          <w:tcPr>
            <w:tcW w:w="2395" w:type="dxa"/>
          </w:tcPr>
          <w:p>
            <w:r>
              <w:rPr>
                <w:sz w:val="18"/>
                <w:szCs w:val="18"/>
              </w:rPr>
              <w:t xml:space="preserve">Ratios-page snapshot change</w:t>
            </w:r>
          </w:p>
        </w:tc>
      </w:tr>
      <w:tr>
        <w:trPr>
          <w:cantSplit/>
          <w:trHeight w:val="300"/>
        </w:trPr>
        <w:tc>
          <w:tcPr>
            <w:tcW w:w="2213" w:type="dxa"/>
          </w:tcPr>
          <w:p>
            <w:r>
              <w:rPr>
                <w:sz w:val="18"/>
                <w:szCs w:val="18"/>
              </w:rPr>
              <w:t xml:space="preserve">Accenture</w:t>
            </w:r>
          </w:p>
        </w:tc>
        <w:tc>
          <w:tcPr>
            <w:tcW w:w="1846" w:type="dxa"/>
          </w:tcPr>
          <w:p>
            <w:r>
              <w:rPr>
                <w:sz w:val="18"/>
                <w:szCs w:val="18"/>
              </w:rPr>
              <w:t xml:space="preserve">29.48</w:t>
            </w:r>
          </w:p>
        </w:tc>
        <w:tc>
          <w:tcPr>
            <w:tcW w:w="1479" w:type="dxa"/>
          </w:tcPr>
          <w:p>
            <w:r>
              <w:rPr>
                <w:sz w:val="18"/>
                <w:szCs w:val="18"/>
              </w:rPr>
              <w:t xml:space="preserve">14.50</w:t>
            </w:r>
          </w:p>
        </w:tc>
        <w:tc>
          <w:tcPr>
            <w:tcW w:w="1479" w:type="dxa"/>
          </w:tcPr>
          <w:p>
            <w:r>
              <w:rPr>
                <w:sz w:val="18"/>
                <w:szCs w:val="18"/>
              </w:rPr>
              <w:t xml:space="preserve">-50.8%</w:t>
            </w:r>
          </w:p>
        </w:tc>
        <w:tc>
          <w:tcPr>
            <w:tcW w:w="2395" w:type="dxa"/>
          </w:tcPr>
          <w:p>
            <w:r>
              <w:rPr>
                <w:sz w:val="18"/>
                <w:szCs w:val="18"/>
              </w:rPr>
              <w:t xml:space="preserve">-51.6%</w:t>
            </w:r>
          </w:p>
        </w:tc>
      </w:tr>
      <w:tr>
        <w:trPr>
          <w:cantSplit/>
          <w:trHeight w:val="300"/>
        </w:trPr>
        <w:tc>
          <w:tcPr>
            <w:tcW w:w="2213" w:type="dxa"/>
          </w:tcPr>
          <w:p>
            <w:r>
              <w:rPr>
                <w:sz w:val="18"/>
                <w:szCs w:val="18"/>
              </w:rPr>
              <w:t xml:space="preserve">Cognizant</w:t>
            </w:r>
          </w:p>
        </w:tc>
        <w:tc>
          <w:tcPr>
            <w:tcW w:w="1846" w:type="dxa"/>
          </w:tcPr>
          <w:p>
            <w:r>
              <w:rPr>
                <w:sz w:val="18"/>
                <w:szCs w:val="18"/>
              </w:rPr>
              <w:t xml:space="preserve">17.02</w:t>
            </w:r>
          </w:p>
        </w:tc>
        <w:tc>
          <w:tcPr>
            <w:tcW w:w="1479" w:type="dxa"/>
          </w:tcPr>
          <w:p>
            <w:r>
              <w:rPr>
                <w:sz w:val="18"/>
                <w:szCs w:val="18"/>
              </w:rPr>
              <w:t xml:space="preserve">12.37</w:t>
            </w:r>
          </w:p>
        </w:tc>
        <w:tc>
          <w:tcPr>
            <w:tcW w:w="1479" w:type="dxa"/>
          </w:tcPr>
          <w:p>
            <w:r>
              <w:rPr>
                <w:sz w:val="18"/>
                <w:szCs w:val="18"/>
              </w:rPr>
              <w:t xml:space="preserve">-27.3%</w:t>
            </w:r>
          </w:p>
        </w:tc>
        <w:tc>
          <w:tcPr>
            <w:tcW w:w="2395" w:type="dxa"/>
          </w:tcPr>
          <w:p>
            <w:r>
              <w:rPr>
                <w:sz w:val="18"/>
                <w:szCs w:val="18"/>
              </w:rPr>
              <w:t xml:space="preserve">-27.8%</w:t>
            </w:r>
          </w:p>
        </w:tc>
      </w:tr>
      <w:tr>
        <w:trPr>
          <w:cantSplit/>
          <w:trHeight w:val="300"/>
        </w:trPr>
        <w:tc>
          <w:tcPr>
            <w:tcW w:w="2213" w:type="dxa"/>
          </w:tcPr>
          <w:p>
            <w:r>
              <w:rPr>
                <w:sz w:val="18"/>
                <w:szCs w:val="18"/>
              </w:rPr>
              <w:t xml:space="preserve">Infosys (ADR)</w:t>
            </w:r>
          </w:p>
        </w:tc>
        <w:tc>
          <w:tcPr>
            <w:tcW w:w="1846" w:type="dxa"/>
          </w:tcPr>
          <w:p>
            <w:r>
              <w:rPr>
                <w:sz w:val="18"/>
                <w:szCs w:val="18"/>
              </w:rPr>
              <w:t xml:space="preserve">23.50</w:t>
            </w:r>
          </w:p>
        </w:tc>
        <w:tc>
          <w:tcPr>
            <w:tcW w:w="1479" w:type="dxa"/>
          </w:tcPr>
          <w:p>
            <w:r>
              <w:rPr>
                <w:sz w:val="18"/>
                <w:szCs w:val="18"/>
              </w:rPr>
              <w:t xml:space="preserve">12.83</w:t>
            </w:r>
          </w:p>
        </w:tc>
        <w:tc>
          <w:tcPr>
            <w:tcW w:w="1479" w:type="dxa"/>
          </w:tcPr>
          <w:p>
            <w:r>
              <w:rPr>
                <w:sz w:val="18"/>
                <w:szCs w:val="18"/>
              </w:rPr>
              <w:t xml:space="preserve">-45.4%</w:t>
            </w:r>
          </w:p>
        </w:tc>
        <w:tc>
          <w:tcPr>
            <w:tcW w:w="2395" w:type="dxa"/>
          </w:tcPr>
          <w:p>
            <w:r>
              <w:rPr>
                <w:sz w:val="18"/>
                <w:szCs w:val="18"/>
              </w:rPr>
              <w:t xml:space="preserve">-44.3%</w:t>
            </w:r>
          </w:p>
        </w:tc>
      </w:tr>
      <w:tr>
        <w:trPr>
          <w:cantSplit/>
          <w:trHeight w:val="300"/>
        </w:trPr>
        <w:tc>
          <w:tcPr>
            <w:tcW w:w="2213" w:type="dxa"/>
          </w:tcPr>
          <w:p>
            <w:r>
              <w:rPr>
                <w:sz w:val="18"/>
                <w:szCs w:val="18"/>
              </w:rPr>
              <w:t xml:space="preserve">Tata Consultancy Services</w:t>
            </w:r>
          </w:p>
        </w:tc>
        <w:tc>
          <w:tcPr>
            <w:tcW w:w="1846" w:type="dxa"/>
          </w:tcPr>
          <w:p>
            <w:r>
              <w:rPr>
                <w:sz w:val="18"/>
                <w:szCs w:val="18"/>
              </w:rPr>
              <w:t xml:space="preserve">30.55</w:t>
            </w:r>
          </w:p>
        </w:tc>
        <w:tc>
          <w:tcPr>
            <w:tcW w:w="1479" w:type="dxa"/>
          </w:tcPr>
          <w:p>
            <w:r>
              <w:rPr>
                <w:sz w:val="18"/>
                <w:szCs w:val="18"/>
              </w:rPr>
              <w:t xml:space="preserve">15.11</w:t>
            </w:r>
          </w:p>
        </w:tc>
        <w:tc>
          <w:tcPr>
            <w:tcW w:w="1479" w:type="dxa"/>
          </w:tcPr>
          <w:p>
            <w:r>
              <w:rPr>
                <w:sz w:val="18"/>
                <w:szCs w:val="18"/>
              </w:rPr>
              <w:t xml:space="preserve">-50.5%</w:t>
            </w:r>
          </w:p>
        </w:tc>
        <w:tc>
          <w:tcPr>
            <w:tcW w:w="2395" w:type="dxa"/>
          </w:tcPr>
          <w:p>
            <w:r>
              <w:rPr>
                <w:sz w:val="18"/>
                <w:szCs w:val="18"/>
              </w:rPr>
              <w:t xml:space="preserve">-52.4%</w:t>
            </w:r>
          </w:p>
        </w:tc>
      </w:tr>
      <w:tr>
        <w:trPr>
          <w:cantSplit/>
          <w:trHeight w:val="300"/>
        </w:trPr>
        <w:tc>
          <w:tcPr>
            <w:tcW w:w="2213" w:type="dxa"/>
          </w:tcPr>
          <w:p>
            <w:r>
              <w:rPr>
                <w:sz w:val="18"/>
                <w:szCs w:val="18"/>
              </w:rPr>
              <w:t xml:space="preserve">Wipro (ADR)</w:t>
            </w:r>
          </w:p>
        </w:tc>
        <w:tc>
          <w:tcPr>
            <w:tcW w:w="1846" w:type="dxa"/>
          </w:tcPr>
          <w:p>
            <w:r>
              <w:rPr>
                <w:sz w:val="18"/>
                <w:szCs w:val="18"/>
              </w:rPr>
              <w:t xml:space="preserve">22.68</w:t>
            </w:r>
          </w:p>
        </w:tc>
        <w:tc>
          <w:tcPr>
            <w:tcW w:w="1479" w:type="dxa"/>
          </w:tcPr>
          <w:p>
            <w:r>
              <w:rPr>
                <w:sz w:val="18"/>
                <w:szCs w:val="18"/>
              </w:rPr>
              <w:t xml:space="preserve">11.92</w:t>
            </w:r>
          </w:p>
        </w:tc>
        <w:tc>
          <w:tcPr>
            <w:tcW w:w="1479" w:type="dxa"/>
          </w:tcPr>
          <w:p>
            <w:r>
              <w:rPr>
                <w:sz w:val="18"/>
                <w:szCs w:val="18"/>
              </w:rPr>
              <w:t xml:space="preserve">-47.4%</w:t>
            </w:r>
          </w:p>
        </w:tc>
        <w:tc>
          <w:tcPr>
            <w:tcW w:w="2395" w:type="dxa"/>
          </w:tcPr>
          <w:p>
            <w:r>
              <w:rPr>
                <w:sz w:val="18"/>
                <w:szCs w:val="18"/>
              </w:rPr>
              <w:t xml:space="preserve">-48.3%</w:t>
            </w:r>
          </w:p>
        </w:tc>
      </w:tr>
      <w:tr>
        <w:trPr>
          <w:cantSplit/>
          <w:trHeight w:val="300"/>
        </w:trPr>
        <w:tc>
          <w:tcPr>
            <w:tcW w:w="2213" w:type="dxa"/>
          </w:tcPr>
          <w:p>
            <w:r>
              <w:rPr>
                <w:sz w:val="18"/>
                <w:szCs w:val="18"/>
              </w:rPr>
              <w:t xml:space="preserve">HCLTech</w:t>
            </w:r>
          </w:p>
        </w:tc>
        <w:tc>
          <w:tcPr>
            <w:tcW w:w="1846" w:type="dxa"/>
          </w:tcPr>
          <w:p>
            <w:r>
              <w:rPr>
                <w:sz w:val="18"/>
                <w:szCs w:val="18"/>
              </w:rPr>
              <w:t xml:space="preserve">26.46</w:t>
            </w:r>
          </w:p>
        </w:tc>
        <w:tc>
          <w:tcPr>
            <w:tcW w:w="1479" w:type="dxa"/>
          </w:tcPr>
          <w:p>
            <w:r>
              <w:rPr>
                <w:sz w:val="18"/>
                <w:szCs w:val="18"/>
              </w:rPr>
              <w:t xml:space="preserve">18.16</w:t>
            </w:r>
          </w:p>
        </w:tc>
        <w:tc>
          <w:tcPr>
            <w:tcW w:w="1479" w:type="dxa"/>
          </w:tcPr>
          <w:p>
            <w:r>
              <w:rPr>
                <w:sz w:val="18"/>
                <w:szCs w:val="18"/>
              </w:rPr>
              <w:t xml:space="preserve">-31.4%</w:t>
            </w:r>
          </w:p>
        </w:tc>
        <w:tc>
          <w:tcPr>
            <w:tcW w:w="2395" w:type="dxa"/>
          </w:tcPr>
          <w:p>
            <w:r>
              <w:rPr>
                <w:sz w:val="18"/>
                <w:szCs w:val="18"/>
              </w:rPr>
              <w:t xml:space="preserve">-29.0%</w:t>
            </w:r>
          </w:p>
        </w:tc>
      </w:tr>
      <w:tr>
        <w:trPr>
          <w:cantSplit/>
          <w:trHeight w:val="300"/>
        </w:trPr>
        <w:tc>
          <w:tcPr>
            <w:tcW w:w="2213" w:type="dxa"/>
          </w:tcPr>
          <w:p>
            <w:r>
              <w:rPr>
                <w:sz w:val="18"/>
                <w:szCs w:val="18"/>
              </w:rPr>
              <w:t xml:space="preserve">EPAM Systems</w:t>
            </w:r>
          </w:p>
        </w:tc>
        <w:tc>
          <w:tcPr>
            <w:tcW w:w="1846" w:type="dxa"/>
          </w:tcPr>
          <w:p>
            <w:r>
              <w:rPr>
                <w:sz w:val="18"/>
                <w:szCs w:val="18"/>
              </w:rPr>
              <w:t xml:space="preserve">29.18</w:t>
            </w:r>
          </w:p>
        </w:tc>
        <w:tc>
          <w:tcPr>
            <w:tcW w:w="1479" w:type="dxa"/>
          </w:tcPr>
          <w:p>
            <w:r>
              <w:rPr>
                <w:sz w:val="18"/>
                <w:szCs w:val="18"/>
              </w:rPr>
              <w:t xml:space="preserve">15.47</w:t>
            </w:r>
          </w:p>
        </w:tc>
        <w:tc>
          <w:tcPr>
            <w:tcW w:w="1479" w:type="dxa"/>
          </w:tcPr>
          <w:p>
            <w:r>
              <w:rPr>
                <w:sz w:val="18"/>
                <w:szCs w:val="18"/>
              </w:rPr>
              <w:t xml:space="preserve">-47.0%</w:t>
            </w:r>
          </w:p>
        </w:tc>
        <w:tc>
          <w:tcPr>
            <w:tcW w:w="2395" w:type="dxa"/>
          </w:tcPr>
          <w:p>
            <w:r>
              <w:rPr>
                <w:sz w:val="18"/>
                <w:szCs w:val="18"/>
              </w:rPr>
              <w:t xml:space="preserve">-49.3%</w:t>
            </w:r>
          </w:p>
        </w:tc>
      </w:tr>
      <w:tr>
        <w:trPr>
          <w:cantSplit/>
          <w:trHeight w:val="300"/>
        </w:trPr>
        <w:tc>
          <w:tcPr>
            <w:tcW w:w="2213" w:type="dxa"/>
          </w:tcPr>
          <w:p>
            <w:r>
              <w:rPr>
                <w:sz w:val="18"/>
                <w:szCs w:val="18"/>
              </w:rPr>
              <w:t xml:space="preserve">Median</w:t>
            </w:r>
          </w:p>
        </w:tc>
        <w:tc>
          <w:tcPr>
            <w:tcW w:w="1846" w:type="dxa"/>
          </w:tcPr>
          <w:p/>
        </w:tc>
        <w:tc>
          <w:tcPr>
            <w:tcW w:w="1479" w:type="dxa"/>
          </w:tcPr>
          <w:p/>
        </w:tc>
        <w:tc>
          <w:tcPr>
            <w:tcW w:w="1479" w:type="dxa"/>
          </w:tcPr>
          <w:p>
            <w:r>
              <w:rPr>
                <w:sz w:val="18"/>
                <w:szCs w:val="18"/>
              </w:rPr>
              <w:t xml:space="preserve">-47.0%</w:t>
            </w:r>
          </w:p>
        </w:tc>
        <w:tc>
          <w:tcPr>
            <w:tcW w:w="2395" w:type="dxa"/>
          </w:tcPr>
          <w:p>
            <w:r>
              <w:rPr>
                <w:sz w:val="18"/>
                <w:szCs w:val="18"/>
              </w:rPr>
              <w:t xml:space="preserve">-48.3%</w:t>
            </w:r>
          </w:p>
        </w:tc>
      </w:tr>
    </w:tbl>
    <w:p>
      <w:pPr>
        <w:pStyle w:val="Caption"/>
        <w:keepNext/>
      </w:pPr>
      <w:r>
        <w:rPr>
          <w:color w:val="0B2545"/>
          <w:sz w:val="20"/>
          <w:szCs w:val="20"/>
        </w:rPr>
        <w:t xml:space="preserve">Table D.4 - EV/EBITDA by group (statistics pages; our calculation)</w:t>
      </w:r>
    </w:p>
    <w:tbl>
      <w:tblPr>
        <w:tblStyle w:val="MediumShading1-Accent1"/>
        <w:tblW w:w="0" w:type="auto"/>
        <w:tblLook w:val="04A0" w:firstRow="1" w:lastRow="0" w:firstColumn="1" w:lastColumn="0" w:noHBand="0" w:noVBand="1"/>
      </w:tblPr>
      <w:tblGrid>
        <w:gridCol w:w="3190"/>
        <w:gridCol w:w="878"/>
        <w:gridCol w:w="2837"/>
        <w:gridCol w:w="940"/>
        <w:gridCol w:w="1567"/>
      </w:tblGrid>
      <w:tr>
        <w:trPr>
          <w:cantSplit/>
          <w:tblHeader/>
          <w:trHeight w:val="300"/>
        </w:trPr>
        <w:tc>
          <w:tcPr>
            <w:tcW w:w="3190" w:type="dxa"/>
          </w:tcPr>
          <w:p>
            <w:r>
              <w:rPr>
                <w:sz w:val="18"/>
                <w:szCs w:val="18"/>
              </w:rPr>
              <w:t xml:space="preserve">Group</w:t>
            </w:r>
          </w:p>
        </w:tc>
        <w:tc>
          <w:tcPr>
            <w:tcW w:w="878" w:type="dxa"/>
          </w:tcPr>
          <w:p>
            <w:r>
              <w:rPr>
                <w:sz w:val="18"/>
                <w:szCs w:val="18"/>
              </w:rPr>
              <w:t xml:space="preserve">Firms</w:t>
            </w:r>
          </w:p>
        </w:tc>
        <w:tc>
          <w:tcPr>
            <w:tcW w:w="2837" w:type="dxa"/>
          </w:tcPr>
          <w:p>
            <w:r>
              <w:rPr>
                <w:sz w:val="18"/>
                <w:szCs w:val="18"/>
              </w:rPr>
              <w:t xml:space="preserve">Values</w:t>
            </w:r>
          </w:p>
        </w:tc>
        <w:tc>
          <w:tcPr>
            <w:tcW w:w="940" w:type="dxa"/>
          </w:tcPr>
          <w:p>
            <w:r>
              <w:rPr>
                <w:sz w:val="18"/>
                <w:szCs w:val="18"/>
              </w:rPr>
              <w:t xml:space="preserve">Median</w:t>
            </w:r>
          </w:p>
        </w:tc>
        <w:tc>
          <w:tcPr>
            <w:tcW w:w="1567" w:type="dxa"/>
          </w:tcPr>
          <w:p>
            <w:r>
              <w:rPr>
                <w:sz w:val="18"/>
                <w:szCs w:val="18"/>
              </w:rPr>
              <w:t xml:space="preserve">Range</w:t>
            </w:r>
          </w:p>
        </w:tc>
      </w:tr>
      <w:tr>
        <w:trPr>
          <w:cantSplit/>
          <w:trHeight w:val="300"/>
        </w:trPr>
        <w:tc>
          <w:tcPr>
            <w:tcW w:w="3190" w:type="dxa"/>
          </w:tcPr>
          <w:p>
            <w:r>
              <w:rPr>
                <w:sz w:val="18"/>
                <w:szCs w:val="18"/>
              </w:rPr>
              <w:t xml:space="preserve">Labour-based IT services</w:t>
            </w:r>
          </w:p>
        </w:tc>
        <w:tc>
          <w:tcPr>
            <w:tcW w:w="878" w:type="dxa"/>
          </w:tcPr>
          <w:p>
            <w:r>
              <w:rPr>
                <w:sz w:val="18"/>
                <w:szCs w:val="18"/>
              </w:rPr>
              <w:t xml:space="preserve">7</w:t>
            </w:r>
          </w:p>
        </w:tc>
        <w:tc>
          <w:tcPr>
            <w:tcW w:w="2837" w:type="dxa"/>
          </w:tcPr>
          <w:p>
            <w:r>
              <w:rPr>
                <w:sz w:val="18"/>
                <w:szCs w:val="18"/>
              </w:rPr>
              <w:t xml:space="preserve">6.65, 6.98, 8.00, 8.47, 9.04, 9.73, 11.12</w:t>
            </w:r>
          </w:p>
        </w:tc>
        <w:tc>
          <w:tcPr>
            <w:tcW w:w="940" w:type="dxa"/>
          </w:tcPr>
          <w:p>
            <w:r>
              <w:rPr>
                <w:sz w:val="18"/>
                <w:szCs w:val="18"/>
              </w:rPr>
              <w:t xml:space="preserve">8.47x</w:t>
            </w:r>
          </w:p>
        </w:tc>
        <w:tc>
          <w:tcPr>
            <w:tcW w:w="1567" w:type="dxa"/>
          </w:tcPr>
          <w:p>
            <w:r>
              <w:rPr>
                <w:sz w:val="18"/>
                <w:szCs w:val="18"/>
              </w:rPr>
              <w:t xml:space="preserve">6.65x to 11.12x</w:t>
            </w:r>
          </w:p>
        </w:tc>
      </w:tr>
      <w:tr>
        <w:trPr>
          <w:cantSplit/>
          <w:trHeight w:val="300"/>
        </w:trPr>
        <w:tc>
          <w:tcPr>
            <w:tcW w:w="3190" w:type="dxa"/>
          </w:tcPr>
          <w:p>
            <w:r>
              <w:rPr>
                <w:sz w:val="18"/>
                <w:szCs w:val="18"/>
              </w:rPr>
              <w:t xml:space="preserve">Resellers and solution providers</w:t>
            </w:r>
          </w:p>
        </w:tc>
        <w:tc>
          <w:tcPr>
            <w:tcW w:w="878" w:type="dxa"/>
          </w:tcPr>
          <w:p>
            <w:r>
              <w:rPr>
                <w:sz w:val="18"/>
                <w:szCs w:val="18"/>
              </w:rPr>
              <w:t xml:space="preserve">6</w:t>
            </w:r>
          </w:p>
        </w:tc>
        <w:tc>
          <w:tcPr>
            <w:tcW w:w="2837" w:type="dxa"/>
          </w:tcPr>
          <w:p>
            <w:r>
              <w:rPr>
                <w:sz w:val="18"/>
                <w:szCs w:val="18"/>
              </w:rPr>
              <w:t xml:space="preserve">9.52, 9.66, 10.78, 11.34, 13.55, 18.37</w:t>
            </w:r>
          </w:p>
        </w:tc>
        <w:tc>
          <w:tcPr>
            <w:tcW w:w="940" w:type="dxa"/>
          </w:tcPr>
          <w:p>
            <w:r>
              <w:rPr>
                <w:sz w:val="18"/>
                <w:szCs w:val="18"/>
              </w:rPr>
              <w:t xml:space="preserve">11.06x</w:t>
            </w:r>
          </w:p>
        </w:tc>
        <w:tc>
          <w:tcPr>
            <w:tcW w:w="1567" w:type="dxa"/>
          </w:tcPr>
          <w:p>
            <w:r>
              <w:rPr>
                <w:sz w:val="18"/>
                <w:szCs w:val="18"/>
              </w:rPr>
              <w:t xml:space="preserve">9.52x to 18.37x</w:t>
            </w:r>
          </w:p>
        </w:tc>
      </w:tr>
      <w:tr>
        <w:trPr>
          <w:cantSplit/>
          <w:trHeight w:val="300"/>
        </w:trPr>
        <w:tc>
          <w:tcPr>
            <w:tcW w:w="3190" w:type="dxa"/>
          </w:tcPr>
          <w:p>
            <w:r>
              <w:rPr>
                <w:sz w:val="18"/>
                <w:szCs w:val="18"/>
              </w:rPr>
              <w:t xml:space="preserve">Legacy infrastructure outsourcers (DXC, Kyndryl)</w:t>
            </w:r>
          </w:p>
        </w:tc>
        <w:tc>
          <w:tcPr>
            <w:tcW w:w="878" w:type="dxa"/>
          </w:tcPr>
          <w:p>
            <w:r>
              <w:rPr>
                <w:sz w:val="18"/>
                <w:szCs w:val="18"/>
              </w:rPr>
              <w:t xml:space="preserve">2</w:t>
            </w:r>
          </w:p>
        </w:tc>
        <w:tc>
          <w:tcPr>
            <w:tcW w:w="2837" w:type="dxa"/>
          </w:tcPr>
          <w:p>
            <w:r>
              <w:rPr>
                <w:sz w:val="18"/>
                <w:szCs w:val="18"/>
              </w:rPr>
              <w:t xml:space="preserve">2.92, 4.08</w:t>
            </w:r>
          </w:p>
        </w:tc>
        <w:tc>
          <w:tcPr>
            <w:tcW w:w="940" w:type="dxa"/>
          </w:tcPr>
          <w:p>
            <w:r>
              <w:rPr>
                <w:sz w:val="18"/>
                <w:szCs w:val="18"/>
              </w:rPr>
              <w:t xml:space="preserve">3.50x</w:t>
            </w:r>
          </w:p>
        </w:tc>
        <w:tc>
          <w:tcPr>
            <w:tcW w:w="1567" w:type="dxa"/>
          </w:tcPr>
          <w:p>
            <w:r>
              <w:rPr>
                <w:sz w:val="18"/>
                <w:szCs w:val="18"/>
              </w:rPr>
              <w:t xml:space="preserve">2.92x to 4.08x</w:t>
            </w:r>
          </w:p>
        </w:tc>
      </w:tr>
    </w:tbl>
    <w:p>
      <w:r>
        <w:t xml:space="preserve">Median 52-week share-price change: labour-based firms -24.17%; resellers and solution providers +16.47%. Median change in trailing P/E from FY2024 year-end for five resellers with a FY2024 P/E (CDW -25.3%, Insight +20.6%, Computacenter +116.5%, Softcat -2.2%, Bechtle +9.3%): +9.3%.</w:t>
      </w:r>
    </w:p>
    <w:p>
      <w:pPr>
        <w:pStyle w:val="Heading2"/>
      </w:pPr>
      <w:bookmarkStart w:id="75" w:name="_Toc9000075"/>
      <w:r>
        <w:rPr>
          <w:color w:val="0F8B8D"/>
          <w:sz w:val="30"/>
          <w:szCs w:val="30"/>
        </w:rPr>
        <w:t xml:space="preserve">D.4 Checks and limits</w:t>
      </w:r>
      <w:bookmarkEnd w:id="75"/>
    </w:p>
    <w:p>
      <w:pPr>
        <w:pStyle w:val="ListBullet"/>
      </w:pPr>
      <w:r>
        <w:t xml:space="preserve">No filing check on the 2024 P/E values. All seven FY2024 values are the data vendor's. For Accenture we checked the earnings side only: FY2024 GAAP diluted earnings per share of $11.44 [295] against the vendor's year-end price of $324.97 gives 28.41x, 3.6% below the vendor's 29.48x. Using 28.41x leaves the seven-firm median at -47.0%. The only full cross-check is for FY2026: Accenture's own price of $189.76 [93] over GAAP earnings per share of $13.56 [273] gives 13.99x, against the vendor's 13.88x.</w:t>
      </w:r>
    </w:p>
    <w:p>
      <w:pPr>
        <w:pStyle w:val="ListBullet"/>
      </w:pPr>
      <w:r>
        <w:t xml:space="preserve">Different year-ends. "FY2024 year-end" is 31 March 2024 for the Indian firms, 31 August 2024 for Accenture and 31 December 2024 for Cognizant and EPAM, so the comparison is not from a single date.</w:t>
      </w:r>
    </w:p>
    <w:p>
      <w:pPr>
        <w:pStyle w:val="ListBullet"/>
      </w:pPr>
      <w:r>
        <w:t xml:space="preserve">Price and earnings both move. A fall in P/E reflects share prices falling and earnings changing; it is not a pure price series.</w:t>
      </w:r>
    </w:p>
    <w:p>
      <w:pPr>
        <w:pStyle w:val="ListBullet"/>
      </w:pPr>
      <w:r>
        <w:t xml:space="preserve">The legacy range is two firms. The range 2.9x to 4.1x covers DXC and Kyndryl only. Rackspace (16.74x, loss-making and heavily indebted) is outside it. Kyndryl's FY2024 P/E is not meaningful (a loss year) and DXC's 42.62x reflects depressed earnings.</w:t>
      </w:r>
    </w:p>
    <w:p>
      <w:pPr>
        <w:pStyle w:val="ListBullet"/>
      </w:pPr>
      <w:r>
        <w:t xml:space="preserve">Snapshot dates. The ratios-page snapshot gives a median change of -48.3% against -47.0% from the statistics pages; the conclusion does not depend on which is used.</w:t>
      </w:r>
    </w:p>
    <w:sectPr w:rsidRPr="0006063C" w:rsidR="00FC693F" w:rsidSect="00034616">
      <w:headerReference w:type="default" r:id="Rc622b8f6070c4169"/>
      <w:pgSz w:w="11906" w:h="16838" w:orient="portrait"/>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7213570A" w:rsidRDefault="7213570A" p2:noSpellErr="1" w14:paraId="70AD9927" w14:textId="7638A1B1">
    <w:r>
      <w:t xml:space="preserve">Is the Traditional MSP/TSP Business Model Becoming Obsolete?  |  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150</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ercent="100"/>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272A"/>
    <w:rsid w:val="001E790D"/>
    <w:rsid w:val="0029639D"/>
    <w:rsid w:val="002FD10D"/>
    <w:rsid w:val="00326F90"/>
    <w:rsid w:val="00376FAF"/>
    <w:rsid w:val="00376FAF"/>
    <w:rsid w:val="005BE4B3"/>
    <w:rsid w:val="0072EE02"/>
    <w:rsid w:val="0072EE02"/>
    <w:rsid w:val="007B75C7"/>
    <w:rsid w:val="00838D34"/>
    <w:rsid w:val="00838D34"/>
    <w:rsid w:val="009733B7"/>
    <w:rsid w:val="00AA1D8D"/>
    <w:rsid w:val="00B47730"/>
    <w:rsid w:val="00C578BA"/>
    <w:rsid w:val="00CA92C6"/>
    <w:rsid w:val="00CB0664"/>
    <w:rsid w:val="00D76D9E"/>
    <w:rsid w:val="00FC693F"/>
    <w:rsid w:val="010DEF2A"/>
    <w:rsid w:val="01258E26"/>
    <w:rsid w:val="012B3815"/>
    <w:rsid w:val="01498F9D"/>
    <w:rsid w:val="01827171"/>
    <w:rsid w:val="01877011"/>
    <w:rsid w:val="01D4B0F9"/>
    <w:rsid w:val="020D7C32"/>
    <w:rsid w:val="020D7C32"/>
    <w:rsid w:val="0224DB08"/>
    <w:rsid w:val="0229EEEE"/>
    <w:rsid w:val="024360FA"/>
    <w:rsid w:val="024B8E99"/>
    <w:rsid w:val="02A1F4AD"/>
    <w:rsid w:val="02B005B1"/>
    <w:rsid w:val="02B005B1"/>
    <w:rsid w:val="02EF883E"/>
    <w:rsid w:val="02EF883E"/>
    <w:rsid w:val="03144864"/>
    <w:rsid w:val="03512E6A"/>
    <w:rsid w:val="03512E6A"/>
    <w:rsid w:val="03548BAA"/>
    <w:rsid w:val="03AFA034"/>
    <w:rsid w:val="03B68EFD"/>
    <w:rsid w:val="03B68EFD"/>
    <w:rsid w:val="03E21452"/>
    <w:rsid w:val="041714F5"/>
    <w:rsid w:val="04251823"/>
    <w:rsid w:val="04CD4775"/>
    <w:rsid w:val="0506D838"/>
    <w:rsid w:val="05568D4C"/>
    <w:rsid w:val="055A6CC4"/>
    <w:rsid w:val="056C518E"/>
    <w:rsid w:val="056C518E"/>
    <w:rsid w:val="0572371D"/>
    <w:rsid w:val="05726BF8"/>
    <w:rsid w:val="059A75B1"/>
    <w:rsid w:val="059A75B1"/>
    <w:rsid w:val="059B8630"/>
    <w:rsid w:val="059B8630"/>
    <w:rsid w:val="05C72127"/>
    <w:rsid w:val="05C889CD"/>
    <w:rsid w:val="05D975F2"/>
    <w:rsid w:val="05DFA5AD"/>
    <w:rsid w:val="05E1D0D0"/>
    <w:rsid w:val="0601D688"/>
    <w:rsid w:val="060F89A7"/>
    <w:rsid w:val="06250508"/>
    <w:rsid w:val="06250508"/>
    <w:rsid w:val="0652D93D"/>
    <w:rsid w:val="065D806B"/>
    <w:rsid w:val="065D806B"/>
    <w:rsid w:val="06600D7D"/>
    <w:rsid w:val="06600D7D"/>
    <w:rsid w:val="06758021"/>
    <w:rsid w:val="06758021"/>
    <w:rsid w:val="0692A9F4"/>
    <w:rsid w:val="0692A9F4"/>
    <w:rsid w:val="06A6A6EE"/>
    <w:rsid w:val="06B62CD0"/>
    <w:rsid w:val="06BFFB73"/>
    <w:rsid w:val="06D7516C"/>
    <w:rsid w:val="0712E0EE"/>
    <w:rsid w:val="07247F77"/>
    <w:rsid w:val="0732EAB3"/>
    <w:rsid w:val="073D8A91"/>
    <w:rsid w:val="07458900"/>
    <w:rsid w:val="0751CD6F"/>
    <w:rsid w:val="0762ADF3"/>
    <w:rsid w:val="079D4B3E"/>
    <w:rsid w:val="07FAE629"/>
    <w:rsid w:val="07FCCCF0"/>
    <w:rsid w:val="0838640C"/>
    <w:rsid w:val="0838640C"/>
    <w:rsid w:val="084380F1"/>
    <w:rsid w:val="087A9786"/>
    <w:rsid w:val="089D573C"/>
    <w:rsid w:val="08C8E939"/>
    <w:rsid w:val="08C8E939"/>
    <w:rsid w:val="08F10F28"/>
    <w:rsid w:val="08F739E8"/>
    <w:rsid w:val="0908A1B7"/>
    <w:rsid w:val="0915D96E"/>
    <w:rsid w:val="0926E05D"/>
    <w:rsid w:val="0944A175"/>
    <w:rsid w:val="0A2229D6"/>
    <w:rsid w:val="0A2229D6"/>
    <w:rsid w:val="0A2A8BC0"/>
    <w:rsid w:val="0A2A8BC0"/>
    <w:rsid w:val="0A2B2C8A"/>
    <w:rsid w:val="0A605A29"/>
    <w:rsid w:val="0A6E7AF3"/>
    <w:rsid w:val="0A6F2838"/>
    <w:rsid w:val="0A7CC6F2"/>
    <w:rsid w:val="0A7D1620"/>
    <w:rsid w:val="0A9A0EC1"/>
    <w:rsid w:val="0AB38B83"/>
    <w:rsid w:val="0AC99262"/>
    <w:rsid w:val="0B2F5971"/>
    <w:rsid w:val="0B445E0E"/>
    <w:rsid w:val="0B667B2A"/>
    <w:rsid w:val="0B67A7D6"/>
    <w:rsid w:val="0B6C99C9"/>
    <w:rsid w:val="0B7B8A36"/>
    <w:rsid w:val="0BA3CD98"/>
    <w:rsid w:val="0BA3CD98"/>
    <w:rsid w:val="0BC064FB"/>
    <w:rsid w:val="0C0C8B62"/>
    <w:rsid w:val="0C661784"/>
    <w:rsid w:val="0C661784"/>
    <w:rsid w:val="0C74F52C"/>
    <w:rsid w:val="0C74F52C"/>
    <w:rsid w:val="0C948F5B"/>
    <w:rsid w:val="0CA3A6BD"/>
    <w:rsid w:val="0CD3724F"/>
    <w:rsid w:val="0CD95CF1"/>
    <w:rsid w:val="0CEAB23C"/>
    <w:rsid w:val="0CEAB23C"/>
    <w:rsid w:val="0CF15E60"/>
    <w:rsid w:val="0CFA0622"/>
    <w:rsid w:val="0CFB4406"/>
    <w:rsid w:val="0CFB4406"/>
    <w:rsid w:val="0D367F87"/>
    <w:rsid w:val="0D3CB4DB"/>
    <w:rsid w:val="0DD6BD78"/>
    <w:rsid w:val="0E4106E8"/>
    <w:rsid w:val="0E53E3F8"/>
    <w:rsid w:val="0E86A1F8"/>
    <w:rsid w:val="0E87731B"/>
    <w:rsid w:val="0E8CA173"/>
    <w:rsid w:val="0EB966D5"/>
    <w:rsid w:val="0ECE11BE"/>
    <w:rsid w:val="0EEE9977"/>
    <w:rsid w:val="0F01AECA"/>
    <w:rsid w:val="0F18E74A"/>
    <w:rsid w:val="0F42039D"/>
    <w:rsid w:val="0F76A197"/>
    <w:rsid w:val="0F7EDCAF"/>
    <w:rsid w:val="0FE1F518"/>
    <w:rsid w:val="0FF42E5E"/>
    <w:rsid w:val="103E943B"/>
    <w:rsid w:val="10525D4C"/>
    <w:rsid w:val="10525D4C"/>
    <w:rsid w:val="1075CDFC"/>
    <w:rsid w:val="108C11B6"/>
    <w:rsid w:val="10AC4998"/>
    <w:rsid w:val="10B354C4"/>
    <w:rsid w:val="10DD6D65"/>
    <w:rsid w:val="10DD6D65"/>
    <w:rsid w:val="10F5A116"/>
    <w:rsid w:val="10FB4911"/>
    <w:rsid w:val="10FCE291"/>
    <w:rsid w:val="11379565"/>
    <w:rsid w:val="113DE448"/>
    <w:rsid w:val="1154A685"/>
    <w:rsid w:val="115892FA"/>
    <w:rsid w:val="115FF5D8"/>
    <w:rsid w:val="116E59DD"/>
    <w:rsid w:val="117B838E"/>
    <w:rsid w:val="11B4E554"/>
    <w:rsid w:val="120B80F7"/>
    <w:rsid w:val="12695DB1"/>
    <w:rsid w:val="12ADBDDF"/>
    <w:rsid w:val="12C48C69"/>
    <w:rsid w:val="12C48C69"/>
    <w:rsid w:val="130C15F7"/>
    <w:rsid w:val="1371360D"/>
    <w:rsid w:val="139298EC"/>
    <w:rsid w:val="1394D26A"/>
    <w:rsid w:val="13A2F8E2"/>
    <w:rsid w:val="13BED3C4"/>
    <w:rsid w:val="13EB6F6F"/>
    <w:rsid w:val="13FE47EA"/>
    <w:rsid w:val="13FE47EA"/>
    <w:rsid w:val="13FFD08F"/>
    <w:rsid w:val="14050689"/>
    <w:rsid w:val="141952C0"/>
    <w:rsid w:val="1440DD7A"/>
    <w:rsid w:val="1440DD7A"/>
    <w:rsid w:val="1456E9FD"/>
    <w:rsid w:val="14721BFC"/>
    <w:rsid w:val="149CE1D9"/>
    <w:rsid w:val="14B89EC1"/>
    <w:rsid w:val="14BD1232"/>
    <w:rsid w:val="14DA20CC"/>
    <w:rsid w:val="14E61617"/>
    <w:rsid w:val="14E61617"/>
    <w:rsid w:val="14FD6549"/>
    <w:rsid w:val="14FE96B1"/>
    <w:rsid w:val="153A5F60"/>
    <w:rsid w:val="1553610A"/>
    <w:rsid w:val="15B43AA9"/>
    <w:rsid w:val="15F1E741"/>
    <w:rsid w:val="15F1E741"/>
    <w:rsid w:val="15F2A768"/>
    <w:rsid w:val="15F8A442"/>
    <w:rsid w:val="160CB379"/>
    <w:rsid w:val="160CB379"/>
    <w:rsid w:val="1674A8EC"/>
    <w:rsid w:val="167D1D13"/>
    <w:rsid w:val="16A51D34"/>
    <w:rsid w:val="16AEB133"/>
    <w:rsid w:val="17165CA5"/>
    <w:rsid w:val="171D4767"/>
    <w:rsid w:val="17707FB2"/>
    <w:rsid w:val="177B452D"/>
    <w:rsid w:val="177E24CE"/>
    <w:rsid w:val="177E24CE"/>
    <w:rsid w:val="17CF8574"/>
    <w:rsid w:val="180DD1A0"/>
    <w:rsid w:val="18188B63"/>
    <w:rsid w:val="181C9C0B"/>
    <w:rsid w:val="181C9C0B"/>
    <w:rsid w:val="183248F6"/>
    <w:rsid w:val="183248F6"/>
    <w:rsid w:val="18364AE2"/>
    <w:rsid w:val="1848DFF5"/>
    <w:rsid w:val="187D37E4"/>
    <w:rsid w:val="187D37E4"/>
    <w:rsid w:val="18A8EFA1"/>
    <w:rsid w:val="18C32B05"/>
    <w:rsid w:val="193408CC"/>
    <w:rsid w:val="19360525"/>
    <w:rsid w:val="193BE2D2"/>
    <w:rsid w:val="19D827F7"/>
    <w:rsid w:val="1A14807F"/>
    <w:rsid w:val="1A57DF2F"/>
    <w:rsid w:val="1A762672"/>
    <w:rsid w:val="1A762672"/>
    <w:rsid w:val="1A792BBE"/>
    <w:rsid w:val="1A792BBE"/>
    <w:rsid w:val="1A984FDE"/>
    <w:rsid w:val="1AAF2D2A"/>
    <w:rsid w:val="1ACFB311"/>
    <w:rsid w:val="1AD7FC72"/>
    <w:rsid w:val="1AE23631"/>
    <w:rsid w:val="1B1FA49C"/>
    <w:rsid w:val="1B3FD70C"/>
    <w:rsid w:val="1B63C17E"/>
    <w:rsid w:val="1B63C17E"/>
    <w:rsid w:val="1B8B80C1"/>
    <w:rsid w:val="1BB1B9D0"/>
    <w:rsid w:val="1BD3453E"/>
    <w:rsid w:val="1BE0FBC7"/>
    <w:rsid w:val="1BFF4801"/>
    <w:rsid w:val="1C0A9505"/>
    <w:rsid w:val="1C1766E5"/>
    <w:rsid w:val="1C1FFBED"/>
    <w:rsid w:val="1C2553B5"/>
    <w:rsid w:val="1C447C90"/>
    <w:rsid w:val="1C447C90"/>
    <w:rsid w:val="1C51BC0C"/>
    <w:rsid w:val="1C6EBC9C"/>
    <w:rsid w:val="1C6EBC9C"/>
    <w:rsid w:val="1C9CA9AF"/>
    <w:rsid w:val="1CC68CCB"/>
    <w:rsid w:val="1CCE0D7A"/>
    <w:rsid w:val="1CCE0D7A"/>
    <w:rsid w:val="1D0620FC"/>
    <w:rsid w:val="1D0620FC"/>
    <w:rsid w:val="1D08B577"/>
    <w:rsid w:val="1D33D1AD"/>
    <w:rsid w:val="1D6F5C8B"/>
    <w:rsid w:val="1D7911AF"/>
    <w:rsid w:val="1DBCB774"/>
    <w:rsid w:val="1DEFC9BE"/>
    <w:rsid w:val="1DFA730B"/>
    <w:rsid w:val="1DFA730B"/>
    <w:rsid w:val="1E1DAF1E"/>
    <w:rsid w:val="1E1DAF1E"/>
    <w:rsid w:val="1E2919FB"/>
    <w:rsid w:val="1E5C0E91"/>
    <w:rsid w:val="1E6F5AC2"/>
    <w:rsid w:val="1E7D8BDC"/>
    <w:rsid w:val="1EA4B9BA"/>
    <w:rsid w:val="1EB791F5"/>
    <w:rsid w:val="1EC154C8"/>
    <w:rsid w:val="1EDFA8BD"/>
    <w:rsid w:val="1EDFA8BD"/>
    <w:rsid w:val="1F3086F8"/>
    <w:rsid w:val="1F3086F8"/>
    <w:rsid w:val="1F32FB33"/>
    <w:rsid w:val="1F32FB33"/>
    <w:rsid w:val="1F868BDA"/>
    <w:rsid w:val="1F8E8EE4"/>
    <w:rsid w:val="1F999FDD"/>
    <w:rsid w:val="1FA053B4"/>
    <w:rsid w:val="1FA284CE"/>
    <w:rsid w:val="1FC59615"/>
    <w:rsid w:val="1FD0DBEE"/>
    <w:rsid w:val="1FE6D41F"/>
    <w:rsid w:val="1FE6D41F"/>
    <w:rsid w:val="1FE88A0D"/>
    <w:rsid w:val="204EA746"/>
    <w:rsid w:val="204EA746"/>
    <w:rsid w:val="20A211AD"/>
    <w:rsid w:val="20A211AD"/>
    <w:rsid w:val="20A6F310"/>
    <w:rsid w:val="20B819E1"/>
    <w:rsid w:val="20C8C568"/>
    <w:rsid w:val="20D8F967"/>
    <w:rsid w:val="20D8F967"/>
    <w:rsid w:val="211B5BDC"/>
    <w:rsid w:val="21454044"/>
    <w:rsid w:val="21482B63"/>
    <w:rsid w:val="21482B63"/>
    <w:rsid w:val="214D1C3D"/>
    <w:rsid w:val="216FC1B2"/>
    <w:rsid w:val="216FC1B2"/>
    <w:rsid w:val="219A8518"/>
    <w:rsid w:val="219A8518"/>
    <w:rsid w:val="219F4D9D"/>
    <w:rsid w:val="21E11377"/>
    <w:rsid w:val="21E38A9F"/>
    <w:rsid w:val="21F71791"/>
    <w:rsid w:val="21F71791"/>
    <w:rsid w:val="222EDD6B"/>
    <w:rsid w:val="22415A98"/>
    <w:rsid w:val="225A1E7E"/>
    <w:rsid w:val="225A1E7E"/>
    <w:rsid w:val="2277FC88"/>
    <w:rsid w:val="22928551"/>
    <w:rsid w:val="22ABFF68"/>
    <w:rsid w:val="22ABFF68"/>
    <w:rsid w:val="22B00BD8"/>
    <w:rsid w:val="22B00BD8"/>
    <w:rsid w:val="22E5AED7"/>
    <w:rsid w:val="22ED147D"/>
    <w:rsid w:val="233A9668"/>
    <w:rsid w:val="233A9668"/>
    <w:rsid w:val="23448EE1"/>
    <w:rsid w:val="23448EE1"/>
    <w:rsid w:val="23607951"/>
    <w:rsid w:val="23607951"/>
    <w:rsid w:val="237A4705"/>
    <w:rsid w:val="23870B58"/>
    <w:rsid w:val="238A4444"/>
    <w:rsid w:val="238CB3AB"/>
    <w:rsid w:val="23B038AD"/>
    <w:rsid w:val="23B719E8"/>
    <w:rsid w:val="24088CF8"/>
    <w:rsid w:val="24088CF8"/>
    <w:rsid w:val="241AD7A6"/>
    <w:rsid w:val="24222957"/>
    <w:rsid w:val="24634584"/>
    <w:rsid w:val="2473B557"/>
    <w:rsid w:val="2473B557"/>
    <w:rsid w:val="24BDCD5C"/>
    <w:rsid w:val="24C796C9"/>
    <w:rsid w:val="2516A763"/>
    <w:rsid w:val="257D0535"/>
    <w:rsid w:val="257D0535"/>
    <w:rsid w:val="2595DC82"/>
    <w:rsid w:val="2595DC82"/>
    <w:rsid w:val="259DBBE5"/>
    <w:rsid w:val="25C6404A"/>
    <w:rsid w:val="25D46F29"/>
    <w:rsid w:val="26108407"/>
    <w:rsid w:val="26108407"/>
    <w:rsid w:val="26240F32"/>
    <w:rsid w:val="26240F32"/>
    <w:rsid w:val="269A02EA"/>
    <w:rsid w:val="26A42D7D"/>
    <w:rsid w:val="26D8A2B8"/>
    <w:rsid w:val="26EFCEA9"/>
    <w:rsid w:val="26FDE276"/>
    <w:rsid w:val="275BC70A"/>
    <w:rsid w:val="27E2FB85"/>
    <w:rsid w:val="27F435CF"/>
    <w:rsid w:val="281A05E9"/>
    <w:rsid w:val="281F2581"/>
    <w:rsid w:val="2829D05B"/>
    <w:rsid w:val="2829D05B"/>
    <w:rsid w:val="282C1969"/>
    <w:rsid w:val="282C1969"/>
    <w:rsid w:val="282EF9BB"/>
    <w:rsid w:val="287C6BB0"/>
    <w:rsid w:val="2893DA2D"/>
    <w:rsid w:val="2893DA2D"/>
    <w:rsid w:val="28956F73"/>
    <w:rsid w:val="28956F73"/>
    <w:rsid w:val="2897D36F"/>
    <w:rsid w:val="28B25839"/>
    <w:rsid w:val="28F1CE2D"/>
    <w:rsid w:val="2918B8C3"/>
    <w:rsid w:val="2918B8C3"/>
    <w:rsid w:val="29398A86"/>
    <w:rsid w:val="297D0055"/>
    <w:rsid w:val="297D0055"/>
    <w:rsid w:val="298C3875"/>
    <w:rsid w:val="29A9398A"/>
    <w:rsid w:val="29A9398A"/>
    <w:rsid w:val="29D5DFD7"/>
    <w:rsid w:val="29EBACCC"/>
    <w:rsid w:val="29EBACCC"/>
    <w:rsid w:val="2A03D677"/>
    <w:rsid w:val="2A10C58D"/>
    <w:rsid w:val="2AC19188"/>
    <w:rsid w:val="2ACA8646"/>
    <w:rsid w:val="2ACA8646"/>
    <w:rsid w:val="2AE6CAF8"/>
    <w:rsid w:val="2AFDDF60"/>
    <w:rsid w:val="2B030CB9"/>
    <w:rsid w:val="2B44B19F"/>
    <w:rsid w:val="2B44B19F"/>
    <w:rsid w:val="2B4C4B64"/>
    <w:rsid w:val="2B7C64DA"/>
    <w:rsid w:val="2B7C64DA"/>
    <w:rsid w:val="2BA04A6C"/>
    <w:rsid w:val="2C3037C1"/>
    <w:rsid w:val="2C47F0E5"/>
    <w:rsid w:val="2C88383A"/>
    <w:rsid w:val="2CA76875"/>
    <w:rsid w:val="2CA76875"/>
    <w:rsid w:val="2D335504"/>
    <w:rsid w:val="2D33D3F2"/>
    <w:rsid w:val="2D36E5D5"/>
    <w:rsid w:val="2D36E5D5"/>
    <w:rsid w:val="2D5DEBC7"/>
    <w:rsid w:val="2D638EAF"/>
    <w:rsid w:val="2D638EAF"/>
    <w:rsid w:val="2D9F941D"/>
    <w:rsid w:val="2D9F941D"/>
    <w:rsid w:val="2DD996E9"/>
    <w:rsid w:val="2E08F633"/>
    <w:rsid w:val="2E131B14"/>
    <w:rsid w:val="2E43941A"/>
    <w:rsid w:val="2E63B9CB"/>
    <w:rsid w:val="2E6D0BAA"/>
    <w:rsid w:val="2E7AB03A"/>
    <w:rsid w:val="2E7AB03A"/>
    <w:rsid w:val="2EA4500F"/>
    <w:rsid w:val="2EC0D57D"/>
    <w:rsid w:val="2ED72068"/>
    <w:rsid w:val="2F4ECC87"/>
    <w:rsid w:val="2F4ECC87"/>
    <w:rsid w:val="2FD4B1EC"/>
    <w:rsid w:val="2FDB3078"/>
    <w:rsid w:val="2FE4CF1F"/>
    <w:rsid w:val="303952AC"/>
    <w:rsid w:val="303952AC"/>
    <w:rsid w:val="3056E5E9"/>
    <w:rsid w:val="305B5B93"/>
    <w:rsid w:val="305B5B93"/>
    <w:rsid w:val="30913ECE"/>
    <w:rsid w:val="30913ECE"/>
    <w:rsid w:val="313A270D"/>
    <w:rsid w:val="314263C0"/>
    <w:rsid w:val="314263C0"/>
    <w:rsid w:val="3150562D"/>
    <w:rsid w:val="31753E11"/>
    <w:rsid w:val="31C8A425"/>
    <w:rsid w:val="32617685"/>
    <w:rsid w:val="3289F851"/>
    <w:rsid w:val="3289F851"/>
    <w:rsid w:val="328C8220"/>
    <w:rsid w:val="328DA2F3"/>
    <w:rsid w:val="329336B6"/>
    <w:rsid w:val="329336B6"/>
    <w:rsid w:val="32B9231B"/>
    <w:rsid w:val="32E893C1"/>
    <w:rsid w:val="32F3091B"/>
    <w:rsid w:val="330D1E7B"/>
    <w:rsid w:val="33492AEC"/>
    <w:rsid w:val="3382A019"/>
    <w:rsid w:val="33981582"/>
    <w:rsid w:val="33A3ABFF"/>
    <w:rsid w:val="3430DCB6"/>
    <w:rsid w:val="3430DCB6"/>
    <w:rsid w:val="34325F3D"/>
    <w:rsid w:val="343F8665"/>
    <w:rsid w:val="34402A12"/>
    <w:rsid w:val="34436C43"/>
    <w:rsid w:val="346A4FA6"/>
    <w:rsid w:val="3487CA84"/>
    <w:rsid w:val="348A58C8"/>
    <w:rsid w:val="348A58C8"/>
    <w:rsid w:val="349C37C6"/>
    <w:rsid w:val="34BCC9AF"/>
    <w:rsid w:val="34F24E7D"/>
    <w:rsid w:val="352805D2"/>
    <w:rsid w:val="354F8C5A"/>
    <w:rsid w:val="3572C4C2"/>
    <w:rsid w:val="357BBBC6"/>
    <w:rsid w:val="35A2A011"/>
    <w:rsid w:val="35C9EC48"/>
    <w:rsid w:val="363DF269"/>
    <w:rsid w:val="36826489"/>
    <w:rsid w:val="368FDBA6"/>
    <w:rsid w:val="36D34064"/>
    <w:rsid w:val="36F82E2F"/>
    <w:rsid w:val="37245EDF"/>
    <w:rsid w:val="372FAD0B"/>
    <w:rsid w:val="372FAD0B"/>
    <w:rsid w:val="3733C465"/>
    <w:rsid w:val="3743E632"/>
    <w:rsid w:val="3758CFBF"/>
    <w:rsid w:val="379A03F2"/>
    <w:rsid w:val="379A03F2"/>
    <w:rsid w:val="37C629F0"/>
    <w:rsid w:val="37C629F0"/>
    <w:rsid w:val="37EB9EDE"/>
    <w:rsid w:val="37FCED8C"/>
    <w:rsid w:val="383F00A7"/>
    <w:rsid w:val="3849FAA2"/>
    <w:rsid w:val="38518EFB"/>
    <w:rsid w:val="38D63A8F"/>
    <w:rsid w:val="38E6374C"/>
    <w:rsid w:val="38EB5D0F"/>
    <w:rsid w:val="38FA45FD"/>
    <w:rsid w:val="3926E731"/>
    <w:rsid w:val="3926E731"/>
    <w:rsid w:val="39366F34"/>
    <w:rsid w:val="39431757"/>
    <w:rsid w:val="39B739AB"/>
    <w:rsid w:val="39B739AB"/>
    <w:rsid w:val="39C5AA45"/>
    <w:rsid w:val="39E1BAAA"/>
    <w:rsid w:val="39F2CD95"/>
    <w:rsid w:val="3A0AF081"/>
    <w:rsid w:val="3A17C3D4"/>
    <w:rsid w:val="3A73D9DA"/>
    <w:rsid w:val="3A78F78F"/>
    <w:rsid w:val="3A820077"/>
    <w:rsid w:val="3AB19A4B"/>
    <w:rsid w:val="3AB19A4B"/>
    <w:rsid w:val="3AB9FCB4"/>
    <w:rsid w:val="3AD18865"/>
    <w:rsid w:val="3AF47DD1"/>
    <w:rsid w:val="3B0AA4A8"/>
    <w:rsid w:val="3B546DFF"/>
    <w:rsid w:val="3B546DFF"/>
    <w:rsid w:val="3B5E8BD7"/>
    <w:rsid w:val="3B79C6BE"/>
    <w:rsid w:val="3B893D30"/>
    <w:rsid w:val="3B893D30"/>
    <w:rsid w:val="3B95BAF8"/>
    <w:rsid w:val="3BBC790E"/>
    <w:rsid w:val="3BFD11A6"/>
    <w:rsid w:val="3C0888B5"/>
    <w:rsid w:val="3C0888B5"/>
    <w:rsid w:val="3C248738"/>
    <w:rsid w:val="3C4C9BB8"/>
    <w:rsid w:val="3C6FCD0C"/>
    <w:rsid w:val="3CA7589A"/>
    <w:rsid w:val="3CEC3F18"/>
    <w:rsid w:val="3D071AE2"/>
    <w:rsid w:val="3D071AE2"/>
    <w:rsid w:val="3D2BC1FC"/>
    <w:rsid w:val="3D56E556"/>
    <w:rsid w:val="3D7CEEDB"/>
    <w:rsid w:val="3D7F85A5"/>
    <w:rsid w:val="3E20F654"/>
    <w:rsid w:val="3E5F2CB9"/>
    <w:rsid w:val="3E663000"/>
    <w:rsid w:val="3E663000"/>
    <w:rsid w:val="3E7E70E0"/>
    <w:rsid w:val="3E81712B"/>
    <w:rsid w:val="3E81712B"/>
    <w:rsid w:val="3ED53ADD"/>
    <w:rsid w:val="3ED87C2B"/>
    <w:rsid w:val="3ED9E84E"/>
    <w:rsid w:val="3ED9E84E"/>
    <w:rsid w:val="3EE05C54"/>
    <w:rsid w:val="3F1E3CC5"/>
    <w:rsid w:val="3F3D7C8B"/>
    <w:rsid w:val="3F6F8EDD"/>
    <w:rsid w:val="3F7B49B3"/>
    <w:rsid w:val="3FC046EC"/>
    <w:rsid w:val="3FC046EC"/>
    <w:rsid w:val="3FF5BB0C"/>
    <w:rsid w:val="4002438C"/>
    <w:rsid w:val="4028F495"/>
    <w:rsid w:val="4028F495"/>
    <w:rsid w:val="4042B00B"/>
    <w:rsid w:val="4075117A"/>
    <w:rsid w:val="40A897C3"/>
    <w:rsid w:val="40BBE815"/>
    <w:rsid w:val="40C5D5F9"/>
    <w:rsid w:val="40EA9D3B"/>
    <w:rsid w:val="40EA9D3B"/>
    <w:rsid w:val="40F0B31C"/>
    <w:rsid w:val="40F5312E"/>
    <w:rsid w:val="40F5312E"/>
    <w:rsid w:val="411C5D6D"/>
    <w:rsid w:val="411E963E"/>
    <w:rsid w:val="41477E3C"/>
    <w:rsid w:val="41477E3C"/>
    <w:rsid w:val="41663EF6"/>
    <w:rsid w:val="41663EF6"/>
    <w:rsid w:val="41BD1913"/>
    <w:rsid w:val="41BE2DE8"/>
    <w:rsid w:val="41D2ED89"/>
    <w:rsid w:val="421C8E19"/>
    <w:rsid w:val="421C8E19"/>
    <w:rsid w:val="42406B74"/>
    <w:rsid w:val="42806392"/>
    <w:rsid w:val="42F1AE04"/>
    <w:rsid w:val="42F6A8A9"/>
    <w:rsid w:val="430DF43D"/>
    <w:rsid w:val="432419BD"/>
    <w:rsid w:val="43AF461F"/>
    <w:rsid w:val="43D2141E"/>
    <w:rsid w:val="43EE982C"/>
    <w:rsid w:val="43EE982C"/>
    <w:rsid w:val="43F30517"/>
    <w:rsid w:val="44046ABC"/>
    <w:rsid w:val="44046ABC"/>
    <w:rsid w:val="440992DF"/>
    <w:rsid w:val="445C2F1C"/>
    <w:rsid w:val="446BCA62"/>
    <w:rsid w:val="44CEFDAB"/>
    <w:rsid w:val="44E1A85C"/>
    <w:rsid w:val="450AAD1F"/>
    <w:rsid w:val="4547D598"/>
    <w:rsid w:val="45949334"/>
    <w:rsid w:val="45949334"/>
    <w:rsid w:val="45A60780"/>
    <w:rsid w:val="45AF2C31"/>
    <w:rsid w:val="45DB70B0"/>
    <w:rsid w:val="45DB70B0"/>
    <w:rsid w:val="45DEF90D"/>
    <w:rsid w:val="46279C61"/>
    <w:rsid w:val="462A6F54"/>
    <w:rsid w:val="46571EA7"/>
    <w:rsid w:val="466D871A"/>
    <w:rsid w:val="46B3CFE1"/>
    <w:rsid w:val="46C85FAB"/>
    <w:rsid w:val="46F2CAC0"/>
    <w:rsid w:val="46F2CAC0"/>
    <w:rsid w:val="470FDBCA"/>
    <w:rsid w:val="470FDBCA"/>
    <w:rsid w:val="4715510C"/>
    <w:rsid w:val="47291B88"/>
    <w:rsid w:val="4735768F"/>
    <w:rsid w:val="4735768F"/>
    <w:rsid w:val="47D6E6CE"/>
    <w:rsid w:val="47D6E6CE"/>
    <w:rsid w:val="47EA7735"/>
    <w:rsid w:val="47EA7735"/>
    <w:rsid w:val="47ECF75F"/>
    <w:rsid w:val="47F6B689"/>
    <w:rsid w:val="47FE53AB"/>
    <w:rsid w:val="4801AEB0"/>
    <w:rsid w:val="4801AEB0"/>
    <w:rsid w:val="48181F29"/>
    <w:rsid w:val="483F6DDB"/>
    <w:rsid w:val="4895968A"/>
    <w:rsid w:val="4895968A"/>
    <w:rsid w:val="48BA7CD9"/>
    <w:rsid w:val="48BA7CD9"/>
    <w:rsid w:val="48D027E1"/>
    <w:rsid w:val="48D027E1"/>
    <w:rsid w:val="48E544D0"/>
    <w:rsid w:val="4905CA65"/>
    <w:rsid w:val="490B43A4"/>
    <w:rsid w:val="491DF5C6"/>
    <w:rsid w:val="493FDF82"/>
    <w:rsid w:val="49B1951F"/>
    <w:rsid w:val="49B546B6"/>
    <w:rsid w:val="49B546B6"/>
    <w:rsid w:val="49C40C6E"/>
    <w:rsid w:val="49C87E43"/>
    <w:rsid w:val="49F3DF4A"/>
    <w:rsid w:val="4A10B4DB"/>
    <w:rsid w:val="4A27049E"/>
    <w:rsid w:val="4A27049E"/>
    <w:rsid w:val="4A4938E6"/>
    <w:rsid w:val="4A88DA02"/>
    <w:rsid w:val="4A9A9CDC"/>
    <w:rsid w:val="4A9A9CDC"/>
    <w:rsid w:val="4AD4D1AB"/>
    <w:rsid w:val="4AD4D1AB"/>
    <w:rsid w:val="4AFD0163"/>
    <w:rsid w:val="4B159EF8"/>
    <w:rsid w:val="4B47A395"/>
    <w:rsid w:val="4B55064F"/>
    <w:rsid w:val="4B62D80E"/>
    <w:rsid w:val="4B62D80E"/>
    <w:rsid w:val="4BC58EE8"/>
    <w:rsid w:val="4BD9A312"/>
    <w:rsid w:val="4BD9A312"/>
    <w:rsid w:val="4BE21A0F"/>
    <w:rsid w:val="4C30930F"/>
    <w:rsid w:val="4C36C402"/>
    <w:rsid w:val="4C4A1ACB"/>
    <w:rsid w:val="4C671908"/>
    <w:rsid w:val="4CACA7CD"/>
    <w:rsid w:val="4CD6F4AD"/>
    <w:rsid w:val="4CDD09A1"/>
    <w:rsid w:val="4CE12349"/>
    <w:rsid w:val="4D6FC25F"/>
    <w:rsid w:val="4D9CEFD0"/>
    <w:rsid w:val="4DE19AAA"/>
    <w:rsid w:val="4DE9D9AB"/>
    <w:rsid w:val="4E00BC73"/>
    <w:rsid w:val="4E00BC73"/>
    <w:rsid w:val="4E07CDD8"/>
    <w:rsid w:val="4E2AFBD5"/>
    <w:rsid w:val="4E5AD0B6"/>
    <w:rsid w:val="4E8F797B"/>
    <w:rsid w:val="4EA82629"/>
    <w:rsid w:val="4EC85255"/>
    <w:rsid w:val="4ED63980"/>
    <w:rsid w:val="4ED8C567"/>
    <w:rsid w:val="4F104855"/>
    <w:rsid w:val="4F2745DF"/>
    <w:rsid w:val="4F3A2849"/>
    <w:rsid w:val="4F4D1C3A"/>
    <w:rsid w:val="4F57CB02"/>
    <w:rsid w:val="4F6B8DA2"/>
    <w:rsid w:val="4F765281"/>
    <w:rsid w:val="4FA4235B"/>
    <w:rsid w:val="4FA55D9D"/>
    <w:rsid w:val="4FC77363"/>
    <w:rsid w:val="4FCD4D35"/>
    <w:rsid w:val="4FCD4D35"/>
    <w:rsid w:val="4FDF2176"/>
    <w:rsid w:val="501F0675"/>
    <w:rsid w:val="50266D81"/>
    <w:rsid w:val="50266D81"/>
    <w:rsid w:val="50517C0A"/>
    <w:rsid w:val="5055AFF7"/>
    <w:rsid w:val="507479BD"/>
    <w:rsid w:val="5090D56C"/>
    <w:rsid w:val="50932705"/>
    <w:rsid w:val="509B8B86"/>
    <w:rsid w:val="509B8B86"/>
    <w:rsid w:val="50A454F6"/>
    <w:rsid w:val="50C846C2"/>
    <w:rsid w:val="50CE6628"/>
    <w:rsid w:val="50D6A4E7"/>
    <w:rsid w:val="50F21C8F"/>
    <w:rsid w:val="50F9BD57"/>
    <w:rsid w:val="50FB2DBF"/>
    <w:rsid w:val="5104A1EC"/>
    <w:rsid w:val="5104A1EC"/>
    <w:rsid w:val="5112B3C6"/>
    <w:rsid w:val="512AD978"/>
    <w:rsid w:val="5142D5F7"/>
    <w:rsid w:val="51581673"/>
    <w:rsid w:val="51581673"/>
    <w:rsid w:val="5161F411"/>
    <w:rsid w:val="517B6B9E"/>
    <w:rsid w:val="518184DB"/>
    <w:rsid w:val="51848354"/>
    <w:rsid w:val="5198D174"/>
    <w:rsid w:val="51A343F6"/>
    <w:rsid w:val="51C5B854"/>
    <w:rsid w:val="51CE5EC6"/>
    <w:rsid w:val="51CE5EC6"/>
    <w:rsid w:val="51E23245"/>
    <w:rsid w:val="51E23245"/>
    <w:rsid w:val="51EBC4E3"/>
    <w:rsid w:val="51EBC4E3"/>
    <w:rsid w:val="52119F87"/>
    <w:rsid w:val="52524977"/>
    <w:rsid w:val="52535E91"/>
    <w:rsid w:val="52544257"/>
    <w:rsid w:val="5281124F"/>
    <w:rsid w:val="52D43F24"/>
    <w:rsid w:val="52E240B7"/>
    <w:rsid w:val="52E240B7"/>
    <w:rsid w:val="52F580A5"/>
    <w:rsid w:val="532E3D57"/>
    <w:rsid w:val="53462C27"/>
    <w:rsid w:val="535581FB"/>
    <w:rsid w:val="535581FB"/>
    <w:rsid w:val="5369643F"/>
    <w:rsid w:val="53E8312E"/>
    <w:rsid w:val="53FEDB26"/>
    <w:rsid w:val="53FFFC2C"/>
    <w:rsid w:val="540BABBE"/>
    <w:rsid w:val="54417806"/>
    <w:rsid w:val="54417806"/>
    <w:rsid w:val="5468E0B4"/>
    <w:rsid w:val="5468E0B4"/>
    <w:rsid w:val="549FB6BD"/>
    <w:rsid w:val="54B819BC"/>
    <w:rsid w:val="54F49212"/>
    <w:rsid w:val="54F49212"/>
    <w:rsid w:val="5574E41C"/>
    <w:rsid w:val="558BE78B"/>
    <w:rsid w:val="558BE78B"/>
    <w:rsid w:val="559CBE8B"/>
    <w:rsid w:val="55A0DA19"/>
    <w:rsid w:val="55A0DA19"/>
    <w:rsid w:val="55C17472"/>
    <w:rsid w:val="55CB6AE4"/>
    <w:rsid w:val="55CB6AE4"/>
    <w:rsid w:val="55D7CA98"/>
    <w:rsid w:val="55DD6BE9"/>
    <w:rsid w:val="55FB5F0A"/>
    <w:rsid w:val="560AB746"/>
    <w:rsid w:val="560AB746"/>
    <w:rsid w:val="5616F29D"/>
    <w:rsid w:val="5638F1FC"/>
    <w:rsid w:val="5667A491"/>
    <w:rsid w:val="5667A491"/>
    <w:rsid w:val="56951428"/>
    <w:rsid w:val="569E2E9E"/>
    <w:rsid w:val="56CAE6F6"/>
    <w:rsid w:val="56DCA814"/>
    <w:rsid w:val="56EF9B55"/>
    <w:rsid w:val="56EF9B55"/>
    <w:rsid w:val="56FB542C"/>
    <w:rsid w:val="5708E933"/>
    <w:rsid w:val="5708E933"/>
    <w:rsid w:val="570FC89B"/>
    <w:rsid w:val="5721D21C"/>
    <w:rsid w:val="573E7000"/>
    <w:rsid w:val="57765507"/>
    <w:rsid w:val="578A7348"/>
    <w:rsid w:val="57918833"/>
    <w:rsid w:val="5793F22B"/>
    <w:rsid w:val="57D78F77"/>
    <w:rsid w:val="580A6D79"/>
    <w:rsid w:val="580AD0C7"/>
    <w:rsid w:val="580AD0C7"/>
    <w:rsid w:val="58485246"/>
    <w:rsid w:val="5860C574"/>
    <w:rsid w:val="586D2C2A"/>
    <w:rsid w:val="586F86B1"/>
    <w:rsid w:val="58732E71"/>
    <w:rsid w:val="58732E71"/>
    <w:rsid w:val="587D5A86"/>
    <w:rsid w:val="587D5A86"/>
    <w:rsid w:val="5898A45D"/>
    <w:rsid w:val="58A24D8E"/>
    <w:rsid w:val="58AB2243"/>
    <w:rsid w:val="58B61E4D"/>
    <w:rsid w:val="58B61E4D"/>
    <w:rsid w:val="58BEE270"/>
    <w:rsid w:val="590D6016"/>
    <w:rsid w:val="590D6016"/>
    <w:rsid w:val="59109076"/>
    <w:rsid w:val="591E780A"/>
    <w:rsid w:val="591E780A"/>
    <w:rsid w:val="592CB913"/>
    <w:rsid w:val="5949E9F6"/>
    <w:rsid w:val="59568C7C"/>
    <w:rsid w:val="59A0184D"/>
    <w:rsid w:val="59E9BC62"/>
    <w:rsid w:val="5A3B9E10"/>
    <w:rsid w:val="5A3B9E10"/>
    <w:rsid w:val="5A7653DC"/>
    <w:rsid w:val="5A7653DC"/>
    <w:rsid w:val="5A8E2B84"/>
    <w:rsid w:val="5A8E2B84"/>
    <w:rsid w:val="5A9785A8"/>
    <w:rsid w:val="5A9785A8"/>
    <w:rsid w:val="5ACC0153"/>
    <w:rsid w:val="5AF9802F"/>
    <w:rsid w:val="5B162F97"/>
    <w:rsid w:val="5B339F24"/>
    <w:rsid w:val="5B4C2CBB"/>
    <w:rsid w:val="5B7E9790"/>
    <w:rsid w:val="5B7E9790"/>
    <w:rsid w:val="5B850E10"/>
    <w:rsid w:val="5B850E10"/>
    <w:rsid w:val="5B93C918"/>
    <w:rsid w:val="5BD1C798"/>
    <w:rsid w:val="5BD23FB9"/>
    <w:rsid w:val="5BD23FB9"/>
    <w:rsid w:val="5BE1702F"/>
    <w:rsid w:val="5BE97B54"/>
    <w:rsid w:val="5C22609F"/>
    <w:rsid w:val="5C59E390"/>
    <w:rsid w:val="5C59E390"/>
    <w:rsid w:val="5C7CB9AC"/>
    <w:rsid w:val="5C99C897"/>
    <w:rsid w:val="5CC1F49C"/>
    <w:rsid w:val="5CD54103"/>
    <w:rsid w:val="5D0BCC4B"/>
    <w:rsid w:val="5D135691"/>
    <w:rsid w:val="5D21D057"/>
    <w:rsid w:val="5D541DD8"/>
    <w:rsid w:val="5D544612"/>
    <w:rsid w:val="5D544612"/>
    <w:rsid w:val="5D684DD7"/>
    <w:rsid w:val="5D70DFD2"/>
    <w:rsid w:val="5D7224A6"/>
    <w:rsid w:val="5D87AB78"/>
    <w:rsid w:val="5D920BFC"/>
    <w:rsid w:val="5DB40D6E"/>
    <w:rsid w:val="5DB40D6E"/>
    <w:rsid w:val="5DFFA2C8"/>
    <w:rsid w:val="5E067C71"/>
    <w:rsid w:val="5E067C71"/>
    <w:rsid w:val="5E6569A6"/>
    <w:rsid w:val="5E901007"/>
    <w:rsid w:val="5E901007"/>
    <w:rsid w:val="5E99AF45"/>
    <w:rsid w:val="5EC58C3D"/>
    <w:rsid w:val="5EEFB974"/>
    <w:rsid w:val="5F0B8BFF"/>
    <w:rsid w:val="5F1B47B9"/>
    <w:rsid w:val="5F2F038E"/>
    <w:rsid w:val="5F6535F8"/>
    <w:rsid w:val="5F6535F8"/>
    <w:rsid w:val="5FA846AA"/>
    <w:rsid w:val="5FEF8DEE"/>
    <w:rsid w:val="5FFB8BD0"/>
    <w:rsid w:val="5FFB8BD0"/>
    <w:rsid w:val="60109A05"/>
    <w:rsid w:val="602E187F"/>
    <w:rsid w:val="603D6699"/>
    <w:rsid w:val="603D6699"/>
    <w:rsid w:val="60416EED"/>
    <w:rsid w:val="60434AFF"/>
    <w:rsid w:val="604A0F7E"/>
    <w:rsid w:val="608DB850"/>
    <w:rsid w:val="60964609"/>
    <w:rsid w:val="60AE1E00"/>
    <w:rsid w:val="60AE1E00"/>
    <w:rsid w:val="60D7574E"/>
    <w:rsid w:val="61165C1A"/>
    <w:rsid w:val="611C0EFA"/>
    <w:rsid w:val="613DD031"/>
    <w:rsid w:val="613DD031"/>
    <w:rsid w:val="61513A2B"/>
    <w:rsid w:val="615BBD9A"/>
    <w:rsid w:val="615BBD9A"/>
    <w:rsid w:val="61BEC466"/>
    <w:rsid w:val="61BEC466"/>
    <w:rsid w:val="622BDEED"/>
    <w:rsid w:val="622C7D6F"/>
    <w:rsid w:val="622C7D6F"/>
    <w:rsid w:val="627438A7"/>
    <w:rsid w:val="627438A7"/>
    <w:rsid w:val="62A8E0D0"/>
    <w:rsid w:val="62B8EEC1"/>
    <w:rsid w:val="62BD9948"/>
    <w:rsid w:val="62C4864E"/>
    <w:rsid w:val="62C4864E"/>
    <w:rsid w:val="62C4C00B"/>
    <w:rsid w:val="62C4C00B"/>
    <w:rsid w:val="62CD1F6D"/>
    <w:rsid w:val="63162B86"/>
    <w:rsid w:val="631BA569"/>
    <w:rsid w:val="631DB001"/>
    <w:rsid w:val="632450DC"/>
    <w:rsid w:val="637CC308"/>
    <w:rsid w:val="63C18F51"/>
    <w:rsid w:val="63D18EF5"/>
    <w:rsid w:val="63D8DE70"/>
    <w:rsid w:val="64289F4C"/>
    <w:rsid w:val="6490D401"/>
    <w:rsid w:val="64A42B48"/>
    <w:rsid w:val="64A8B6E7"/>
    <w:rsid w:val="64B3F4C6"/>
    <w:rsid w:val="64C10062"/>
    <w:rsid w:val="64F13AB4"/>
    <w:rsid w:val="64F2CFE8"/>
    <w:rsid w:val="64F54ACE"/>
    <w:rsid w:val="654F7F99"/>
    <w:rsid w:val="654F7F99"/>
    <w:rsid w:val="6569B514"/>
    <w:rsid w:val="656EECBC"/>
    <w:rsid w:val="656EECBC"/>
    <w:rsid w:val="6572040C"/>
    <w:rsid w:val="657C07B0"/>
    <w:rsid w:val="659038A3"/>
    <w:rsid w:val="65999120"/>
    <w:rsid w:val="65ABEA31"/>
    <w:rsid w:val="65E21FFD"/>
    <w:rsid w:val="65E3C793"/>
    <w:rsid w:val="65F1B806"/>
    <w:rsid w:val="65FA94BC"/>
    <w:rsid w:val="65FA94BC"/>
    <w:rsid w:val="65FBC04A"/>
    <w:rsid w:val="65FBC04A"/>
    <w:rsid w:val="660ED006"/>
    <w:rsid w:val="660ED006"/>
    <w:rsid w:val="66226CDE"/>
    <w:rsid w:val="6627DA8B"/>
    <w:rsid w:val="66397A6E"/>
    <w:rsid w:val="665E0A79"/>
    <w:rsid w:val="666A00D3"/>
    <w:rsid w:val="666ECA3A"/>
    <w:rsid w:val="66C93170"/>
    <w:rsid w:val="66E599C8"/>
    <w:rsid w:val="66FD2925"/>
    <w:rsid w:val="670A7C1E"/>
    <w:rsid w:val="67114A26"/>
    <w:rsid w:val="678EB905"/>
    <w:rsid w:val="67C79627"/>
    <w:rsid w:val="67C79627"/>
    <w:rsid w:val="67C9C77A"/>
    <w:rsid w:val="67CD106A"/>
    <w:rsid w:val="67CD106A"/>
    <w:rsid w:val="67CEB96C"/>
    <w:rsid w:val="6800CF03"/>
    <w:rsid w:val="682716EE"/>
    <w:rsid w:val="682716EE"/>
    <w:rsid w:val="683D7423"/>
    <w:rsid w:val="683D7423"/>
    <w:rsid w:val="686AC57D"/>
    <w:rsid w:val="686AC57D"/>
    <w:rsid w:val="688B830F"/>
    <w:rsid w:val="68EC8B31"/>
    <w:rsid w:val="69019345"/>
    <w:rsid w:val="69019345"/>
    <w:rsid w:val="69172948"/>
    <w:rsid w:val="6919979A"/>
    <w:rsid w:val="69427CDE"/>
    <w:rsid w:val="698FF94D"/>
    <w:rsid w:val="69970E02"/>
    <w:rsid w:val="6A0F57C4"/>
    <w:rsid w:val="6A4A7838"/>
    <w:rsid w:val="6A5DBFFE"/>
    <w:rsid w:val="6A5DBFFE"/>
    <w:rsid w:val="6AB5830B"/>
    <w:rsid w:val="6AB5830B"/>
    <w:rsid w:val="6AE16E1C"/>
    <w:rsid w:val="6AE42789"/>
    <w:rsid w:val="6B417A7B"/>
    <w:rsid w:val="6B6CE1A9"/>
    <w:rsid w:val="6B6CE1A9"/>
    <w:rsid w:val="6B7A80A1"/>
    <w:rsid w:val="6B7A80A1"/>
    <w:rsid w:val="6B7DD117"/>
    <w:rsid w:val="6B7DD117"/>
    <w:rsid w:val="6BB5EE48"/>
    <w:rsid w:val="6C048EE6"/>
    <w:rsid w:val="6C10B3F4"/>
    <w:rsid w:val="6C1F1AA0"/>
    <w:rsid w:val="6C228253"/>
    <w:rsid w:val="6C8000EA"/>
    <w:rsid w:val="6CA45BBB"/>
    <w:rsid w:val="6CA45BBB"/>
    <w:rsid w:val="6CBFDAB5"/>
    <w:rsid w:val="6CBFDAB5"/>
    <w:rsid w:val="6CD4652D"/>
    <w:rsid w:val="6CE3164C"/>
    <w:rsid w:val="6CE48789"/>
    <w:rsid w:val="6CE48789"/>
    <w:rsid w:val="6D0B0FBF"/>
    <w:rsid w:val="6D26452A"/>
    <w:rsid w:val="6D3B58BA"/>
    <w:rsid w:val="6D3B58BA"/>
    <w:rsid w:val="6D4334EF"/>
    <w:rsid w:val="6D4334EF"/>
    <w:rsid w:val="6DDB7899"/>
    <w:rsid w:val="6E00F649"/>
    <w:rsid w:val="6E022C45"/>
    <w:rsid w:val="6E17F2C0"/>
    <w:rsid w:val="6E85EF42"/>
    <w:rsid w:val="6E85EF42"/>
    <w:rsid w:val="6F17F15D"/>
    <w:rsid w:val="6F17F15D"/>
    <w:rsid w:val="6F38FDEC"/>
    <w:rsid w:val="6F428A3D"/>
    <w:rsid w:val="6F428A3D"/>
    <w:rsid w:val="6F76800C"/>
    <w:rsid w:val="6F76800C"/>
    <w:rsid w:val="6FA4F48A"/>
    <w:rsid w:val="6FB10460"/>
    <w:rsid w:val="6FE46256"/>
    <w:rsid w:val="6FE46256"/>
    <w:rsid w:val="702213B7"/>
    <w:rsid w:val="702523DF"/>
    <w:rsid w:val="702523DF"/>
    <w:rsid w:val="7050A017"/>
    <w:rsid w:val="7050A017"/>
    <w:rsid w:val="705F62C3"/>
    <w:rsid w:val="70602007"/>
    <w:rsid w:val="708C34B5"/>
    <w:rsid w:val="71096070"/>
    <w:rsid w:val="71110FBA"/>
    <w:rsid w:val="715863E8"/>
    <w:rsid w:val="715863E8"/>
    <w:rsid w:val="7168A274"/>
    <w:rsid w:val="7173AE9E"/>
    <w:rsid w:val="717811A0"/>
    <w:rsid w:val="717811A0"/>
    <w:rsid w:val="717DD37C"/>
    <w:rsid w:val="719B1493"/>
    <w:rsid w:val="719BE0C0"/>
    <w:rsid w:val="719DBCAB"/>
    <w:rsid w:val="71A269F9"/>
    <w:rsid w:val="71AE8E39"/>
    <w:rsid w:val="71AE8E39"/>
    <w:rsid w:val="71DB5400"/>
    <w:rsid w:val="71DB5400"/>
    <w:rsid w:val="7213570A"/>
    <w:rsid w:val="722CA18A"/>
    <w:rsid w:val="722CA18A"/>
    <w:rsid w:val="724DA051"/>
    <w:rsid w:val="7255DA3D"/>
    <w:rsid w:val="725BA507"/>
    <w:rsid w:val="72A44CD7"/>
    <w:rsid w:val="72A44CD7"/>
    <w:rsid w:val="72BE7A66"/>
    <w:rsid w:val="72DB3EB6"/>
    <w:rsid w:val="73354A9D"/>
    <w:rsid w:val="734DB28C"/>
    <w:rsid w:val="734DB28C"/>
    <w:rsid w:val="736970A5"/>
    <w:rsid w:val="736C8B71"/>
    <w:rsid w:val="7374EAC1"/>
    <w:rsid w:val="737B53A9"/>
    <w:rsid w:val="73C5B3D1"/>
    <w:rsid w:val="73D9D927"/>
    <w:rsid w:val="740C8F14"/>
    <w:rsid w:val="7419F89C"/>
    <w:rsid w:val="746395B8"/>
    <w:rsid w:val="746C2C99"/>
    <w:rsid w:val="746C2C99"/>
    <w:rsid w:val="74A6E16C"/>
    <w:rsid w:val="74D6AC14"/>
    <w:rsid w:val="74EBAF3D"/>
    <w:rsid w:val="74EBAF3D"/>
    <w:rsid w:val="752CE85B"/>
    <w:rsid w:val="75518540"/>
    <w:rsid w:val="7579EB0E"/>
    <w:rsid w:val="75AC343D"/>
    <w:rsid w:val="75BF0634"/>
    <w:rsid w:val="75D2FE38"/>
    <w:rsid w:val="75D2FE38"/>
    <w:rsid w:val="7647333C"/>
    <w:rsid w:val="766D6ABA"/>
    <w:rsid w:val="767B174F"/>
    <w:rsid w:val="76804906"/>
    <w:rsid w:val="768B769F"/>
    <w:rsid w:val="768B769F"/>
    <w:rsid w:val="76BC4819"/>
    <w:rsid w:val="76BC4819"/>
    <w:rsid w:val="76CDA1BF"/>
    <w:rsid w:val="76CDA1BF"/>
    <w:rsid w:val="76D4477D"/>
    <w:rsid w:val="76E423B8"/>
    <w:rsid w:val="76FE2706"/>
    <w:rsid w:val="76FE2706"/>
    <w:rsid w:val="77582AFE"/>
    <w:rsid w:val="7791A85F"/>
    <w:rsid w:val="77FCD13E"/>
    <w:rsid w:val="78B5607D"/>
    <w:rsid w:val="78CEA8A3"/>
    <w:rsid w:val="78F72545"/>
    <w:rsid w:val="78FE16D7"/>
    <w:rsid w:val="7919E5DE"/>
    <w:rsid w:val="7944B089"/>
    <w:rsid w:val="79AA1BE4"/>
    <w:rsid w:val="79AB3120"/>
    <w:rsid w:val="79AB3120"/>
    <w:rsid w:val="79C0EF16"/>
    <w:rsid w:val="79C0EF16"/>
    <w:rsid w:val="79C65353"/>
    <w:rsid w:val="79E49952"/>
    <w:rsid w:val="79F46243"/>
    <w:rsid w:val="79F46243"/>
    <w:rsid w:val="79FA7486"/>
    <w:rsid w:val="7A15A11D"/>
    <w:rsid w:val="7A1A691A"/>
    <w:rsid w:val="7A381BE1"/>
    <w:rsid w:val="7A551965"/>
    <w:rsid w:val="7A9E8367"/>
    <w:rsid w:val="7A9E8367"/>
    <w:rsid w:val="7AAA86FB"/>
    <w:rsid w:val="7ADF2B71"/>
    <w:rsid w:val="7ADF2B71"/>
    <w:rsid w:val="7B001987"/>
    <w:rsid w:val="7B0634FF"/>
    <w:rsid w:val="7B0DA5EA"/>
    <w:rsid w:val="7B0DA5EA"/>
    <w:rsid w:val="7B336321"/>
    <w:rsid w:val="7B336321"/>
    <w:rsid w:val="7BBA650A"/>
    <w:rsid w:val="7BBA650A"/>
    <w:rsid w:val="7BEF02A2"/>
    <w:rsid w:val="7BF0DFD9"/>
    <w:rsid w:val="7BF0DFD9"/>
    <w:rsid w:val="7BFBFD87"/>
    <w:rsid w:val="7C2BDF9A"/>
    <w:rsid w:val="7C2BDF9A"/>
    <w:rsid w:val="7C9F35C7"/>
    <w:rsid w:val="7CB84644"/>
    <w:rsid w:val="7D2823D2"/>
    <w:rsid w:val="7D2823D2"/>
    <w:rsid w:val="7D2CAD29"/>
    <w:rsid w:val="7D7F2C44"/>
    <w:rsid w:val="7DC755EF"/>
    <w:rsid w:val="7DC755EF"/>
    <w:rsid w:val="7DDD6F4E"/>
    <w:rsid w:val="7DDD6F4E"/>
    <w:rsid w:val="7DE72919"/>
    <w:rsid w:val="7DEFC647"/>
    <w:rsid w:val="7DEFC647"/>
    <w:rsid w:val="7DFFA54F"/>
    <w:rsid w:val="7DFFA54F"/>
    <w:rsid w:val="7E81AA07"/>
    <w:rsid w:val="7E81AA07"/>
    <w:rsid w:val="7E8FF296"/>
    <w:rsid w:val="7EB936E8"/>
    <w:rsid w:val="7F018BF6"/>
    <w:rsid w:val="7F22359E"/>
    <w:rsid w:val="7F455C2E"/>
    <w:rsid w:val="7F829E92"/>
    <w:rsid w:val="7F91E683"/>
    <w:rsid w:val="7FBCD608"/>
    <w:rsid w:val="7FC06D7D"/>
    <w:rsid w:val="7FC0CA06"/>
    <w:rsid w:val="7FEB825E"/>
    <w:rsid w:val="7FED804B"/>
    <w:rsid w:val="7FEF66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7187A6A-98AA-49A5-B437-6D340DF5DC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412"/>
      </w:tabs>
      <w:spacing w:before="100" w:after="20" w:line="240" w:lineRule="auto"/>
    </w:pPr>
    <w:rPr>
      <w:b/>
      <w:bCs/>
      <w:noProof/>
    </w:rPr>
  </w:style>
  <w:style w:type="paragraph" w:styleId="TOC2">
    <w:name w:val="toc 2"/>
    <w:basedOn w:val="Normal"/>
    <w:next w:val="Normal"/>
    <w:autoRedefine/>
    <w:uiPriority w:val="39"/>
    <w:unhideWhenUsed/>
    <w:pPr>
      <w:tabs>
        <w:tab w:val="right" w:leader="dot" w:pos="9412"/>
      </w:tabs>
      <w:spacing w:before="0" w:after="20" w:line="240" w:lineRule="auto"/>
      <w:ind w:left="220"/>
    </w:pPr>
    <w:rPr>
      <w:noProo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Relationship Type="http://schemas.microsoft.com/office/2007/relationships/stylesWithEffects" Target="stylesWithEffects.xml" Id="rId4"/><Relationship Type="http://schemas.openxmlformats.org/officeDocument/2006/relationships/settings" Target="settings.xml" Id="rId5"/><Relationship Type="http://schemas.openxmlformats.org/officeDocument/2006/relationships/webSettings" Target="webSettings.xml" Id="rId6"/><Relationship Type="http://schemas.openxmlformats.org/officeDocument/2006/relationships/fontTable" Target="fontTable.xml" Id="rId7"/><Relationship Type="http://schemas.openxmlformats.org/officeDocument/2006/relationships/theme" Target="theme/theme1.xml" Id="rId8"/><Relationship Type="http://schemas.openxmlformats.org/officeDocument/2006/relationships/customXml" Target="../customXml/item1.xml" Id="rId1"/><Relationship Type="http://schemas.openxmlformats.org/officeDocument/2006/relationships/numbering" Target="numbering.xml" Id="rId2"/><Relationship Type="http://schemas.openxmlformats.org/officeDocument/2006/relationships/image" Target="/media/image.png" Id="rId1741181862"/><Relationship Type="http://schemas.openxmlformats.org/officeDocument/2006/relationships/image" Target="/media/image2.png" Id="rId369349588"/><Relationship Type="http://schemas.openxmlformats.org/officeDocument/2006/relationships/image" Target="/media/image3.png" Id="rId1373334752"/><Relationship Type="http://schemas.openxmlformats.org/officeDocument/2006/relationships/image" Target="/media/image4.png" Id="rId498844851"/><Relationship Type="http://schemas.openxmlformats.org/officeDocument/2006/relationships/header" Target="header.xml" Id="Rc622b8f6070c4169"/><Relationship Type="http://schemas.openxmlformats.org/officeDocument/2006/relationships/image" Target="/media/image5.png" Id="rId458007996"/><Relationship Type="http://schemas.openxmlformats.org/officeDocument/2006/relationships/image" Target="/media/image6.png" Id="rId676128065"/><Relationship Type="http://schemas.openxmlformats.org/officeDocument/2006/relationships/image" Target="/media/image7.png" Id="rId1383380820"/><Relationship Type="http://schemas.openxmlformats.org/officeDocument/2006/relationships/image" Target="/media/image8.png" Id="rId906062788"/><Relationship Type="http://schemas.openxmlformats.org/officeDocument/2006/relationships/image" Target="/media/image9.png" Id="rId543463517"/><Relationship Type="http://schemas.openxmlformats.org/officeDocument/2006/relationships/image" Target="/media/imagea.png" Id="rId1870127999"/><Relationship Type="http://schemas.openxmlformats.org/officeDocument/2006/relationships/image" Target="/media/imageb.png" Id="rId1125438205"/><Relationship Type="http://schemas.openxmlformats.org/officeDocument/2006/relationships/image" Target="/media/imagec.png" Id="rId590911091"/><Relationship Type="http://schemas.openxmlformats.org/officeDocument/2006/relationships/image" Target="/media/imaged.png" Id="rId1050338351"/><Relationship Type="http://schemas.openxmlformats.org/officeDocument/2006/relationships/image" Target="/media/imagee.png" Id="rId1172103278"/><Relationship Type="http://schemas.openxmlformats.org/officeDocument/2006/relationships/image" Target="/media/imagef.png" Id="rId1847184139"/><Relationship Type="http://schemas.openxmlformats.org/officeDocument/2006/relationships/image" Target="/media/image10.png" Id="rId1044760720"/><Relationship Type="http://schemas.openxmlformats.org/officeDocument/2006/relationships/image" Target="/media/image11.png" Id="rId1915311660"/><Relationship Type="http://schemas.openxmlformats.org/officeDocument/2006/relationships/image" Target="/media/image12.png" Id="rId1996061360"/><Relationship Type="http://schemas.openxmlformats.org/officeDocument/2006/relationships/image" Target="/media/image13.png" Id="rId1057235454"/></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7</revision>
  <dcterms:created xsi:type="dcterms:W3CDTF">2026-10-09T07:12:55.0000000Z</dcterms:created>
  <dcterms:modified xsi:type="dcterms:W3CDTF">2026-10-09T08:29:21.6772412Z</dcterms:modified>
  <category/>
</coreProperties>
</file>