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5C3F"/>
          <w:sz w:val="52"/>
          <w:szCs w:val="52"/>
        </w:rPr>
        <w:t xml:space="preserve">Modern Web Scraping Techniques</w:t>
      </w:r>
    </w:p>
    <w:p>
      <w:pPr>
        <w:spacing w:after="100" w:before="200"/>
        <w:jc w:val="center"/>
      </w:pPr>
      <w:r>
        <w:rPr>
          <w:rFonts w:ascii="Calibri" w:cs="Calibri" w:eastAsia="Calibri" w:hAnsi="Calibri"/>
          <w:b/>
          <w:bCs/>
          <w:color w:val="2E8B57"/>
          <w:sz w:val="40"/>
          <w:szCs w:val="40"/>
        </w:rPr>
        <w:t xml:space="preserve">A 2026 Technical &amp; Compliance Guide</w:t>
      </w:r>
    </w:p>
    <w:p>
      <w:pPr>
        <w:spacing w:before="300"/>
        <w:jc w:val="center"/>
      </w:pPr>
      <w:r>
        <w:rPr>
          <w:rFonts w:ascii="Calibri" w:cs="Calibri" w:eastAsia="Calibri" w:hAnsi="Calibri"/>
          <w:i/>
          <w:iCs/>
          <w:color w:val="595959"/>
          <w:sz w:val="26"/>
          <w:szCs w:val="26"/>
        </w:rPr>
        <w:t xml:space="preserve">Techniques, Tooling, and the Legal / Ethical Checks Required Before Scraping Public Data</w:t>
      </w:r>
    </w:p>
    <w:p>
      <w:pPr>
        <w:spacing w:before="800"/>
        <w:jc w:val="center"/>
      </w:pPr>
      <w:r>
        <w:rPr>
          <w:rFonts w:ascii="Calibri" w:cs="Calibri" w:eastAsia="Calibri" w:hAnsi="Calibri"/>
          <w:color w:val="808080"/>
          <w:sz w:val="20"/>
          <w:szCs w:val="20"/>
        </w:rPr>
        <w:t xml:space="preserve">Covers: HTTP &amp; HTML extraction · Headless browsers · API collection · AI-assisted extraction · Autonomous AI agents (Browser Use, Skyvern, Computer Use, MCP) · AI crawler directives (robots.txt, llms.txt, ai.txt) · Anti-bot etiquette · GDPR/CCPA/CFAA · Compliance checklist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60"/>
      </w:pPr>
      <w:r>
        <w:rPr>
          <w:rFonts w:ascii="Calibri" w:cs="Calibri" w:eastAsia="Calibri" w:hAnsi="Calibri"/>
          <w:sz w:val="22"/>
          <w:szCs w:val="22"/>
        </w:rPr>
        <w:t xml:space="preserve">This guide summarizes the current (2026) landscape of web scraping techniques and — just as importantly — the legal and ethical checks a project should pass before any scraping begins. Web scraping sits in a gray zone: collecting publicly available data is generally lawful, but the same technique can become risky depending on what you collect, how you access it, and how you use it.</w:t>
      </w:r>
    </w:p>
    <w:p>
      <w:pPr>
        <w:spacing w:after="160"/>
      </w:pPr>
      <w:r>
        <w:rPr>
          <w:rFonts w:ascii="Calibri" w:cs="Calibri" w:eastAsia="Calibri" w:hAnsi="Calibri"/>
          <w:sz w:val="22"/>
          <w:szCs w:val="22"/>
        </w:rPr>
        <w:t xml:space="preserve">Read this document in order: Section 2 establishes the compliance framework first, because it should gate every technical decision that follows, not be bolted on afterward.</w:t>
      </w:r>
    </w:p>
    <w:p>
      <w:pPr>
        <w:pBdr>
          <w:left w:val="single" w:color="9C4221" w:sz="18" w:space="8"/>
        </w:pBdr>
        <w:shd w:fill="FBEEE8" w:val="clear"/>
        <w:spacing w:after="200" w:before="100"/>
      </w:pPr>
      <w:r>
        <w:rPr>
          <w:rFonts w:ascii="Calibri" w:cs="Calibri" w:eastAsia="Calibri" w:hAnsi="Calibri"/>
          <w:b/>
          <w:bCs/>
          <w:color w:val="9C4221"/>
          <w:sz w:val="21"/>
          <w:szCs w:val="21"/>
        </w:rPr>
        <w:t xml:space="preserve">Caution: </w:t>
      </w:r>
      <w:r>
        <w:rPr>
          <w:rFonts w:ascii="Calibri" w:cs="Calibri" w:eastAsia="Calibri" w:hAnsi="Calibri"/>
          <w:i/>
          <w:iCs/>
          <w:sz w:val="21"/>
          <w:szCs w:val="21"/>
        </w:rPr>
        <w:t xml:space="preserve">This document is educational and does not constitute legal advice. Laws vary by jurisdiction and change frequently. Consult qualified legal counsel before scraping personal data, copyrighted content, or any site with restrictive terms of service.</w:t>
      </w:r>
    </w:p>
    <w:p>
      <w:pPr>
        <w:pStyle w:val="Heading1"/>
        <w:spacing w:after="200" w:before="400"/>
      </w:pPr>
      <w:r>
        <w:t xml:space="preserve">2. Legal &amp; Ethical Compliance Framework</w:t>
      </w:r>
    </w:p>
    <w:p>
      <w:pPr>
        <w:spacing w:after="160"/>
      </w:pPr>
      <w:r>
        <w:rPr>
          <w:rFonts w:ascii="Calibri" w:cs="Calibri" w:eastAsia="Calibri" w:hAnsi="Calibri"/>
          <w:sz w:val="22"/>
          <w:szCs w:val="22"/>
        </w:rPr>
        <w:t xml:space="preserve">Whether scraping is permissible turns on three levers: the type of data, the method of access, and the jurisdiction involved.</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c>
          <w:tcPr>
            <w:tcW w:type="dxa" w:w="22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Lever</w:t>
            </w:r>
          </w:p>
        </w:tc>
        <w:tc>
          <w:tcPr>
            <w:tcW w:type="dxa" w:w="36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Lower Risk</w:t>
            </w:r>
          </w:p>
        </w:tc>
        <w:tc>
          <w:tcPr>
            <w:tcW w:type="dxa" w:w="37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Higher Risk</w:t>
            </w:r>
          </w:p>
        </w:tc>
      </w:tr>
      <w:tr>
        <w:tc>
          <w:tcPr>
            <w:tcW w:type="dxa" w:w="22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Data type</w:t>
            </w:r>
          </w:p>
        </w:tc>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Public, factual data (prices, listings, headlines)</w:t>
            </w:r>
          </w:p>
        </w:tc>
        <w:tc>
          <w:tcPr>
            <w:tcW w:type="dxa" w:w="37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Personal data (names, emails, profiles), copyrighted full-text/images, biometric data</w:t>
            </w:r>
          </w:p>
        </w:tc>
      </w:tr>
      <w:tr>
        <w:tc>
          <w:tcPr>
            <w:tcW w:type="dxa" w:w="22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Access method</w:t>
            </w:r>
          </w:p>
        </w:tc>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Public pages, no login, no CAPTCHA bypass</w:t>
            </w:r>
          </w:p>
        </w:tc>
        <w:tc>
          <w:tcPr>
            <w:tcW w:type="dxa" w:w="37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Behind login/paywall, circumventing technical barriers, shared/leaked credentials</w:t>
            </w:r>
          </w:p>
        </w:tc>
      </w:tr>
      <w:tr>
        <w:tc>
          <w:tcPr>
            <w:tcW w:type="dxa" w:w="22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Use of data</w:t>
            </w:r>
          </w:p>
        </w:tc>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Internal analysis, aggregation, research</w:t>
            </w:r>
          </w:p>
        </w:tc>
        <w:tc>
          <w:tcPr>
            <w:tcW w:type="dxa" w:w="37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Wholesale republishing, reselling personal data, training models on protected works without a license</w:t>
            </w:r>
          </w:p>
        </w:tc>
      </w:tr>
    </w:tbl>
    <w:p>
      <w:pPr>
        <w:spacing w:after="160" w:before="60"/>
      </w:pPr>
      <w:r>
        <w:rPr>
          <w:rFonts w:ascii="Calibri" w:cs="Calibri" w:eastAsia="Calibri" w:hAnsi="Calibri"/>
          <w:i/>
          <w:iCs/>
          <w:color w:val="595959"/>
          <w:sz w:val="18"/>
          <w:szCs w:val="18"/>
        </w:rPr>
        <w:t xml:space="preserve">Table 2.1 — Risk levers that determine legal exposure</w:t>
      </w:r>
    </w:p>
    <w:p>
      <w:pPr>
        <w:pStyle w:val="Heading2"/>
        <w:spacing w:after="150" w:before="300"/>
      </w:pPr>
      <w:r>
        <w:t xml:space="preserve">2.1 Key Legal Frameworks to Know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Framework</w:t>
            </w:r>
          </w:p>
        </w:tc>
        <w:tc>
          <w:tcPr>
            <w:tcW w:type="dxa" w:w="69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Relevance to Scraping</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CFAA (US)</w:t>
            </w:r>
          </w:p>
        </w:tc>
        <w:tc>
          <w:tcPr>
            <w:tcW w:type="dxa" w:w="6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Governs 'unauthorized access.' hiQ v. LinkedIn established that scraping public pages is not CFAA-unauthorized access — but the same case later found hiQ liable for breaching LinkedIn's Terms of Service under contract law.</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GDPR / UK GDPR (EU/UK)</w:t>
            </w:r>
          </w:p>
        </w:tc>
        <w:tc>
          <w:tcPr>
            <w:tcW w:type="dxa" w:w="6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Applies whenever you process personal data of EU/UK residents, regardless of where your servers are. Public availability does not exempt data from GDPR — you still need a lawful basis (e.g., legitimate interest), data minimization, and to honor data-subject rights.</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CCPA / CPRA (California)</w:t>
            </w:r>
          </w:p>
        </w:tc>
        <w:tc>
          <w:tcPr>
            <w:tcW w:type="dxa" w:w="6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Grants consumers notice and opt-out rights over personal data, including data collected via scraping.</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PIPEDA (Canada)</w:t>
            </w:r>
          </w:p>
        </w:tc>
        <w:tc>
          <w:tcPr>
            <w:tcW w:type="dxa" w:w="6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Canada's federal privacy law; similar consent and purpose-limitation principles apply.</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EU AI Act</w:t>
            </w:r>
          </w:p>
        </w:tc>
        <w:tc>
          <w:tcPr>
            <w:tcW w:type="dxa" w:w="6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Imposes training-data transparency obligations and requires respecting copyright text-and-data-mining opt-outs (e.g., robots.txt / ai.txt / TDM signals) for general-purpose AI training pipelines.</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Copyright law</w:t>
            </w:r>
          </w:p>
        </w:tc>
        <w:tc>
          <w:tcPr>
            <w:tcW w:type="dxa" w:w="6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Extracting facts is generally safe; reproducing substantial original expression (full articles, images) risks infringement claims.</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Contract law (ToS)</w:t>
            </w:r>
          </w:p>
        </w:tc>
        <w:tc>
          <w:tcPr>
            <w:tcW w:type="dxa" w:w="6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 site's Terms of Service can be a binding contract. Breaching it is a separate legal risk from CFAA/unauthorized-access claims, even for public pages.</w:t>
            </w:r>
          </w:p>
        </w:tc>
      </w:tr>
    </w:tbl>
    <w:p>
      <w:pPr>
        <w:spacing w:after="160" w:before="60"/>
      </w:pPr>
      <w:r>
        <w:rPr>
          <w:rFonts w:ascii="Calibri" w:cs="Calibri" w:eastAsia="Calibri" w:hAnsi="Calibri"/>
          <w:i/>
          <w:iCs/>
          <w:color w:val="595959"/>
          <w:sz w:val="18"/>
          <w:szCs w:val="18"/>
        </w:rPr>
        <w:t xml:space="preserve">Table 2.2 — Frameworks that govern scraping activity</w:t>
      </w:r>
    </w:p>
    <w:p>
      <w:pPr>
        <w:pStyle w:val="Heading2"/>
        <w:spacing w:after="150" w:before="300"/>
      </w:pPr>
      <w:r>
        <w:t xml:space="preserve">2.2 Notable Precedents</w:t>
      </w:r>
    </w:p>
    <w:p>
      <w:pPr>
        <w:pStyle w:val="ListParagraph"/>
        <w:numPr>
          <w:ilvl w:val="0"/>
          <w:numId w:val="1"/>
        </w:numPr>
        <w:spacing w:after="80"/>
      </w:pPr>
      <w:r>
        <w:rPr>
          <w:rFonts w:ascii="Calibri" w:cs="Calibri" w:eastAsia="Calibri" w:hAnsi="Calibri"/>
          <w:sz w:val="22"/>
          <w:szCs w:val="22"/>
        </w:rPr>
        <w:t xml:space="preserve">hiQ Labs v. LinkedIn (9th Cir.) — scraping publicly accessible profiles is not CFAA "unauthorized access"; however, the case's 2022 final judgment separately found hiQ breached LinkedIn's User Agreement, and hiQ was permanently enjoined from scraping.</w:t>
      </w:r>
    </w:p>
    <w:p>
      <w:pPr>
        <w:pStyle w:val="ListParagraph"/>
        <w:numPr>
          <w:ilvl w:val="0"/>
          <w:numId w:val="1"/>
        </w:numPr>
        <w:spacing w:after="80"/>
      </w:pPr>
      <w:r>
        <w:rPr>
          <w:rFonts w:ascii="Calibri" w:cs="Calibri" w:eastAsia="Calibri" w:hAnsi="Calibri"/>
          <w:sz w:val="22"/>
          <w:szCs w:val="22"/>
        </w:rPr>
        <w:t xml:space="preserve">Clearview AI enforcement actions — scraping public photos for facial-recognition/biometric use triggered multimillion-dollar fines under EU/UK GDPR and is now written into the EU AI Act as a prohibited practice.</w:t>
      </w:r>
    </w:p>
    <w:p>
      <w:pPr>
        <w:pStyle w:val="ListParagraph"/>
        <w:numPr>
          <w:ilvl w:val="0"/>
          <w:numId w:val="1"/>
        </w:numPr>
        <w:spacing w:after="80"/>
      </w:pPr>
      <w:r>
        <w:rPr>
          <w:rFonts w:ascii="Calibri" w:cs="Calibri" w:eastAsia="Calibri" w:hAnsi="Calibri"/>
          <w:sz w:val="22"/>
          <w:szCs w:val="22"/>
        </w:rPr>
        <w:t xml:space="preserve">NYT v. OpenAI/Microsoft, Getty Images v. Stability AI, Authors Guild class actions — ongoing litigation over scraping copyrighted text/images to train AI models; courts have not yet settled the fair-use question.</w:t>
      </w:r>
    </w:p>
    <w:p>
      <w:pPr>
        <w:pStyle w:val="Heading2"/>
        <w:spacing w:after="150" w:before="300"/>
      </w:pPr>
      <w:r>
        <w:t xml:space="preserve">2.3 Pre-Scrape Compliance Checklist</w:t>
      </w:r>
    </w:p>
    <w:p>
      <w:pPr>
        <w:spacing w:after="160"/>
      </w:pPr>
      <w:r>
        <w:rPr>
          <w:rFonts w:ascii="Calibri" w:cs="Calibri" w:eastAsia="Calibri" w:hAnsi="Calibri"/>
          <w:sz w:val="22"/>
          <w:szCs w:val="22"/>
        </w:rPr>
        <w:t xml:space="preserve">Work through this checklist before writing a single line of scraping code. Keep a dated record of your answers — that record is your evidence of good-faith compliance if a dispute arises.</w:t>
      </w:r>
    </w:p>
    <w:p>
      <w:pPr>
        <w:pStyle w:val="ListParagraph"/>
        <w:numPr>
          <w:ilvl w:val="0"/>
          <w:numId w:val="2"/>
        </w:numPr>
        <w:spacing w:after="90"/>
      </w:pPr>
      <w:r>
        <w:rPr>
          <w:rFonts w:ascii="Calibri" w:cs="Calibri" w:eastAsia="Calibri" w:hAnsi="Calibri"/>
          <w:sz w:val="22"/>
          <w:szCs w:val="22"/>
        </w:rPr>
        <w:t xml:space="preserve">Is the data on public, unauthenticated pages (no login, no paywall, no CAPTCHA circumvention)?</w:t>
      </w:r>
    </w:p>
    <w:p>
      <w:pPr>
        <w:pStyle w:val="ListParagraph"/>
        <w:numPr>
          <w:ilvl w:val="0"/>
          <w:numId w:val="2"/>
        </w:numPr>
        <w:spacing w:after="90"/>
      </w:pPr>
      <w:r>
        <w:rPr>
          <w:rFonts w:ascii="Calibri" w:cs="Calibri" w:eastAsia="Calibri" w:hAnsi="Calibri"/>
          <w:sz w:val="22"/>
          <w:szCs w:val="22"/>
        </w:rPr>
        <w:t xml:space="preserve">Have you fetched and reviewed the site's robots.txt and noted the date checked?</w:t>
      </w:r>
    </w:p>
    <w:p>
      <w:pPr>
        <w:pStyle w:val="ListParagraph"/>
        <w:numPr>
          <w:ilvl w:val="0"/>
          <w:numId w:val="2"/>
        </w:numPr>
        <w:spacing w:after="90"/>
      </w:pPr>
      <w:r>
        <w:rPr>
          <w:rFonts w:ascii="Calibri" w:cs="Calibri" w:eastAsia="Calibri" w:hAnsi="Calibri"/>
          <w:sz w:val="22"/>
          <w:szCs w:val="22"/>
        </w:rPr>
        <w:t xml:space="preserve">Have you read the site's Terms of Service for scraping/automated-access clauses?</w:t>
      </w:r>
    </w:p>
    <w:p>
      <w:pPr>
        <w:pStyle w:val="ListParagraph"/>
        <w:numPr>
          <w:ilvl w:val="0"/>
          <w:numId w:val="2"/>
        </w:numPr>
        <w:spacing w:after="90"/>
      </w:pPr>
      <w:r>
        <w:rPr>
          <w:rFonts w:ascii="Calibri" w:cs="Calibri" w:eastAsia="Calibri" w:hAnsi="Calibri"/>
          <w:sz w:val="22"/>
          <w:szCs w:val="22"/>
        </w:rPr>
        <w:t xml:space="preserve">Does the target data include personal data (names, emails, profile info, biometric data)? If yes, have you identified a lawful basis under GDPR/CCPA and minimized collection to what's necessary?</w:t>
      </w:r>
    </w:p>
    <w:p>
      <w:pPr>
        <w:pStyle w:val="ListParagraph"/>
        <w:numPr>
          <w:ilvl w:val="0"/>
          <w:numId w:val="2"/>
        </w:numPr>
        <w:spacing w:after="90"/>
      </w:pPr>
      <w:r>
        <w:rPr>
          <w:rFonts w:ascii="Calibri" w:cs="Calibri" w:eastAsia="Calibri" w:hAnsi="Calibri"/>
          <w:sz w:val="22"/>
          <w:szCs w:val="22"/>
        </w:rPr>
        <w:t xml:space="preserve">Does the target data include copyrighted creative content (articles, images, video)? If yes, will you only extract facts/metadata rather than reproducing the work?</w:t>
      </w:r>
    </w:p>
    <w:p>
      <w:pPr>
        <w:pStyle w:val="ListParagraph"/>
        <w:numPr>
          <w:ilvl w:val="0"/>
          <w:numId w:val="2"/>
        </w:numPr>
        <w:spacing w:after="90"/>
      </w:pPr>
      <w:r>
        <w:rPr>
          <w:rFonts w:ascii="Calibri" w:cs="Calibri" w:eastAsia="Calibri" w:hAnsi="Calibri"/>
          <w:sz w:val="22"/>
          <w:szCs w:val="22"/>
        </w:rPr>
        <w:t xml:space="preserve">Have you checked for an official API or licensed data feed as an alternative to scraping?</w:t>
      </w:r>
    </w:p>
    <w:p>
      <w:pPr>
        <w:pStyle w:val="ListParagraph"/>
        <w:numPr>
          <w:ilvl w:val="0"/>
          <w:numId w:val="2"/>
        </w:numPr>
        <w:spacing w:after="90"/>
      </w:pPr>
      <w:r>
        <w:rPr>
          <w:rFonts w:ascii="Calibri" w:cs="Calibri" w:eastAsia="Calibri" w:hAnsi="Calibri"/>
          <w:sz w:val="22"/>
          <w:szCs w:val="22"/>
        </w:rPr>
        <w:t xml:space="preserve">Will your request rate be throttled to avoid degrading the target site's performance?</w:t>
      </w:r>
    </w:p>
    <w:p>
      <w:pPr>
        <w:pStyle w:val="ListParagraph"/>
        <w:numPr>
          <w:ilvl w:val="0"/>
          <w:numId w:val="2"/>
        </w:numPr>
        <w:spacing w:after="90"/>
      </w:pPr>
      <w:r>
        <w:rPr>
          <w:rFonts w:ascii="Calibri" w:cs="Calibri" w:eastAsia="Calibri" w:hAnsi="Calibri"/>
          <w:sz w:val="22"/>
          <w:szCs w:val="22"/>
        </w:rPr>
        <w:t xml:space="preserve">Will your scraper identify itself with a real, non-forged User-Agent (and contact info, where appropriate)?</w:t>
      </w:r>
    </w:p>
    <w:p>
      <w:pPr>
        <w:pStyle w:val="ListParagraph"/>
        <w:numPr>
          <w:ilvl w:val="0"/>
          <w:numId w:val="2"/>
        </w:numPr>
        <w:spacing w:after="90"/>
      </w:pPr>
      <w:r>
        <w:rPr>
          <w:rFonts w:ascii="Calibri" w:cs="Calibri" w:eastAsia="Calibri" w:hAnsi="Calibri"/>
          <w:sz w:val="22"/>
          <w:szCs w:val="22"/>
        </w:rPr>
        <w:t xml:space="preserve">Do you have a data-retention and deletion policy, especially for anything that could be personal data?</w:t>
      </w:r>
    </w:p>
    <w:p>
      <w:pPr>
        <w:pStyle w:val="ListParagraph"/>
        <w:numPr>
          <w:ilvl w:val="0"/>
          <w:numId w:val="2"/>
        </w:numPr>
        <w:spacing w:after="90"/>
      </w:pPr>
      <w:r>
        <w:rPr>
          <w:rFonts w:ascii="Calibri" w:cs="Calibri" w:eastAsia="Calibri" w:hAnsi="Calibri"/>
          <w:sz w:val="22"/>
          <w:szCs w:val="22"/>
        </w:rPr>
        <w:t xml:space="preserve">Is there a documented business/research purpose, and does downstream use (analysis vs. resale vs. republishing) match what you assessed as low-risk in Table 2.1?</w:t>
      </w:r>
    </w:p>
    <w:p>
      <w:pPr>
        <w:pStyle w:val="ListParagraph"/>
        <w:numPr>
          <w:ilvl w:val="0"/>
          <w:numId w:val="2"/>
        </w:numPr>
        <w:spacing w:after="90"/>
      </w:pPr>
      <w:r>
        <w:rPr>
          <w:rFonts w:ascii="Calibri" w:cs="Calibri" w:eastAsia="Calibri" w:hAnsi="Calibri"/>
          <w:sz w:val="22"/>
          <w:szCs w:val="22"/>
        </w:rPr>
        <w:t xml:space="preserve">If any answer above raises a flag, has legal counsel reviewed the project before launch?</w:t>
      </w:r>
    </w:p>
    <w:p>
      <w:pPr>
        <w:pStyle w:val="ListParagraph"/>
        <w:numPr>
          <w:ilvl w:val="0"/>
          <w:numId w:val="2"/>
        </w:numPr>
        <w:spacing w:after="90"/>
      </w:pPr>
      <w:r>
        <w:rPr>
          <w:rFonts w:ascii="Calibri" w:cs="Calibri" w:eastAsia="Calibri" w:hAnsi="Calibri"/>
          <w:sz w:val="22"/>
          <w:szCs w:val="22"/>
        </w:rPr>
        <w:t xml:space="preserve">If using an autonomous AI agent: is its task scoped to specific pages/actions, with a hard step and time budget, rather than an open-ended goal?</w:t>
      </w:r>
    </w:p>
    <w:p>
      <w:pPr>
        <w:pStyle w:val="ListParagraph"/>
        <w:numPr>
          <w:ilvl w:val="0"/>
          <w:numId w:val="2"/>
        </w:numPr>
        <w:spacing w:after="90"/>
      </w:pPr>
      <w:r>
        <w:rPr>
          <w:rFonts w:ascii="Calibri" w:cs="Calibri" w:eastAsia="Calibri" w:hAnsi="Calibri"/>
          <w:sz w:val="22"/>
          <w:szCs w:val="22"/>
        </w:rPr>
        <w:t xml:space="preserve">If using an autonomous AI agent: does it identify itself with an accurate User-Agent, and is it configured to stop (not retry or work around) on a CAPTCHA, login wall, or explicit block response?</w:t>
      </w:r>
    </w:p>
    <w:p>
      <w:pPr>
        <w:pBdr>
          <w:left w:val="single" w:color="2E8B57" w:sz="18" w:space="8"/>
        </w:pBdr>
        <w:shd w:fill="EAF5EF" w:val="clear"/>
        <w:spacing w:after="200" w:before="100"/>
      </w:pPr>
      <w:r>
        <w:rPr>
          <w:rFonts w:ascii="Calibri" w:cs="Calibri" w:eastAsia="Calibri" w:hAnsi="Calibri"/>
          <w:b/>
          <w:bCs/>
          <w:color w:val="1F5C3F"/>
          <w:sz w:val="21"/>
          <w:szCs w:val="21"/>
        </w:rPr>
        <w:t xml:space="preserve">Note: </w:t>
      </w:r>
      <w:r>
        <w:rPr>
          <w:rFonts w:ascii="Calibri" w:cs="Calibri" w:eastAsia="Calibri" w:hAnsi="Calibri"/>
          <w:i/>
          <w:iCs/>
          <w:sz w:val="21"/>
          <w:szCs w:val="21"/>
        </w:rPr>
        <w:t xml:space="preserve">Treat this checklist as a living document per project. If the target site, data type, or jurisdiction changes, re-run the checklist.</w:t>
      </w:r>
    </w:p>
    <w:p>
      <w:r>
        <w:br w:type="page"/>
      </w:r>
    </w:p>
    <w:p>
      <w:pPr>
        <w:pStyle w:val="Heading1"/>
        <w:spacing w:after="200" w:before="400"/>
      </w:pPr>
      <w:r>
        <w:t xml:space="preserve">3. Overview of Current Scraping Techniques</w:t>
      </w:r>
    </w:p>
    <w:p>
      <w:pPr>
        <w:spacing w:after="160"/>
      </w:pPr>
      <w:r>
        <w:rPr>
          <w:rFonts w:ascii="Calibri" w:cs="Calibri" w:eastAsia="Calibri" w:hAnsi="Calibri"/>
          <w:sz w:val="22"/>
          <w:szCs w:val="22"/>
        </w:rPr>
        <w:t xml:space="preserve">There is no single "best" technique — most production pipelines in 2026 combine several, chosen per target site.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c>
          <w:tcPr>
            <w:tcW w:type="dxa" w:w="34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Technique</w:t>
            </w:r>
          </w:p>
        </w:tc>
        <w:tc>
          <w:tcPr>
            <w:tcW w:type="dxa" w:w="61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Best For</w:t>
            </w:r>
          </w:p>
        </w:tc>
      </w:tr>
      <w:tr>
        <w:tc>
          <w:tcPr>
            <w:tcW w:type="dxa" w:w="3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HTTP + HTML parsing</w:t>
            </w:r>
          </w:p>
        </w:tc>
        <w:tc>
          <w:tcPr>
            <w:tcW w:type="dxa" w:w="6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Static or server-rendered pages; fastest and cheapest at scale</w:t>
            </w:r>
          </w:p>
        </w:tc>
      </w:tr>
      <w:tr>
        <w:tc>
          <w:tcPr>
            <w:tcW w:type="dxa" w:w="3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Headless browser automation</w:t>
            </w:r>
          </w:p>
        </w:tc>
        <w:tc>
          <w:tcPr>
            <w:tcW w:type="dxa" w:w="6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JavaScript-heavy, personalized, or interactive pages</w:t>
            </w:r>
          </w:p>
        </w:tc>
      </w:tr>
      <w:tr>
        <w:tc>
          <w:tcPr>
            <w:tcW w:type="dxa" w:w="3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Official / unofficial APIs</w:t>
            </w:r>
          </w:p>
        </w:tc>
        <w:tc>
          <w:tcPr>
            <w:tcW w:type="dxa" w:w="6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Sites that expose structured data endpoints — the lowest-risk, highest-reliability option when available</w:t>
            </w:r>
          </w:p>
        </w:tc>
      </w:tr>
      <w:tr>
        <w:tc>
          <w:tcPr>
            <w:tcW w:type="dxa" w:w="3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AI-assisted extraction</w:t>
            </w:r>
          </w:p>
        </w:tc>
        <w:tc>
          <w:tcPr>
            <w:tcW w:type="dxa" w:w="6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Layouts that change often; natural-language field extraction without hand-written selectors</w:t>
            </w:r>
          </w:p>
        </w:tc>
      </w:tr>
      <w:tr>
        <w:tc>
          <w:tcPr>
            <w:tcW w:type="dxa" w:w="3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Autonomous AI agents</w:t>
            </w:r>
          </w:p>
        </w:tc>
        <w:tc>
          <w:tcPr>
            <w:tcW w:type="dxa" w:w="6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Multi-step, interactive tasks (navigation, forms, pagination) described in natural language rather than hardcoded</w:t>
            </w:r>
          </w:p>
        </w:tc>
      </w:tr>
      <w:tr>
        <w:tc>
          <w:tcPr>
            <w:tcW w:type="dxa" w:w="3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Managed / cloud scraping platforms</w:t>
            </w:r>
          </w:p>
        </w:tc>
        <w:tc>
          <w:tcPr>
            <w:tcW w:type="dxa" w:w="6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Teams that want to offload proxy rotation, CAPTCHA handling infrastructure, and scaling</w:t>
            </w:r>
          </w:p>
        </w:tc>
      </w:tr>
      <w:tr>
        <w:tc>
          <w:tcPr>
            <w:tcW w:type="dxa" w:w="3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Hybrid (automated + manual review)</w:t>
            </w:r>
          </w:p>
        </w:tc>
        <w:tc>
          <w:tcPr>
            <w:tcW w:type="dxa" w:w="6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Data-quality-critical projects, complex anti-bot pages, or inconsistent layouts</w:t>
            </w:r>
          </w:p>
        </w:tc>
      </w:tr>
    </w:tbl>
    <w:p>
      <w:pPr>
        <w:spacing w:after="160" w:before="60"/>
      </w:pPr>
      <w:r>
        <w:rPr>
          <w:rFonts w:ascii="Calibri" w:cs="Calibri" w:eastAsia="Calibri" w:hAnsi="Calibri"/>
          <w:i/>
          <w:iCs/>
          <w:color w:val="595959"/>
          <w:sz w:val="18"/>
          <w:szCs w:val="18"/>
        </w:rPr>
        <w:t xml:space="preserve">Table 3.1 — Technique selection guide</w:t>
      </w:r>
    </w:p>
    <w:p>
      <w:pPr>
        <w:pStyle w:val="Heading1"/>
        <w:spacing w:after="200" w:before="400"/>
      </w:pPr>
      <w:r>
        <w:t xml:space="preserve">4. Technique: HTTP Requests + HTML Parsing</w:t>
      </w:r>
    </w:p>
    <w:p>
      <w:pPr>
        <w:spacing w:after="160"/>
      </w:pPr>
      <w:r>
        <w:rPr>
          <w:rFonts w:ascii="Calibri" w:cs="Calibri" w:eastAsia="Calibri" w:hAnsi="Calibri"/>
          <w:sz w:val="22"/>
          <w:szCs w:val="22"/>
        </w:rPr>
        <w:t xml:space="preserve">The classic approach: issue an HTTP GET/POST, then parse the returned HTML with a DOM parser and CSS/XPath selectors. Works well for static or server-rendered content; does not execute client-side JavaScript.</w:t>
      </w:r>
    </w:p>
    <w:p>
      <w:pPr>
        <w:pBdr>
          <w:top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Python — requests + BeautifulSoup</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import requests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from bs4 import BeautifulSoup</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import time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HEADERS =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"User-Agent": "MyCompanyBot/1.0 (+https://example.com/bot-info; contact@example.com)"</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def fetch(url):</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resp = requests.get(url, headers=HEADERS, timeout=10)</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resp.raise_for_status()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return resp.text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def parse_listings(html):</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soup = BeautifulSoup(html, "html.parser")</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items =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for card in soup.select(".product-card"):</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items.append({</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"title": card.select_one(".title").get_text(strip=True),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"price": card.select_one(".price").get_text(strip=True),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return items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for page_url in PAGE_URLS: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html = fetch(page_url)</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data = parse_listings(html)</w:t>
      </w:r>
    </w:p>
    <w:p>
      <w:pPr>
        <w:pBdr>
          <w:bottom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time.sleep(2)   # polite delay between requests</w:t>
      </w:r>
    </w:p>
    <w:p>
      <w:pPr>
        <w:pBdr>
          <w:left w:val="single" w:color="2E8B57" w:sz="18" w:space="8"/>
        </w:pBdr>
        <w:shd w:fill="EAF5EF" w:val="clear"/>
        <w:spacing w:after="200" w:before="100"/>
      </w:pPr>
      <w:r>
        <w:rPr>
          <w:rFonts w:ascii="Calibri" w:cs="Calibri" w:eastAsia="Calibri" w:hAnsi="Calibri"/>
          <w:b/>
          <w:bCs/>
          <w:color w:val="1F5C3F"/>
          <w:sz w:val="21"/>
          <w:szCs w:val="21"/>
        </w:rPr>
        <w:t xml:space="preserve">Note: </w:t>
      </w:r>
      <w:r>
        <w:rPr>
          <w:rFonts w:ascii="Calibri" w:cs="Calibri" w:eastAsia="Calibri" w:hAnsi="Calibri"/>
          <w:i/>
          <w:iCs/>
          <w:sz w:val="21"/>
          <w:szCs w:val="21"/>
        </w:rPr>
        <w:t xml:space="preserve">Always set a real, identifiable User-Agent and add delays between requests — this is both an etiquette requirement and often a contractual expectation under a site's ToS.</w:t>
      </w:r>
    </w:p>
    <w:p>
      <w:pPr>
        <w:pStyle w:val="Heading1"/>
        <w:spacing w:after="200" w:before="400"/>
      </w:pPr>
      <w:r>
        <w:t xml:space="preserve">5. Technique: Headless Browser Automation</w:t>
      </w:r>
    </w:p>
    <w:p>
      <w:pPr>
        <w:spacing w:after="160"/>
      </w:pPr>
      <w:r>
        <w:rPr>
          <w:rFonts w:ascii="Calibri" w:cs="Calibri" w:eastAsia="Calibri" w:hAnsi="Calibri"/>
          <w:sz w:val="22"/>
          <w:szCs w:val="22"/>
        </w:rPr>
        <w:t xml:space="preserve">For pages that render content via JavaScript, use a browser automation library that executes the page like a real browser and exposes the fully rendered DOM.</w:t>
      </w:r>
    </w:p>
    <w:p>
      <w:pPr>
        <w:pBdr>
          <w:top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Node.js — Playwright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const { chromium } = require("playwright");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(async () =&gt;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const browser = await chromium.launch({ headless: true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const page = await browser.newPage({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userAgent: "MyCompanyBot/1.0 (+https://example.com/bot-info)",</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await page.goto("https://example.com/listings",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waitUntil: "networkidle",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const items = await page.$$eval(".product-card", (cards) =&gt;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cards.map((c) =&gt;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title: c.querySelector(".title")?.textContent?.trim(),</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price: c.querySelector(".price")?.textContent?.trim(),</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console.log(items);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await browser.close();</w:t>
      </w:r>
    </w:p>
    <w:p>
      <w:pPr>
        <w:pBdr>
          <w:bottom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c>
          <w:tcPr>
            <w:tcW w:type="dxa" w:w="24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Library</w:t>
            </w:r>
          </w:p>
        </w:tc>
        <w:tc>
          <w:tcPr>
            <w:tcW w:type="dxa" w:w="24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Language</w:t>
            </w:r>
          </w:p>
        </w:tc>
        <w:tc>
          <w:tcPr>
            <w:tcW w:type="dxa" w:w="47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2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Playwright</w:t>
            </w:r>
          </w:p>
        </w:tc>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Node.js / Python / .NET / Java</w:t>
            </w:r>
          </w:p>
        </w:tc>
        <w:tc>
          <w:tcPr>
            <w:tcW w:type="dxa" w:w="47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Multi-browser (Chromium, Firefox, WebKit); strong auto-wait and network interception</w:t>
            </w:r>
          </w:p>
        </w:tc>
      </w:tr>
      <w:tr>
        <w:tc>
          <w:tcPr>
            <w:tcW w:type="dxa" w:w="2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Puppeteer</w:t>
            </w:r>
          </w:p>
        </w:tc>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Node.js</w:t>
            </w:r>
          </w:p>
        </w:tc>
        <w:tc>
          <w:tcPr>
            <w:tcW w:type="dxa" w:w="47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Chromium-focused, mature ecosystem</w:t>
            </w:r>
          </w:p>
        </w:tc>
      </w:tr>
      <w:tr>
        <w:tc>
          <w:tcPr>
            <w:tcW w:type="dxa" w:w="2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Selenium</w:t>
            </w:r>
          </w:p>
        </w:tc>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Multi-language</w:t>
            </w:r>
          </w:p>
        </w:tc>
        <w:tc>
          <w:tcPr>
            <w:tcW w:type="dxa" w:w="47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Long-established, widest language/driver support</w:t>
            </w:r>
          </w:p>
        </w:tc>
      </w:tr>
    </w:tbl>
    <w:p>
      <w:pPr>
        <w:spacing w:after="160" w:before="60"/>
      </w:pPr>
      <w:r>
        <w:rPr>
          <w:rFonts w:ascii="Calibri" w:cs="Calibri" w:eastAsia="Calibri" w:hAnsi="Calibri"/>
          <w:i/>
          <w:iCs/>
          <w:color w:val="595959"/>
          <w:sz w:val="18"/>
          <w:szCs w:val="18"/>
        </w:rPr>
        <w:t xml:space="preserve">Table 5.1 — Common headless browser tools</w:t>
      </w:r>
    </w:p>
    <w:p>
      <w:pPr>
        <w:pBdr>
          <w:left w:val="single" w:color="2E8B57" w:sz="18" w:space="8"/>
        </w:pBdr>
        <w:shd w:fill="EAF5EF" w:val="clear"/>
        <w:spacing w:after="200" w:before="100"/>
      </w:pPr>
      <w:r>
        <w:rPr>
          <w:rFonts w:ascii="Calibri" w:cs="Calibri" w:eastAsia="Calibri" w:hAnsi="Calibri"/>
          <w:b/>
          <w:bCs/>
          <w:color w:val="1F5C3F"/>
          <w:sz w:val="21"/>
          <w:szCs w:val="21"/>
        </w:rPr>
        <w:t xml:space="preserve">Note: </w:t>
      </w:r>
      <w:r>
        <w:rPr>
          <w:rFonts w:ascii="Calibri" w:cs="Calibri" w:eastAsia="Calibri" w:hAnsi="Calibri"/>
          <w:i/>
          <w:iCs/>
          <w:sz w:val="21"/>
          <w:szCs w:val="21"/>
        </w:rPr>
        <w:t xml:space="preserve">Managed cloud-browser platforms (e.g., browser-as-a-service providers) are increasingly used in 2026 to handle scaling, session persistence, and retries without maintaining your own browser fleet.</w:t>
      </w:r>
    </w:p>
    <w:p>
      <w:r>
        <w:br w:type="page"/>
      </w:r>
    </w:p>
    <w:p>
      <w:pPr>
        <w:pStyle w:val="Heading1"/>
        <w:spacing w:after="200" w:before="400"/>
      </w:pPr>
      <w:r>
        <w:t xml:space="preserve">6. Technique: API-Based Collection</w:t>
      </w:r>
    </w:p>
    <w:p>
      <w:pPr>
        <w:spacing w:after="160"/>
      </w:pPr>
      <w:r>
        <w:rPr>
          <w:rFonts w:ascii="Calibri" w:cs="Calibri" w:eastAsia="Calibri" w:hAnsi="Calibri"/>
          <w:sz w:val="22"/>
          <w:szCs w:val="22"/>
        </w:rPr>
        <w:t xml:space="preserve">Before scraping HTML, check whether the target exposes a public or partner API — it is the lowest-risk, most stable, and most maintainable path to the same data.</w:t>
      </w:r>
    </w:p>
    <w:p>
      <w:pPr>
        <w:pStyle w:val="ListParagraph"/>
        <w:numPr>
          <w:ilvl w:val="0"/>
          <w:numId w:val="3"/>
        </w:numPr>
        <w:spacing w:after="80"/>
      </w:pPr>
      <w:r>
        <w:rPr>
          <w:rFonts w:ascii="Calibri" w:cs="Calibri" w:eastAsia="Calibri" w:hAnsi="Calibri"/>
          <w:sz w:val="22"/>
          <w:szCs w:val="22"/>
        </w:rPr>
        <w:t xml:space="preserve">Check for an official REST/GraphQL API and its documented rate limits and terms.</w:t>
      </w:r>
    </w:p>
    <w:p>
      <w:pPr>
        <w:pStyle w:val="ListParagraph"/>
        <w:numPr>
          <w:ilvl w:val="0"/>
          <w:numId w:val="3"/>
        </w:numPr>
        <w:spacing w:after="80"/>
      </w:pPr>
      <w:r>
        <w:rPr>
          <w:rFonts w:ascii="Calibri" w:cs="Calibri" w:eastAsia="Calibri" w:hAnsi="Calibri"/>
          <w:sz w:val="22"/>
          <w:szCs w:val="22"/>
        </w:rPr>
        <w:t xml:space="preserve">Inspect the site's own network calls (browser dev tools) to see if the front end already calls a JSON endpoint you can call directly and lawfully.</w:t>
      </w:r>
    </w:p>
    <w:p>
      <w:pPr>
        <w:pStyle w:val="ListParagraph"/>
        <w:numPr>
          <w:ilvl w:val="0"/>
          <w:numId w:val="3"/>
        </w:numPr>
        <w:spacing w:after="80"/>
      </w:pPr>
      <w:r>
        <w:rPr>
          <w:rFonts w:ascii="Calibri" w:cs="Calibri" w:eastAsia="Calibri" w:hAnsi="Calibri"/>
          <w:sz w:val="22"/>
          <w:szCs w:val="22"/>
        </w:rPr>
        <w:t xml:space="preserve">Prefer an API key / authenticated, rate-limited access over unauthenticated scraping wherever offered — it signals sanctioned access and usually comes with clearer usage terms.</w:t>
      </w:r>
    </w:p>
    <w:p>
      <w:pPr>
        <w:pBdr>
          <w:top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import requests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resp = requests.get(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"https://api.example.com/v1/products",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headers={"Authorization": "Bearer YOUR_API_KEY"},</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params={"page": 1, "limit": 100},</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resp.raise_for_status()</w:t>
      </w:r>
    </w:p>
    <w:p>
      <w:pPr>
        <w:pBdr>
          <w:bottom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data = resp.json()</w:t>
      </w:r>
    </w:p>
    <w:p>
      <w:pPr>
        <w:pStyle w:val="Heading1"/>
        <w:spacing w:after="200" w:before="400"/>
      </w:pPr>
      <w:r>
        <w:t xml:space="preserve">7. Technique: AI-Assisted Extraction &amp; AI Agent Scraping</w:t>
      </w:r>
    </w:p>
    <w:p>
      <w:pPr>
        <w:spacing w:after="160"/>
      </w:pPr>
      <w:r>
        <w:rPr>
          <w:rFonts w:ascii="Calibri" w:cs="Calibri" w:eastAsia="Calibri" w:hAnsi="Calibri"/>
          <w:sz w:val="22"/>
          <w:szCs w:val="22"/>
        </w:rPr>
        <w:t xml:space="preserve">This is the fastest-moving category in 2026. It splits into two related but distinct patterns: (a) AI-assisted extraction, where a model turns a rendered page into structured data, and (b) autonomous AI agents, where a model plans and executes multi-step browsing itself — clicking, filling forms, and deciding what to do next.</w:t>
      </w:r>
    </w:p>
    <w:p>
      <w:pPr>
        <w:pStyle w:val="Heading2"/>
        <w:spacing w:after="150" w:before="300"/>
      </w:pPr>
      <w:r>
        <w:t xml:space="preserve">7.1 AI-Assisted Extraction (Schema-Driven)</w:t>
      </w:r>
    </w:p>
    <w:p>
      <w:pPr>
        <w:spacing w:after="160"/>
      </w:pPr>
      <w:r>
        <w:rPr>
          <w:rFonts w:ascii="Calibri" w:cs="Calibri" w:eastAsia="Calibri" w:hAnsi="Calibri"/>
          <w:sz w:val="22"/>
          <w:szCs w:val="22"/>
        </w:rPr>
        <w:t xml:space="preserve">A model accepts a natural-language or schema description of the fields you want and returns structured JSON or Markdown, instead of you writing CSS/XPath selectors by hand. This reduces maintenance when page layouts change frequently, since extraction logic is inferred rather than hardcoded.</w:t>
      </w:r>
    </w:p>
    <w:p>
      <w:pPr>
        <w:pStyle w:val="ListParagraph"/>
        <w:numPr>
          <w:ilvl w:val="0"/>
          <w:numId w:val="1"/>
        </w:numPr>
        <w:spacing w:after="80"/>
      </w:pPr>
      <w:r>
        <w:rPr>
          <w:rFonts w:ascii="Calibri" w:cs="Calibri" w:eastAsia="Calibri" w:hAnsi="Calibri"/>
          <w:sz w:val="22"/>
          <w:szCs w:val="22"/>
        </w:rPr>
        <w:t xml:space="preserve">Schema-driven extraction: describe target fields (e.g., product name, price, availability) and let the model map them from the rendered page.</w:t>
      </w:r>
    </w:p>
    <w:p>
      <w:pPr>
        <w:pStyle w:val="ListParagraph"/>
        <w:numPr>
          <w:ilvl w:val="0"/>
          <w:numId w:val="1"/>
        </w:numPr>
        <w:spacing w:after="80"/>
      </w:pPr>
      <w:r>
        <w:rPr>
          <w:rFonts w:ascii="Calibri" w:cs="Calibri" w:eastAsia="Calibri" w:hAnsi="Calibri"/>
          <w:sz w:val="22"/>
          <w:szCs w:val="22"/>
        </w:rPr>
        <w:t xml:space="preserve">Markdown/JSON-ready output: frameworks such as Firecrawl and Crawl4AI are purpose-built to produce clean, LLM-ready output for downstream RAG or agent pipelines.</w:t>
      </w:r>
    </w:p>
    <w:p>
      <w:pPr>
        <w:pStyle w:val="ListParagraph"/>
        <w:numPr>
          <w:ilvl w:val="0"/>
          <w:numId w:val="1"/>
        </w:numPr>
        <w:spacing w:after="80"/>
      </w:pPr>
      <w:r>
        <w:rPr>
          <w:rFonts w:ascii="Calibri" w:cs="Calibri" w:eastAsia="Calibri" w:hAnsi="Calibri"/>
          <w:sz w:val="22"/>
          <w:szCs w:val="22"/>
        </w:rPr>
        <w:t xml:space="preserve">Zero-shot vision extraction: some 2026 tools take a visual snapshot of the page and identify elements by appearance rather than DOM structure, which resists CSS-class randomization and honeypot traps.</w:t>
      </w:r>
    </w:p>
    <w:p>
      <w:pPr>
        <w:pStyle w:val="Heading2"/>
        <w:spacing w:after="150" w:before="300"/>
      </w:pPr>
      <w:r>
        <w:t xml:space="preserve">7.2 Autonomous AI Agents — the Three Shapes</w:t>
      </w:r>
    </w:p>
    <w:p>
      <w:pPr>
        <w:spacing w:after="160"/>
      </w:pPr>
      <w:r>
        <w:rPr>
          <w:rFonts w:ascii="Calibri" w:cs="Calibri" w:eastAsia="Calibri" w:hAnsi="Calibri"/>
          <w:sz w:val="22"/>
          <w:szCs w:val="22"/>
        </w:rPr>
        <w:t xml:space="preserve">Production AI browsing agents in 2026 generally fall into three architectural shapes, each with different cost, reliability, and anti-bot exposure trade-offs.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c>
          <w:tcPr>
            <w:tcW w:type="dxa" w:w="24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Agent Shape</w:t>
            </w:r>
          </w:p>
        </w:tc>
        <w:tc>
          <w:tcPr>
            <w:tcW w:type="dxa" w:w="36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It Works</w:t>
            </w:r>
          </w:p>
        </w:tc>
        <w:tc>
          <w:tcPr>
            <w:tcW w:type="dxa" w:w="34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Trade-offs</w:t>
            </w:r>
          </w:p>
        </w:tc>
      </w:tr>
      <w:tr>
        <w:tc>
          <w:tcPr>
            <w:tcW w:type="dxa" w:w="2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DOM/LLM-driven agent</w:t>
            </w:r>
          </w:p>
        </w:tc>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The model reads a simplified DOM/accessibility tree and issues structured actions (click, type, extract) via a framework</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Fast and cheap per step; most mature category; can be brittle on unusual UI</w:t>
            </w:r>
          </w:p>
        </w:tc>
      </w:tr>
      <w:tr>
        <w:tc>
          <w:tcPr>
            <w:tcW w:type="dxa" w:w="2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Vision-based / planner-actor agent</w:t>
            </w:r>
          </w:p>
        </w:tc>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The model looks at screenshots and identifies elements visually, then acts</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More robust to DOM obfuscation and class-name randomization; slower and costlier per step</w:t>
            </w:r>
          </w:p>
        </w:tc>
      </w:tr>
      <w:tr>
        <w:tc>
          <w:tcPr>
            <w:tcW w:type="dxa" w:w="24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Computer Use agent</w:t>
            </w:r>
          </w:p>
        </w:tc>
        <w:tc>
          <w:tcPr>
            <w:tcW w:type="dxa" w:w="3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The model drives a full virtualized desktop or browser directly, treating the screen itself as the tool (e.g., Claude Computer Use, OpenAI Computer Use / Operator)</w:t>
            </w:r>
          </w:p>
        </w:tc>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Handles novel UIs the model has never seen; expensive per step; every CAPTCHA/Cloudflare challenge burns model time</w:t>
            </w:r>
          </w:p>
        </w:tc>
      </w:tr>
    </w:tbl>
    <w:p>
      <w:pPr>
        <w:spacing w:after="160" w:before="60"/>
      </w:pPr>
      <w:r>
        <w:rPr>
          <w:rFonts w:ascii="Calibri" w:cs="Calibri" w:eastAsia="Calibri" w:hAnsi="Calibri"/>
          <w:i/>
          <w:iCs/>
          <w:color w:val="595959"/>
          <w:sz w:val="18"/>
          <w:szCs w:val="18"/>
        </w:rPr>
        <w:t xml:space="preserve">Table 7.1 — Agent architecture shapes in production use, 2026</w:t>
      </w:r>
    </w:p>
    <w:p>
      <w:pPr>
        <w:pStyle w:val="Heading2"/>
        <w:spacing w:after="150" w:before="300"/>
      </w:pPr>
      <w:r>
        <w:t xml:space="preserve">7.3 Common Frameworks &amp; Tools (2026)</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400"/>
      </w:tblGrid>
      <w:tr>
        <w:tc>
          <w:tcPr>
            <w:tcW w:type="dxa" w:w="30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 / Framework</w:t>
            </w:r>
          </w:p>
        </w:tc>
        <w:tc>
          <w:tcPr>
            <w:tcW w:type="dxa" w:w="20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44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30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Browser Use</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Open-source, Python</w:t>
            </w:r>
          </w:p>
        </w:tc>
        <w:tc>
          <w:tcPr>
            <w:tcW w:type="dxa" w:w="4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Leading independent LLM-driven browser agent framework; DOM-based; works with hosted or local (Ollama) models</w:t>
            </w:r>
          </w:p>
        </w:tc>
      </w:tr>
      <w:tr>
        <w:tc>
          <w:tcPr>
            <w:tcW w:type="dxa" w:w="30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Stagehand</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Open-source, TypeScript</w:t>
            </w:r>
          </w:p>
        </w:tc>
        <w:tc>
          <w:tcPr>
            <w:tcW w:type="dxa" w:w="4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Built on Playwright; adds natural-language selectors/actions on top of deterministic automation</w:t>
            </w:r>
          </w:p>
        </w:tc>
      </w:tr>
      <w:tr>
        <w:tc>
          <w:tcPr>
            <w:tcW w:type="dxa" w:w="30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Skyvern</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Open-source + cloud</w:t>
            </w:r>
          </w:p>
        </w:tc>
        <w:tc>
          <w:tcPr>
            <w:tcW w:type="dxa" w:w="4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Vision-first, planner-actor-validator architecture; strong on dynamic/no-code forms</w:t>
            </w:r>
          </w:p>
        </w:tc>
      </w:tr>
      <w:tr>
        <w:tc>
          <w:tcPr>
            <w:tcW w:type="dxa" w:w="30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Playwright MCP</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Open-source, TS</w:t>
            </w:r>
          </w:p>
        </w:tc>
        <w:tc>
          <w:tcPr>
            <w:tcW w:type="dxa" w:w="4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MCP server exposing Playwright browser control to any MCP-compatible LLM agent</w:t>
            </w:r>
          </w:p>
        </w:tc>
      </w:tr>
      <w:tr>
        <w:tc>
          <w:tcPr>
            <w:tcW w:type="dxa" w:w="30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Claude Computer Use / OpenAI Computer Use (Operator)</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Managed / API</w:t>
            </w:r>
          </w:p>
        </w:tc>
        <w:tc>
          <w:tcPr>
            <w:tcW w:type="dxa" w:w="4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Full computer-use agents that operate a virtual desktop or browser; best for novel or unpredictable UIs</w:t>
            </w:r>
          </w:p>
        </w:tc>
      </w:tr>
      <w:tr>
        <w:tc>
          <w:tcPr>
            <w:tcW w:type="dxa" w:w="30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Bright Data Agent Browser / Browserbase</w:t>
            </w:r>
          </w:p>
        </w:tc>
        <w:tc>
          <w:tcPr>
            <w:tcW w:type="dxa" w:w="20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Managed cloud</w:t>
            </w:r>
          </w:p>
        </w:tc>
        <w:tc>
          <w:tcPr>
            <w:tcW w:type="dxa" w:w="4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Combine agent autonomy with anti-detection and proxy infrastructure at enterprise scale</w:t>
            </w:r>
          </w:p>
        </w:tc>
      </w:tr>
    </w:tbl>
    <w:p>
      <w:pPr>
        <w:spacing w:after="160" w:before="60"/>
      </w:pPr>
      <w:r>
        <w:rPr>
          <w:rFonts w:ascii="Calibri" w:cs="Calibri" w:eastAsia="Calibri" w:hAnsi="Calibri"/>
          <w:i/>
          <w:iCs/>
          <w:color w:val="595959"/>
          <w:sz w:val="18"/>
          <w:szCs w:val="18"/>
        </w:rPr>
        <w:t xml:space="preserve">Table 7.2 — Representative agent frameworks (verify current capabilities and terms directly with each project/vendor)</w:t>
      </w:r>
    </w:p>
    <w:p>
      <w:pPr>
        <w:pBdr>
          <w:top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Python — Browser Use style agentic scraping (illustrative)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from browser_use import Agent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from langchain_openai import ChatOpenAI</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agent = Agent(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task=(</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"Go to example.com/listings, a public page.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"Extract the title and price of every product shown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"and return them as JSON."</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llm=ChatOpenAI(model="gpt-4o"),</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bottom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result = agent.run()   # agent plans, navigates, and extracts autonomously</w:t>
      </w:r>
    </w:p>
    <w:p>
      <w:pPr>
        <w:spacing w:after="160" w:before="60"/>
      </w:pPr>
      <w:r>
        <w:rPr>
          <w:rFonts w:ascii="Calibri" w:cs="Calibri" w:eastAsia="Calibri" w:hAnsi="Calibri"/>
          <w:i/>
          <w:iCs/>
          <w:color w:val="595959"/>
          <w:sz w:val="18"/>
          <w:szCs w:val="18"/>
        </w:rPr>
        <w:t xml:space="preserve">Figure 7.1 — Illustrative agentic scraping pattern; adapt to your chosen framework's current API</w:t>
      </w:r>
    </w:p>
    <w:p>
      <w:pPr>
        <w:pStyle w:val="Heading2"/>
        <w:spacing w:after="150" w:before="300"/>
      </w:pPr>
      <w:r>
        <w:t xml:space="preserve">7.4 Model Context Protocol (MCP) for Agent-Web Interaction</w:t>
      </w:r>
    </w:p>
    <w:p>
      <w:pPr>
        <w:spacing w:after="160"/>
      </w:pPr>
      <w:r>
        <w:rPr>
          <w:rFonts w:ascii="Calibri" w:cs="Calibri" w:eastAsia="Calibri" w:hAnsi="Calibri"/>
          <w:sz w:val="22"/>
          <w:szCs w:val="22"/>
        </w:rPr>
        <w:t xml:space="preserve">MCP is emerging as a standard interface for letting AI agents call external tools and services — including browser control and site-specific data APIs — in a structured, auditable way. Where a target site or platform exposes an MCP server, it is a lower-risk integration path than open-ended autonomous browsing, because the site operator has explicitly defined what the agent may call and how.</w:t>
      </w:r>
    </w:p>
    <w:p>
      <w:pPr>
        <w:pStyle w:val="Heading2"/>
        <w:spacing w:after="150" w:before="300"/>
      </w:pPr>
      <w:r>
        <w:t xml:space="preserve">7.5 Why AI Agents Change the Compliance Picture</w:t>
      </w:r>
    </w:p>
    <w:p>
      <w:pPr>
        <w:spacing w:after="160"/>
      </w:pPr>
      <w:r>
        <w:rPr>
          <w:rFonts w:ascii="Calibri" w:cs="Calibri" w:eastAsia="Calibri" w:hAnsi="Calibri"/>
          <w:sz w:val="22"/>
          <w:szCs w:val="22"/>
        </w:rPr>
        <w:t xml:space="preserve">Autonomous agents inherit every constraint in Section 2, and add new ones because their behavior is less predictable and harder to bound in advance than a hand-written script:</w:t>
      </w:r>
    </w:p>
    <w:p>
      <w:pPr>
        <w:pStyle w:val="ListParagraph"/>
        <w:numPr>
          <w:ilvl w:val="0"/>
          <w:numId w:val="1"/>
        </w:numPr>
        <w:spacing w:after="80"/>
      </w:pPr>
      <w:r>
        <w:rPr>
          <w:rFonts w:ascii="Calibri" w:cs="Calibri" w:eastAsia="Calibri" w:hAnsi="Calibri"/>
          <w:sz w:val="22"/>
          <w:szCs w:val="22"/>
        </w:rPr>
        <w:t xml:space="preserve">Unbounded navigation: an agent given a broad goal may wander into authenticated areas, paginate far beyond what you intended, or trigger actions (form submissions, purchases) you didn't anticipate — scope the task and pages tightly.</w:t>
      </w:r>
    </w:p>
    <w:p>
      <w:pPr>
        <w:pStyle w:val="ListParagraph"/>
        <w:numPr>
          <w:ilvl w:val="0"/>
          <w:numId w:val="1"/>
        </w:numPr>
        <w:spacing w:after="80"/>
      </w:pPr>
      <w:r>
        <w:rPr>
          <w:rFonts w:ascii="Calibri" w:cs="Calibri" w:eastAsia="Calibri" w:hAnsi="Calibri"/>
          <w:sz w:val="22"/>
          <w:szCs w:val="22"/>
        </w:rPr>
        <w:t xml:space="preserve">Harder-to-audit access patterns: log every URL an agent visits and every action it takes, not just the final extracted output, so you can demonstrate what it actually did.</w:t>
      </w:r>
    </w:p>
    <w:p>
      <w:pPr>
        <w:pStyle w:val="ListParagraph"/>
        <w:numPr>
          <w:ilvl w:val="0"/>
          <w:numId w:val="1"/>
        </w:numPr>
        <w:spacing w:after="80"/>
      </w:pPr>
      <w:r>
        <w:rPr>
          <w:rFonts w:ascii="Calibri" w:cs="Calibri" w:eastAsia="Calibri" w:hAnsi="Calibri"/>
          <w:sz w:val="22"/>
          <w:szCs w:val="22"/>
        </w:rPr>
        <w:t xml:space="preserve">Rate and load unpredictability: an agent can retry, backtrack, or loop; enforce a hard step/request budget and timeout rather than relying on the agent to self-limit.</w:t>
      </w:r>
    </w:p>
    <w:p>
      <w:pPr>
        <w:pStyle w:val="ListParagraph"/>
        <w:numPr>
          <w:ilvl w:val="0"/>
          <w:numId w:val="1"/>
        </w:numPr>
        <w:spacing w:after="80"/>
      </w:pPr>
      <w:r>
        <w:rPr>
          <w:rFonts w:ascii="Calibri" w:cs="Calibri" w:eastAsia="Calibri" w:hAnsi="Calibri"/>
          <w:sz w:val="22"/>
          <w:szCs w:val="22"/>
        </w:rPr>
        <w:t xml:space="preserve">CAPTCHA/anti-bot interactions: an agent that persistently retries or attempts to work around a CAPTCHA or login wall is functionally the same as a human or script doing so — the same unauthorized-access risk in Section 2.3 applies.</w:t>
      </w:r>
    </w:p>
    <w:p>
      <w:pPr>
        <w:pBdr>
          <w:left w:val="single" w:color="9C4221" w:sz="18" w:space="8"/>
        </w:pBdr>
        <w:shd w:fill="FBEEE8" w:val="clear"/>
        <w:spacing w:after="200" w:before="100"/>
      </w:pPr>
      <w:r>
        <w:rPr>
          <w:rFonts w:ascii="Calibri" w:cs="Calibri" w:eastAsia="Calibri" w:hAnsi="Calibri"/>
          <w:b/>
          <w:bCs/>
          <w:color w:val="9C4221"/>
          <w:sz w:val="21"/>
          <w:szCs w:val="21"/>
        </w:rPr>
        <w:t xml:space="preserve">Caution: </w:t>
      </w:r>
      <w:r>
        <w:rPr>
          <w:rFonts w:ascii="Calibri" w:cs="Calibri" w:eastAsia="Calibri" w:hAnsi="Calibri"/>
          <w:i/>
          <w:iCs/>
          <w:sz w:val="21"/>
          <w:szCs w:val="21"/>
        </w:rPr>
        <w:t xml:space="preserve">Do not instruct or allow an agent to defeat CAPTCHAs, log in with credentials it wasn't authorized to use, or continue after receiving an explicit block/403 response. An agent's autonomy does not change the legal analysis — it is still your access, under your responsibility.</w:t>
      </w:r>
    </w:p>
    <w:p>
      <w:pPr>
        <w:pBdr>
          <w:left w:val="single" w:color="2E8B57" w:sz="18" w:space="8"/>
        </w:pBdr>
        <w:shd w:fill="EAF5EF" w:val="clear"/>
        <w:spacing w:after="200" w:before="100"/>
      </w:pPr>
      <w:r>
        <w:rPr>
          <w:rFonts w:ascii="Calibri" w:cs="Calibri" w:eastAsia="Calibri" w:hAnsi="Calibri"/>
          <w:b/>
          <w:bCs/>
          <w:color w:val="1F5C3F"/>
          <w:sz w:val="21"/>
          <w:szCs w:val="21"/>
        </w:rPr>
        <w:t xml:space="preserve">Note: </w:t>
      </w:r>
      <w:r>
        <w:rPr>
          <w:rFonts w:ascii="Calibri" w:cs="Calibri" w:eastAsia="Calibri" w:hAnsi="Calibri"/>
          <w:i/>
          <w:iCs/>
          <w:sz w:val="21"/>
          <w:szCs w:val="21"/>
        </w:rPr>
        <w:t xml:space="preserve">AI-assisted extraction and agentic browsing still inherit every legal/ethical constraint in Section 2 — they change how data is extracted, not whether it is lawful to extract.</w:t>
      </w:r>
    </w:p>
    <w:p>
      <w:r>
        <w:br w:type="page"/>
      </w:r>
    </w:p>
    <w:p>
      <w:pPr>
        <w:pStyle w:val="Heading1"/>
        <w:spacing w:after="200" w:before="400"/>
      </w:pPr>
      <w:r>
        <w:t xml:space="preserve">8. AI Crawler &amp; Agent Access Directives</w:t>
      </w:r>
    </w:p>
    <w:p>
      <w:pPr>
        <w:spacing w:after="160"/>
      </w:pPr>
      <w:r>
        <w:rPr>
          <w:rFonts w:ascii="Calibri" w:cs="Calibri" w:eastAsia="Calibri" w:hAnsi="Calibri"/>
          <w:sz w:val="22"/>
          <w:szCs w:val="22"/>
        </w:rPr>
        <w:t xml:space="preserve">Beyond the classic robots.txt Disallow rule, 2026 has settled into a distinct signal layer specifically for AI crawlers and agents. If you operate an AI scraper or agent, check and honor all three layers below; if you operate a site, this is how you communicate intent to AI bots.</w:t>
      </w:r>
    </w:p>
    <w:p>
      <w:pPr>
        <w:pStyle w:val="Heading2"/>
        <w:spacing w:after="150" w:before="300"/>
      </w:pPr>
      <w:r>
        <w:t xml:space="preserve">8.1 robots.txt — AI-Specific User-Agents</w:t>
      </w:r>
    </w:p>
    <w:p>
      <w:pPr>
        <w:spacing w:after="160"/>
      </w:pPr>
      <w:r>
        <w:rPr>
          <w:rFonts w:ascii="Calibri" w:cs="Calibri" w:eastAsia="Calibri" w:hAnsi="Calibri"/>
          <w:sz w:val="22"/>
          <w:szCs w:val="22"/>
        </w:rPr>
        <w:t xml:space="preserve">Major AI companies now run separate, purpose-specific crawlers, so a site can allow one purpose (real-time answer citation) while blocking another (bulk training) from the same company.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c>
          <w:tcPr>
            <w:tcW w:type="dxa" w:w="64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User-Agents</w:t>
            </w:r>
          </w:p>
        </w:tc>
      </w:tr>
      <w:tr>
        <w:tc>
          <w:tcPr>
            <w:tcW w:type="dxa" w:w="30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Bulk / offline training</w:t>
            </w:r>
          </w:p>
        </w:tc>
        <w:tc>
          <w:tcPr>
            <w:tcW w:type="dxa" w:w="6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GPTBot (OpenAI), ClaudeBot / anthropic-ai (Anthropic), Google-Extended (Google), Bytespider (ByteDance), CCBot (Common Crawl)</w:t>
            </w:r>
          </w:p>
        </w:tc>
      </w:tr>
      <w:tr>
        <w:tc>
          <w:tcPr>
            <w:tcW w:type="dxa" w:w="30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Real-time answer / search citation</w:t>
            </w:r>
          </w:p>
        </w:tc>
        <w:tc>
          <w:tcPr>
            <w:tcW w:type="dxa" w:w="6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OAI-SearchBot, ChatGPT-User (OpenAI), Claude-SearchBot / Claude-User (Anthropic), PerplexityBot / Perplexity-User</w:t>
            </w:r>
          </w:p>
        </w:tc>
      </w:tr>
      <w:tr>
        <w:tc>
          <w:tcPr>
            <w:tcW w:type="dxa" w:w="30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Extended / opt-in training signal</w:t>
            </w:r>
          </w:p>
        </w:tc>
        <w:tc>
          <w:tcPr>
            <w:tcW w:type="dxa" w:w="6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Applebot-Extended (Apple) — a secondary tag layered on top of the base Applebot crawler</w:t>
            </w:r>
          </w:p>
        </w:tc>
      </w:tr>
    </w:tbl>
    <w:p>
      <w:pPr>
        <w:spacing w:after="160" w:before="60"/>
      </w:pPr>
      <w:r>
        <w:rPr>
          <w:rFonts w:ascii="Calibri" w:cs="Calibri" w:eastAsia="Calibri" w:hAnsi="Calibri"/>
          <w:i/>
          <w:iCs/>
          <w:color w:val="595959"/>
          <w:sz w:val="18"/>
          <w:szCs w:val="18"/>
        </w:rPr>
        <w:t xml:space="preserve">Table 8.1 — AI crawler categories and representative user-agents (new agents appear several times a year; treat this as illustrative, not exhaustive)</w:t>
      </w:r>
    </w:p>
    <w:p>
      <w:pPr>
        <w:pBdr>
          <w:top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Example: allow real-time citation agents, block bulk training crawlers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GPTBot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ClaudeBot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anthropic-ai</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Google-Extended</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CCBot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Bytespider</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Disallow: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OAI-SearchBot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ChatGPT-User</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Claude-User</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Claude-SearchBot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User-agent: PerplexityBot</w:t>
      </w:r>
    </w:p>
    <w:p>
      <w:pPr>
        <w:pBdr>
          <w:bottom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Allow: /</w:t>
      </w:r>
    </w:p>
    <w:p>
      <w:pPr>
        <w:spacing w:after="160" w:before="60"/>
      </w:pPr>
      <w:r>
        <w:rPr>
          <w:rFonts w:ascii="Calibri" w:cs="Calibri" w:eastAsia="Calibri" w:hAnsi="Calibri"/>
          <w:i/>
          <w:iCs/>
          <w:color w:val="595959"/>
          <w:sz w:val="18"/>
          <w:szCs w:val="18"/>
        </w:rPr>
        <w:t xml:space="preserve">Figure 8.1 — Purpose-based robots.txt pattern separating training from real-time retrieval</w:t>
      </w:r>
    </w:p>
    <w:p>
      <w:pPr>
        <w:pBdr>
          <w:left w:val="single" w:color="2E8B57" w:sz="18" w:space="8"/>
        </w:pBdr>
        <w:shd w:fill="EAF5EF" w:val="clear"/>
        <w:spacing w:after="200" w:before="100"/>
      </w:pPr>
      <w:r>
        <w:rPr>
          <w:rFonts w:ascii="Calibri" w:cs="Calibri" w:eastAsia="Calibri" w:hAnsi="Calibri"/>
          <w:b/>
          <w:bCs/>
          <w:color w:val="1F5C3F"/>
          <w:sz w:val="21"/>
          <w:szCs w:val="21"/>
        </w:rPr>
        <w:t xml:space="preserve">Note: </w:t>
      </w:r>
      <w:r>
        <w:rPr>
          <w:rFonts w:ascii="Calibri" w:cs="Calibri" w:eastAsia="Calibri" w:hAnsi="Calibri"/>
          <w:i/>
          <w:iCs/>
          <w:sz w:val="21"/>
          <w:szCs w:val="21"/>
        </w:rPr>
        <w:t xml:space="preserve">If you build or operate a scraper/agent, set an accurate, self-identifying User-Agent matching your actual purpose rather than adopting a well-known bot's name — spoofing another company's crawler identity undermines the entire directive system and is itself a bad-faith signal.</w:t>
      </w:r>
    </w:p>
    <w:p>
      <w:pPr>
        <w:pStyle w:val="Heading2"/>
        <w:spacing w:after="150" w:before="300"/>
      </w:pPr>
      <w:r>
        <w:t xml:space="preserve">8.2 llms.txt and ai.txt — Purpose-Based Signals</w:t>
      </w:r>
    </w:p>
    <w:p>
      <w:pPr>
        <w:spacing w:after="160"/>
      </w:pPr>
      <w:r>
        <w:rPr>
          <w:rFonts w:ascii="Calibri" w:cs="Calibri" w:eastAsia="Calibri" w:hAnsi="Calibri"/>
          <w:sz w:val="22"/>
          <w:szCs w:val="22"/>
        </w:rPr>
        <w:t xml:space="preserve">Emerging alongside robots.txt, llms.txt points agents to a site's most relevant, agent-readable pages (similar in spirit to a sitemap, but curated for LLM consumption), while ai.txt / TDMRep (Text and Data Mining Reservation Protocol) let a site declare machine-readable opt-outs from text-and-data-mining specifically. The EU AI Act (Article 53) ties GPAI training-data transparency obligations to respecting these opt-out signals, so honoring them is increasingly a compliance requirement, not just etiquette, for training pipelines touching EU-connected content.</w:t>
      </w:r>
    </w:p>
    <w:p>
      <w:pPr>
        <w:pStyle w:val="Heading2"/>
        <w:spacing w:after="150" w:before="300"/>
      </w:pPr>
      <w:r>
        <w:t xml:space="preserve">8.3 Reality Check: Enforcement Is Uneven</w:t>
      </w:r>
    </w:p>
    <w:p>
      <w:pPr>
        <w:pStyle w:val="ListParagraph"/>
        <w:numPr>
          <w:ilvl w:val="0"/>
          <w:numId w:val="1"/>
        </w:numPr>
        <w:spacing w:after="80"/>
      </w:pPr>
      <w:r>
        <w:rPr>
          <w:rFonts w:ascii="Calibri" w:cs="Calibri" w:eastAsia="Calibri" w:hAnsi="Calibri"/>
          <w:sz w:val="22"/>
          <w:szCs w:val="22"/>
        </w:rPr>
        <w:t xml:space="preserve">robots.txt remains voluntary and carries no legal force by itself (RFC 9309); enforcement in practice happens at the server, WAF, or CDN layer.</w:t>
      </w:r>
    </w:p>
    <w:p>
      <w:pPr>
        <w:pStyle w:val="ListParagraph"/>
        <w:numPr>
          <w:ilvl w:val="0"/>
          <w:numId w:val="1"/>
        </w:numPr>
        <w:spacing w:after="80"/>
      </w:pPr>
      <w:r>
        <w:rPr>
          <w:rFonts w:ascii="Calibri" w:cs="Calibri" w:eastAsia="Calibri" w:hAnsi="Calibri"/>
          <w:sz w:val="22"/>
          <w:szCs w:val="22"/>
        </w:rPr>
        <w:t xml:space="preserve">Independent studies cited across 2026 industry reporting suggest a majority of AI crawlers do not fully comply with robots.txt in practice — that pattern is a reason for your own scraper/agent to be scrupulously compliant, not a justification for matching it.</w:t>
      </w:r>
    </w:p>
    <w:p>
      <w:pPr>
        <w:pStyle w:val="ListParagraph"/>
        <w:numPr>
          <w:ilvl w:val="0"/>
          <w:numId w:val="1"/>
        </w:numPr>
        <w:spacing w:after="80"/>
      </w:pPr>
      <w:r>
        <w:rPr>
          <w:rFonts w:ascii="Calibri" w:cs="Calibri" w:eastAsia="Calibri" w:hAnsi="Calibri"/>
          <w:sz w:val="22"/>
          <w:szCs w:val="22"/>
        </w:rPr>
        <w:t xml:space="preserve">Some real-time agent fetches (an agent retrieving one page on behalf of a live user query) may behave differently from bulk training crawls even under the same vendor — check each vendor's current documentation for how it draws that line.</w:t>
      </w:r>
    </w:p>
    <w:p>
      <w:pPr>
        <w:pStyle w:val="Heading1"/>
        <w:spacing w:after="200" w:before="400"/>
      </w:pPr>
      <w:r>
        <w:t xml:space="preserve">9. Technique: Managed / Cloud Scraping Platforms</w:t>
      </w:r>
    </w:p>
    <w:p>
      <w:pPr>
        <w:spacing w:after="160"/>
      </w:pPr>
      <w:r>
        <w:rPr>
          <w:rFonts w:ascii="Calibri" w:cs="Calibri" w:eastAsia="Calibri" w:hAnsi="Calibri"/>
          <w:sz w:val="22"/>
          <w:szCs w:val="22"/>
        </w:rPr>
        <w:t xml:space="preserve">Managed providers handle proxy rotation, browser fleets, retries, and CAPTCHA-friendly access at scale, in exchange for cost and reduced control. Many market themselves specifically on compliance tooling.</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100"/>
      </w:tblGrid>
      <w:tr>
        <w:tc>
          <w:tcPr>
            <w:tcW w:type="dxa" w:w="26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32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Examples (2026)</w:t>
            </w:r>
          </w:p>
        </w:tc>
        <w:tc>
          <w:tcPr>
            <w:tcW w:type="dxa" w:w="31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Trade-off</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Enterprise-scale proxy + scraping API</w:t>
            </w:r>
          </w:p>
        </w:tc>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Bright Data, Oxylabs, Zyte</w:t>
            </w:r>
          </w:p>
        </w:tc>
        <w:tc>
          <w:tcPr>
            <w:tcW w:type="dxa" w:w="3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Strong compliance tooling and stability; higher cost</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Developer-friendly scraping API</w:t>
            </w:r>
          </w:p>
        </w:tc>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Apify, ScrapingBee</w:t>
            </w:r>
          </w:p>
        </w:tc>
        <w:tc>
          <w:tcPr>
            <w:tcW w:type="dxa" w:w="3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Flexible, code-first workflows</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No-code / visual builders</w:t>
            </w:r>
          </w:p>
        </w:tc>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Octoparse, Browse AI</w:t>
            </w:r>
          </w:p>
        </w:tc>
        <w:tc>
          <w:tcPr>
            <w:tcW w:type="dxa" w:w="3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Fast to start; least flexible for edge cases</w:t>
            </w:r>
          </w:p>
        </w:tc>
      </w:tr>
      <w:tr>
        <w:tc>
          <w:tcPr>
            <w:tcW w:type="dxa" w:w="2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AI-native / LLM-oriented extraction</w:t>
            </w:r>
          </w:p>
        </w:tc>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Firecrawl, Crawl4AI</w:t>
            </w:r>
          </w:p>
        </w:tc>
        <w:tc>
          <w:tcPr>
            <w:tcW w:type="dxa" w:w="31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Clean Markdown/JSON output tuned for AI pipelines</w:t>
            </w:r>
          </w:p>
        </w:tc>
      </w:tr>
    </w:tbl>
    <w:p>
      <w:pPr>
        <w:spacing w:after="160" w:before="60"/>
      </w:pPr>
      <w:r>
        <w:rPr>
          <w:rFonts w:ascii="Calibri" w:cs="Calibri" w:eastAsia="Calibri" w:hAnsi="Calibri"/>
          <w:i/>
          <w:iCs/>
          <w:color w:val="595959"/>
          <w:sz w:val="18"/>
          <w:szCs w:val="18"/>
        </w:rPr>
        <w:t xml:space="preserve">Table 8.1 — Illustrative platform categories (not exhaustive; verify current terms and pricing directly with each vendor)</w:t>
      </w:r>
    </w:p>
    <w:p>
      <w:pPr>
        <w:pStyle w:val="Heading1"/>
        <w:spacing w:after="200" w:before="400"/>
      </w:pPr>
      <w:r>
        <w:t xml:space="preserve">10. Technique: Hybrid (Automated + Manual Review)</w:t>
      </w:r>
    </w:p>
    <w:p>
      <w:pPr>
        <w:spacing w:after="160"/>
      </w:pPr>
      <w:r>
        <w:rPr>
          <w:rFonts w:ascii="Calibri" w:cs="Calibri" w:eastAsia="Calibri" w:hAnsi="Calibri"/>
          <w:sz w:val="22"/>
          <w:szCs w:val="22"/>
        </w:rPr>
        <w:t xml:space="preserve">Combine automated scraping with human-in-the-loop review when full automation is unreliable.</w:t>
      </w:r>
    </w:p>
    <w:p>
      <w:pPr>
        <w:pStyle w:val="ListParagraph"/>
        <w:numPr>
          <w:ilvl w:val="0"/>
          <w:numId w:val="1"/>
        </w:numPr>
        <w:spacing w:after="80"/>
      </w:pPr>
      <w:r>
        <w:rPr>
          <w:rFonts w:ascii="Calibri" w:cs="Calibri" w:eastAsia="Calibri" w:hAnsi="Calibri"/>
          <w:sz w:val="22"/>
          <w:szCs w:val="22"/>
        </w:rPr>
        <w:t xml:space="preserve">Data validation / QA: a final human check when scraped-data accuracy is business-critical (e.g., pricing feeds).</w:t>
      </w:r>
    </w:p>
    <w:p>
      <w:pPr>
        <w:pStyle w:val="ListParagraph"/>
        <w:numPr>
          <w:ilvl w:val="0"/>
          <w:numId w:val="1"/>
        </w:numPr>
        <w:spacing w:after="80"/>
      </w:pPr>
      <w:r>
        <w:rPr>
          <w:rFonts w:ascii="Calibri" w:cs="Calibri" w:eastAsia="Calibri" w:hAnsi="Calibri"/>
          <w:sz w:val="22"/>
          <w:szCs w:val="22"/>
        </w:rPr>
        <w:t xml:space="preserve">Inconsistent layouts: manual handling for the subset of pages that break an otherwise-working script.</w:t>
      </w:r>
    </w:p>
    <w:p>
      <w:pPr>
        <w:pStyle w:val="ListParagraph"/>
        <w:numPr>
          <w:ilvl w:val="0"/>
          <w:numId w:val="1"/>
        </w:numPr>
        <w:spacing w:after="80"/>
      </w:pPr>
      <w:r>
        <w:rPr>
          <w:rFonts w:ascii="Calibri" w:cs="Calibri" w:eastAsia="Calibri" w:hAnsi="Calibri"/>
          <w:sz w:val="22"/>
          <w:szCs w:val="22"/>
        </w:rPr>
        <w:t xml:space="preserve">Judgment calls: content requiring contextual interpretation rather than pattern extraction.</w:t>
      </w:r>
    </w:p>
    <w:p>
      <w:r>
        <w:br w:type="page"/>
      </w:r>
    </w:p>
    <w:p>
      <w:pPr>
        <w:pStyle w:val="Heading1"/>
        <w:spacing w:after="200" w:before="400"/>
      </w:pPr>
      <w:r>
        <w:t xml:space="preserve">11. Responsible Crawling &amp; Anti-Bot Etiquette</w:t>
      </w:r>
    </w:p>
    <w:p>
      <w:pPr>
        <w:spacing w:after="160"/>
      </w:pPr>
      <w:r>
        <w:rPr>
          <w:rFonts w:ascii="Calibri" w:cs="Calibri" w:eastAsia="Calibri" w:hAnsi="Calibri"/>
          <w:sz w:val="22"/>
          <w:szCs w:val="22"/>
        </w:rPr>
        <w:t xml:space="preserve">Beyond legality, responsible scraping protects the target site's infrastructure and your own long-term access.</w:t>
      </w:r>
    </w:p>
    <w:p>
      <w:pPr>
        <w:pStyle w:val="Heading2"/>
        <w:spacing w:after="150" w:before="300"/>
      </w:pPr>
      <w:r>
        <w:t xml:space="preserve">10.1 robots.txt</w:t>
      </w:r>
    </w:p>
    <w:p>
      <w:pPr>
        <w:spacing w:after="160"/>
      </w:pPr>
      <w:r>
        <w:rPr>
          <w:rFonts w:ascii="Calibri" w:cs="Calibri" w:eastAsia="Calibri" w:hAnsi="Calibri"/>
          <w:sz w:val="22"/>
          <w:szCs w:val="22"/>
        </w:rPr>
        <w:t xml:space="preserve">robots.txt (RFC 9309) is not itself legally binding in most jurisdictions, but ignoring it signals bad faith in a dispute and is the fastest way to get your IP or account blocked. Fetch and log it before every new crawl.</w:t>
      </w:r>
    </w:p>
    <w:p>
      <w:pPr>
        <w:pBdr>
          <w:top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import urllib.robotparser as robotparser</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rp = robotparser.RobotFileParser()</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rp.set_url("https://example.com/robots.txt")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rp.read()</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if rp.can_fetch("MyCompanyBot", "https://example.com/listings"):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 proceed</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pass</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else: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 respect disallow rule</w:t>
      </w:r>
    </w:p>
    <w:p>
      <w:pPr>
        <w:pBdr>
          <w:bottom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pass</w:t>
      </w:r>
    </w:p>
    <w:p>
      <w:pPr>
        <w:pStyle w:val="Heading2"/>
        <w:spacing w:after="150" w:before="300"/>
      </w:pPr>
      <w:r>
        <w:t xml:space="preserve">10.2 Rate Limiting &amp; Load</w:t>
      </w:r>
    </w:p>
    <w:p>
      <w:pPr>
        <w:pStyle w:val="ListParagraph"/>
        <w:numPr>
          <w:ilvl w:val="0"/>
          <w:numId w:val="1"/>
        </w:numPr>
        <w:spacing w:after="80"/>
      </w:pPr>
      <w:r>
        <w:rPr>
          <w:rFonts w:ascii="Calibri" w:cs="Calibri" w:eastAsia="Calibri" w:hAnsi="Calibri"/>
          <w:sz w:val="22"/>
          <w:szCs w:val="22"/>
        </w:rPr>
        <w:t xml:space="preserve">Throttle to a conservative request rate per domain (a few requests per second at most is a common reasonable ceiling; many targets expect far less).</w:t>
      </w:r>
    </w:p>
    <w:p>
      <w:pPr>
        <w:pStyle w:val="ListParagraph"/>
        <w:numPr>
          <w:ilvl w:val="0"/>
          <w:numId w:val="1"/>
        </w:numPr>
        <w:spacing w:after="80"/>
      </w:pPr>
      <w:r>
        <w:rPr>
          <w:rFonts w:ascii="Calibri" w:cs="Calibri" w:eastAsia="Calibri" w:hAnsi="Calibri"/>
          <w:sz w:val="22"/>
          <w:szCs w:val="22"/>
        </w:rPr>
        <w:t xml:space="preserve">Add jitter/backoff and honor Retry-After headers on 429/503 responses.</w:t>
      </w:r>
    </w:p>
    <w:p>
      <w:pPr>
        <w:pStyle w:val="ListParagraph"/>
        <w:numPr>
          <w:ilvl w:val="0"/>
          <w:numId w:val="1"/>
        </w:numPr>
        <w:spacing w:after="80"/>
      </w:pPr>
      <w:r>
        <w:rPr>
          <w:rFonts w:ascii="Calibri" w:cs="Calibri" w:eastAsia="Calibri" w:hAnsi="Calibri"/>
          <w:sz w:val="22"/>
          <w:szCs w:val="22"/>
        </w:rPr>
        <w:t xml:space="preserve">Cache and de-duplicate requests instead of re-fetching unchanged pages.</w:t>
      </w:r>
    </w:p>
    <w:p>
      <w:pPr>
        <w:pStyle w:val="ListParagraph"/>
        <w:numPr>
          <w:ilvl w:val="0"/>
          <w:numId w:val="1"/>
        </w:numPr>
        <w:spacing w:after="80"/>
      </w:pPr>
      <w:r>
        <w:rPr>
          <w:rFonts w:ascii="Calibri" w:cs="Calibri" w:eastAsia="Calibri" w:hAnsi="Calibri"/>
          <w:sz w:val="22"/>
          <w:szCs w:val="22"/>
        </w:rPr>
        <w:t xml:space="preserve">Schedule large crawls during the target's off-peak hours where feasible.</w:t>
      </w:r>
    </w:p>
    <w:p>
      <w:pPr>
        <w:pStyle w:val="Heading2"/>
        <w:spacing w:after="150" w:before="300"/>
      </w:pPr>
      <w:r>
        <w:t xml:space="preserve">10.3 Identification</w:t>
      </w:r>
    </w:p>
    <w:p>
      <w:pPr>
        <w:pStyle w:val="ListParagraph"/>
        <w:numPr>
          <w:ilvl w:val="0"/>
          <w:numId w:val="1"/>
        </w:numPr>
        <w:spacing w:after="80"/>
      </w:pPr>
      <w:r>
        <w:rPr>
          <w:rFonts w:ascii="Calibri" w:cs="Calibri" w:eastAsia="Calibri" w:hAnsi="Calibri"/>
          <w:sz w:val="22"/>
          <w:szCs w:val="22"/>
        </w:rPr>
        <w:t xml:space="preserve">Use a real, identifiable User-Agent string, ideally with a contact URL or email, rather than forging a browser signature to look like organic traffic.</w:t>
      </w:r>
    </w:p>
    <w:p>
      <w:pPr>
        <w:pStyle w:val="ListParagraph"/>
        <w:numPr>
          <w:ilvl w:val="0"/>
          <w:numId w:val="1"/>
        </w:numPr>
        <w:spacing w:after="80"/>
      </w:pPr>
      <w:r>
        <w:rPr>
          <w:rFonts w:ascii="Calibri" w:cs="Calibri" w:eastAsia="Calibri" w:hAnsi="Calibri"/>
          <w:sz w:val="22"/>
          <w:szCs w:val="22"/>
        </w:rPr>
        <w:t xml:space="preserve">Do not attempt to defeat CAPTCHAs, IP-block evasion, or other anti-bot security controls to access content the site has technically restricted — that shifts a project from "public scraping" into unauthorized-access territory.</w:t>
      </w:r>
    </w:p>
    <w:p>
      <w:pPr>
        <w:pBdr>
          <w:left w:val="single" w:color="9C4221" w:sz="18" w:space="8"/>
        </w:pBdr>
        <w:shd w:fill="FBEEE8" w:val="clear"/>
        <w:spacing w:after="200" w:before="100"/>
      </w:pPr>
      <w:r>
        <w:rPr>
          <w:rFonts w:ascii="Calibri" w:cs="Calibri" w:eastAsia="Calibri" w:hAnsi="Calibri"/>
          <w:b/>
          <w:bCs/>
          <w:color w:val="9C4221"/>
          <w:sz w:val="21"/>
          <w:szCs w:val="21"/>
        </w:rPr>
        <w:t xml:space="preserve">Caution: </w:t>
      </w:r>
      <w:r>
        <w:rPr>
          <w:rFonts w:ascii="Calibri" w:cs="Calibri" w:eastAsia="Calibri" w:hAnsi="Calibri"/>
          <w:i/>
          <w:iCs/>
          <w:sz w:val="21"/>
          <w:szCs w:val="21"/>
        </w:rPr>
        <w:t xml:space="preserve">Bypassing authentication, CAPTCHA, or explicit technical access controls is a materially different risk category from scraping open public pages, and can expose you to CFAA-style claims or ToS breach litigation even where scraping public data would have been fine.</w:t>
      </w:r>
    </w:p>
    <w:p>
      <w:pPr>
        <w:pStyle w:val="Heading1"/>
        <w:spacing w:after="200" w:before="400"/>
      </w:pPr>
      <w:r>
        <w:t xml:space="preserve">12. Data Validation &amp; Structuring</w:t>
      </w:r>
    </w:p>
    <w:p>
      <w:pPr>
        <w:spacing w:after="160"/>
      </w:pPr>
      <w:r>
        <w:rPr>
          <w:rFonts w:ascii="Calibri" w:cs="Calibri" w:eastAsia="Calibri" w:hAnsi="Calibri"/>
          <w:sz w:val="22"/>
          <w:szCs w:val="22"/>
        </w:rPr>
        <w:t xml:space="preserve">Reliability, not raw collection, is where most 2026 scraping projects succeed or fail. Build validation into the pipeline, not as an afterthought.</w:t>
      </w:r>
    </w:p>
    <w:p>
      <w:pPr>
        <w:pStyle w:val="ListParagraph"/>
        <w:numPr>
          <w:ilvl w:val="0"/>
          <w:numId w:val="1"/>
        </w:numPr>
        <w:spacing w:after="80"/>
      </w:pPr>
      <w:r>
        <w:rPr>
          <w:rFonts w:ascii="Calibri" w:cs="Calibri" w:eastAsia="Calibri" w:hAnsi="Calibri"/>
          <w:sz w:val="22"/>
          <w:szCs w:val="22"/>
        </w:rPr>
        <w:t xml:space="preserve">Schema validation: enforce expected types/fields (e.g., with Pydantic or a JSON schema) and reject malformed records rather than silently storing them.</w:t>
      </w:r>
    </w:p>
    <w:p>
      <w:pPr>
        <w:pStyle w:val="ListParagraph"/>
        <w:numPr>
          <w:ilvl w:val="0"/>
          <w:numId w:val="1"/>
        </w:numPr>
        <w:spacing w:after="80"/>
      </w:pPr>
      <w:r>
        <w:rPr>
          <w:rFonts w:ascii="Calibri" w:cs="Calibri" w:eastAsia="Calibri" w:hAnsi="Calibri"/>
          <w:sz w:val="22"/>
          <w:szCs w:val="22"/>
        </w:rPr>
        <w:t xml:space="preserve">Duplicate/entity matching: reconcile the same real-world item scraped from multiple pages or sources.</w:t>
      </w:r>
    </w:p>
    <w:p>
      <w:pPr>
        <w:pStyle w:val="ListParagraph"/>
        <w:numPr>
          <w:ilvl w:val="0"/>
          <w:numId w:val="1"/>
        </w:numPr>
        <w:spacing w:after="80"/>
      </w:pPr>
      <w:r>
        <w:rPr>
          <w:rFonts w:ascii="Calibri" w:cs="Calibri" w:eastAsia="Calibri" w:hAnsi="Calibri"/>
          <w:sz w:val="22"/>
          <w:szCs w:val="22"/>
        </w:rPr>
        <w:t xml:space="preserve">Freshness checks: timestamp every record and flag stale data for re-crawl.</w:t>
      </w:r>
    </w:p>
    <w:p>
      <w:pPr>
        <w:pStyle w:val="ListParagraph"/>
        <w:numPr>
          <w:ilvl w:val="0"/>
          <w:numId w:val="1"/>
        </w:numPr>
        <w:spacing w:after="80"/>
      </w:pPr>
      <w:r>
        <w:rPr>
          <w:rFonts w:ascii="Calibri" w:cs="Calibri" w:eastAsia="Calibri" w:hAnsi="Calibri"/>
          <w:sz w:val="22"/>
          <w:szCs w:val="22"/>
        </w:rPr>
        <w:t xml:space="preserve">Anomaly detection: flag outlier values (e.g., a promotional price mistaken for a base price) for human review before they reach downstream systems.</w:t>
      </w:r>
    </w:p>
    <w:p>
      <w:pPr>
        <w:pBdr>
          <w:top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from pydantic import BaseModel, HttpUrl, PositiveFloat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from datetime import datetime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class Listing(BaseModel):</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url: HttpUrl</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title: str</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price: PositiveFloat</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scraped_at: datetime</w:t>
      </w:r>
    </w:p>
    <w:p>
      <w:pPr>
        <w:pBdr>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 </w:t>
      </w:r>
    </w:p>
    <w:p>
      <w:pPr>
        <w:pBdr>
          <w:bottom w:val="single" w:color="D9D9D9" w:sz="4"/>
          <w:left w:val="single" w:color="D9D9D9" w:sz="4"/>
          <w:right w:val="single" w:color="D9D9D9" w:sz="4"/>
        </w:pBdr>
        <w:shd w:fill="F2F2F2" w:val="clear"/>
        <w:spacing w:after="0" w:line="260"/>
        <w:ind w:left="120" w:right="120"/>
      </w:pPr>
      <w:r>
        <w:rPr>
          <w:rFonts w:ascii="Consolas" w:cs="Consolas" w:eastAsia="Consolas" w:hAnsi="Consolas"/>
          <w:sz w:val="18"/>
          <w:szCs w:val="18"/>
        </w:rPr>
        <w:t xml:space="preserve">record = Listing(**raw_dict)   # raises ValidationError on bad data</w:t>
      </w:r>
    </w:p>
    <w:p>
      <w:r>
        <w:br w:type="page"/>
      </w:r>
    </w:p>
    <w:p>
      <w:pPr>
        <w:pStyle w:val="Heading1"/>
        <w:spacing w:after="200" w:before="400"/>
      </w:pPr>
      <w:r>
        <w:t xml:space="preserve">13. Operational Best Practices Checklist</w:t>
      </w:r>
    </w:p>
    <w:p>
      <w:pPr>
        <w:pStyle w:val="ListParagraph"/>
        <w:numPr>
          <w:ilvl w:val="0"/>
          <w:numId w:val="2"/>
        </w:numPr>
        <w:spacing w:after="90"/>
      </w:pPr>
      <w:r>
        <w:rPr>
          <w:rFonts w:ascii="Calibri" w:cs="Calibri" w:eastAsia="Calibri" w:hAnsi="Calibri"/>
          <w:sz w:val="22"/>
          <w:szCs w:val="22"/>
        </w:rPr>
        <w:t xml:space="preserve">Prefer an official API over HTML scraping whenever one exists.</w:t>
      </w:r>
    </w:p>
    <w:p>
      <w:pPr>
        <w:pStyle w:val="ListParagraph"/>
        <w:numPr>
          <w:ilvl w:val="0"/>
          <w:numId w:val="2"/>
        </w:numPr>
        <w:spacing w:after="90"/>
      </w:pPr>
      <w:r>
        <w:rPr>
          <w:rFonts w:ascii="Calibri" w:cs="Calibri" w:eastAsia="Calibri" w:hAnsi="Calibri"/>
          <w:sz w:val="22"/>
          <w:szCs w:val="22"/>
        </w:rPr>
        <w:t xml:space="preserve">Re-check robots.txt and ToS periodically — both can change without notice.</w:t>
      </w:r>
    </w:p>
    <w:p>
      <w:pPr>
        <w:pStyle w:val="ListParagraph"/>
        <w:numPr>
          <w:ilvl w:val="0"/>
          <w:numId w:val="2"/>
        </w:numPr>
        <w:spacing w:after="90"/>
      </w:pPr>
      <w:r>
        <w:rPr>
          <w:rFonts w:ascii="Calibri" w:cs="Calibri" w:eastAsia="Calibri" w:hAnsi="Calibri"/>
          <w:sz w:val="22"/>
          <w:szCs w:val="22"/>
        </w:rPr>
        <w:t xml:space="preserve">Throttle requests and implement exponential backoff on errors.</w:t>
      </w:r>
    </w:p>
    <w:p>
      <w:pPr>
        <w:pStyle w:val="ListParagraph"/>
        <w:numPr>
          <w:ilvl w:val="0"/>
          <w:numId w:val="2"/>
        </w:numPr>
        <w:spacing w:after="90"/>
      </w:pPr>
      <w:r>
        <w:rPr>
          <w:rFonts w:ascii="Calibri" w:cs="Calibri" w:eastAsia="Calibri" w:hAnsi="Calibri"/>
          <w:sz w:val="22"/>
          <w:szCs w:val="22"/>
        </w:rPr>
        <w:t xml:space="preserve">Use a real, identifiable User-Agent; never spoof security-relevant headers to evade detection.</w:t>
      </w:r>
    </w:p>
    <w:p>
      <w:pPr>
        <w:pStyle w:val="ListParagraph"/>
        <w:numPr>
          <w:ilvl w:val="0"/>
          <w:numId w:val="2"/>
        </w:numPr>
        <w:spacing w:after="90"/>
      </w:pPr>
      <w:r>
        <w:rPr>
          <w:rFonts w:ascii="Calibri" w:cs="Calibri" w:eastAsia="Calibri" w:hAnsi="Calibri"/>
          <w:sz w:val="22"/>
          <w:szCs w:val="22"/>
        </w:rPr>
        <w:t xml:space="preserve">Minimize and, where possible, avoid collecting personal data; apply GDPR/CCPA lawful-basis and retention rules when you cannot avoid it.</w:t>
      </w:r>
    </w:p>
    <w:p>
      <w:pPr>
        <w:pStyle w:val="ListParagraph"/>
        <w:numPr>
          <w:ilvl w:val="0"/>
          <w:numId w:val="2"/>
        </w:numPr>
        <w:spacing w:after="90"/>
      </w:pPr>
      <w:r>
        <w:rPr>
          <w:rFonts w:ascii="Calibri" w:cs="Calibri" w:eastAsia="Calibri" w:hAnsi="Calibri"/>
          <w:sz w:val="22"/>
          <w:szCs w:val="22"/>
        </w:rPr>
        <w:t xml:space="preserve">Store only what you need; define and enforce a deletion/retention schedule.</w:t>
      </w:r>
    </w:p>
    <w:p>
      <w:pPr>
        <w:pStyle w:val="ListParagraph"/>
        <w:numPr>
          <w:ilvl w:val="0"/>
          <w:numId w:val="2"/>
        </w:numPr>
        <w:spacing w:after="90"/>
      </w:pPr>
      <w:r>
        <w:rPr>
          <w:rFonts w:ascii="Calibri" w:cs="Calibri" w:eastAsia="Calibri" w:hAnsi="Calibri"/>
          <w:sz w:val="22"/>
          <w:szCs w:val="22"/>
        </w:rPr>
        <w:t xml:space="preserve">Validate extracted data against a schema before it enters downstream systems.</w:t>
      </w:r>
    </w:p>
    <w:p>
      <w:pPr>
        <w:pStyle w:val="ListParagraph"/>
        <w:numPr>
          <w:ilvl w:val="0"/>
          <w:numId w:val="2"/>
        </w:numPr>
        <w:spacing w:after="90"/>
      </w:pPr>
      <w:r>
        <w:rPr>
          <w:rFonts w:ascii="Calibri" w:cs="Calibri" w:eastAsia="Calibri" w:hAnsi="Calibri"/>
          <w:sz w:val="22"/>
          <w:szCs w:val="22"/>
        </w:rPr>
        <w:t xml:space="preserve">Log source URL, robots.txt status, and timestamp with every scraped record for auditability.</w:t>
      </w:r>
    </w:p>
    <w:p>
      <w:pPr>
        <w:pStyle w:val="ListParagraph"/>
        <w:numPr>
          <w:ilvl w:val="0"/>
          <w:numId w:val="2"/>
        </w:numPr>
        <w:spacing w:after="90"/>
      </w:pPr>
      <w:r>
        <w:rPr>
          <w:rFonts w:ascii="Calibri" w:cs="Calibri" w:eastAsia="Calibri" w:hAnsi="Calibri"/>
          <w:sz w:val="22"/>
          <w:szCs w:val="22"/>
        </w:rPr>
        <w:t xml:space="preserve">Re-run the Section 2.3 compliance checklist whenever the target site, data type, or use case changes.</w:t>
      </w:r>
    </w:p>
    <w:p>
      <w:pPr>
        <w:pStyle w:val="ListParagraph"/>
        <w:numPr>
          <w:ilvl w:val="0"/>
          <w:numId w:val="2"/>
        </w:numPr>
        <w:spacing w:after="90"/>
      </w:pPr>
      <w:r>
        <w:rPr>
          <w:rFonts w:ascii="Calibri" w:cs="Calibri" w:eastAsia="Calibri" w:hAnsi="Calibri"/>
          <w:sz w:val="22"/>
          <w:szCs w:val="22"/>
        </w:rPr>
        <w:t xml:space="preserve">For AI agents: log every URL visited and action taken, not just the final extracted output, for auditability.</w:t>
      </w:r>
    </w:p>
    <w:p>
      <w:pPr>
        <w:pStyle w:val="ListParagraph"/>
        <w:numPr>
          <w:ilvl w:val="0"/>
          <w:numId w:val="2"/>
        </w:numPr>
        <w:spacing w:after="90"/>
      </w:pPr>
      <w:r>
        <w:rPr>
          <w:rFonts w:ascii="Calibri" w:cs="Calibri" w:eastAsia="Calibri" w:hAnsi="Calibri"/>
          <w:sz w:val="22"/>
          <w:szCs w:val="22"/>
        </w:rPr>
        <w:t xml:space="preserve">For AI agents: check robots.txt AI-specific user-agent rules and llms.txt/ai.txt signals in addition to standard Disallow rules.</w:t>
      </w:r>
    </w:p>
    <w:p>
      <w:pPr>
        <w:pStyle w:val="ListParagraph"/>
        <w:numPr>
          <w:ilvl w:val="0"/>
          <w:numId w:val="2"/>
        </w:numPr>
        <w:spacing w:after="90"/>
      </w:pPr>
      <w:r>
        <w:rPr>
          <w:rFonts w:ascii="Calibri" w:cs="Calibri" w:eastAsia="Calibri" w:hAnsi="Calibri"/>
          <w:sz w:val="22"/>
          <w:szCs w:val="22"/>
        </w:rPr>
        <w:t xml:space="preserve">Have a documented incident process: if legal risk emerges, stop scraping the target, preserve records, and consult counsel before resuming.</w:t>
      </w:r>
    </w:p>
    <w:p>
      <w:pPr>
        <w:pStyle w:val="Heading1"/>
        <w:spacing w:after="200" w:before="400"/>
      </w:pPr>
      <w:r>
        <w:t xml:space="preserve">14. Appendix — Quick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c>
          <w:tcPr>
            <w:tcW w:type="dxa" w:w="36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Question</w:t>
            </w:r>
          </w:p>
        </w:tc>
        <w:tc>
          <w:tcPr>
            <w:tcW w:type="dxa" w:w="5900"/>
            <w:shd w:fill="1F5C3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Rule of Thumb</w:t>
            </w:r>
          </w:p>
        </w:tc>
      </w:tr>
      <w:tr>
        <w:tc>
          <w:tcPr>
            <w:tcW w:type="dxa" w:w="3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Is the page public and unauthenticated?</w:t>
            </w:r>
          </w:p>
        </w:tc>
        <w:tc>
          <w:tcPr>
            <w:tcW w:type="dxa" w:w="5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Lower risk. Behind login/paywall = higher risk.</w:t>
            </w:r>
          </w:p>
        </w:tc>
      </w:tr>
      <w:tr>
        <w:tc>
          <w:tcPr>
            <w:tcW w:type="dxa" w:w="3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Does it contain personal data?</w:t>
            </w:r>
          </w:p>
        </w:tc>
        <w:tc>
          <w:tcPr>
            <w:tcW w:type="dxa" w:w="5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Apply GDPR/CCPA: minimize, justify, honor rights.</w:t>
            </w:r>
          </w:p>
        </w:tc>
      </w:tr>
      <w:tr>
        <w:tc>
          <w:tcPr>
            <w:tcW w:type="dxa" w:w="3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Does it contain copyrighted creative content?</w:t>
            </w:r>
          </w:p>
        </w:tc>
        <w:tc>
          <w:tcPr>
            <w:tcW w:type="dxa" w:w="5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Extract facts, don't republish wholesale.</w:t>
            </w:r>
          </w:p>
        </w:tc>
      </w:tr>
      <w:tr>
        <w:tc>
          <w:tcPr>
            <w:tcW w:type="dxa" w:w="3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Does robots.txt disallow the path?</w:t>
            </w:r>
          </w:p>
        </w:tc>
        <w:tc>
          <w:tcPr>
            <w:tcW w:type="dxa" w:w="5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Not automatically illegal, but respect it — evidence of good/bad faith.</w:t>
            </w:r>
          </w:p>
        </w:tc>
      </w:tr>
      <w:tr>
        <w:tc>
          <w:tcPr>
            <w:tcW w:type="dxa" w:w="3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Does the ToS prohibit automated access?</w:t>
            </w:r>
          </w:p>
        </w:tc>
        <w:tc>
          <w:tcPr>
            <w:tcW w:type="dxa" w:w="5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Breach of contract risk even if CFAA doesn't apply — treat as a real constraint.</w:t>
            </w:r>
          </w:p>
        </w:tc>
      </w:tr>
      <w:tr>
        <w:tc>
          <w:tcPr>
            <w:tcW w:type="dxa" w:w="3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Are you rate-limiting?</w:t>
            </w:r>
          </w:p>
        </w:tc>
        <w:tc>
          <w:tcPr>
            <w:tcW w:type="dxa" w:w="5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Yes, always. A few req/sec per domain max as a starting ceiling.</w:t>
            </w:r>
          </w:p>
        </w:tc>
      </w:tr>
      <w:tr>
        <w:tc>
          <w:tcPr>
            <w:tcW w:type="dxa" w:w="3600"/>
            <w:shd w:fill="EAF5EF"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Could this be answered by an official API instead?</w:t>
            </w:r>
          </w:p>
        </w:tc>
        <w:tc>
          <w:tcPr>
            <w:tcW w:type="dxa" w:w="59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Use the API — lowest risk, highest reliability.</w:t>
            </w:r>
          </w:p>
        </w:tc>
      </w:tr>
    </w:tbl>
    <w:p>
      <w:pPr>
        <w:spacing w:after="160" w:before="60"/>
      </w:pPr>
      <w:r>
        <w:rPr>
          <w:rFonts w:ascii="Calibri" w:cs="Calibri" w:eastAsia="Calibri" w:hAnsi="Calibri"/>
          <w:i/>
          <w:iCs/>
          <w:color w:val="595959"/>
          <w:sz w:val="18"/>
          <w:szCs w:val="18"/>
        </w:rPr>
        <w:t xml:space="preserve">Table 14.1 — Fast compliance triage</w:t>
      </w:r>
    </w:p>
    <w:p>
      <w:pPr>
        <w:pBdr>
          <w:left w:val="single" w:color="2E8B57" w:sz="18" w:space="8"/>
        </w:pBdr>
        <w:shd w:fill="EAF5EF" w:val="clear"/>
        <w:spacing w:after="200" w:before="100"/>
      </w:pPr>
      <w:r>
        <w:rPr>
          <w:rFonts w:ascii="Calibri" w:cs="Calibri" w:eastAsia="Calibri" w:hAnsi="Calibri"/>
          <w:b/>
          <w:bCs/>
          <w:color w:val="1F5C3F"/>
          <w:sz w:val="21"/>
          <w:szCs w:val="21"/>
        </w:rPr>
        <w:t xml:space="preserve">Note: </w:t>
      </w:r>
      <w:r>
        <w:rPr>
          <w:rFonts w:ascii="Calibri" w:cs="Calibri" w:eastAsia="Calibri" w:hAnsi="Calibri"/>
          <w:i/>
          <w:iCs/>
          <w:sz w:val="21"/>
          <w:szCs w:val="21"/>
        </w:rPr>
        <w:t xml:space="preserve">Sources reviewed for this guide (Import.io, Browserless, WebScrapingAPI, IPWay, SpyderProxy, Cloro, DataResearchTools, Use Apify, ScrapingBee, AIMultiple — 2026 publications) reflect the state of practice as of early-to-mid 2026 and should be re-verified against current law and vendor terms before relying on them operationally.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bullet"/>
      <w:lvlText w:val="☐"/>
      <w:lvlJc w:val="start"/>
      <w:pPr>
        <w:ind w:left="45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5C3F"/>
      <w:sz w:val="32"/>
      <w:szCs w:val="32"/>
    </w:rPr>
  </w:style>
  <w:style w:type="paragraph" w:styleId="Heading2">
    <w:name w:val="Heading 2"/>
    <w:basedOn w:val="Normal"/>
    <w:next w:val="Normal"/>
    <w:qFormat/>
    <w:rPr>
      <w:rFonts w:ascii="Calibri" w:cs="Calibri" w:eastAsia="Calibri" w:hAnsi="Calibri"/>
      <w:b/>
      <w:bCs/>
      <w:color w:val="2E8B57"/>
      <w:sz w:val="26"/>
      <w:szCs w:val="26"/>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2026-08-09T08:16:11.559Z</dcterms:created>
  <dcterms:modified xsi:type="dcterms:W3CDTF">2026-08-09T08:16:11.579Z</dcterms:modified>
</cp:coreProperties>
</file>

<file path=docProps/custom.xml><?xml version="1.0" encoding="utf-8"?>
<Properties xmlns="http://schemas.openxmlformats.org/officeDocument/2006/custom-properties" xmlns:vt="http://schemas.openxmlformats.org/officeDocument/2006/docPropsVTypes"/>
</file>