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13294B"/>
          <w:sz w:val="30"/>
          <w:szCs w:val="30"/>
        </w:rPr>
        <w:t xml:space="preserve">How the BlueZone Macros Work — and How Python Replaces Them</w:t>
      </w:r>
    </w:p>
    <w:p>
      <w:pPr>
        <w:spacing w:after="200"/>
      </w:pPr>
      <w:r>
        <w:rPr>
          <w:rFonts w:ascii="Calibri" w:cs="Calibri" w:eastAsia="Calibri" w:hAnsi="Calibri"/>
          <w:color w:val="6B7482"/>
          <w:sz w:val="18"/>
          <w:szCs w:val="18"/>
        </w:rPr>
        <w:t xml:space="preserve">One-page technical summary  |  ETD · VIN · PSTS · ST11</w:t>
      </w:r>
    </w:p>
    <w:p>
      <w:pPr>
        <w:pStyle w:val="Heading2"/>
        <w:spacing w:after="70" w:before="160"/>
      </w:pPr>
      <w:r>
        <w:rPr>
          <w:rFonts w:ascii="Calibri" w:cs="Calibri" w:eastAsia="Calibri" w:hAnsi="Calibri"/>
          <w:b/>
          <w:bCs/>
          <w:color w:val="0E7C86"/>
          <w:sz w:val="23"/>
          <w:szCs w:val="23"/>
        </w:rPr>
        <w:t xml:space="preserve">How the macros work today</w:t>
      </w:r>
    </w:p>
    <w:p>
      <w:pPr>
        <w:spacing w:after="90" w:line="264"/>
        <w:jc w:val="both"/>
      </w:pPr>
      <w:r>
        <w:rPr>
          <w:rFonts w:ascii="Calibri" w:cs="Calibri" w:eastAsia="Calibri" w:hAnsi="Calibri"/>
          <w:color w:val="2B3440"/>
          <w:sz w:val="20"/>
          <w:szCs w:val="20"/>
        </w:rPr>
        <w:t xml:space="preserve">Each macro follows the same pattern. VBA in Excel or Access creates BlueZone's automation object with </w:t>
      </w:r>
      <w:r>
        <w:rPr>
          <w:rFonts w:ascii="Calibri" w:cs="Calibri" w:eastAsia="Calibri" w:hAnsi="Calibri"/>
          <w:i/>
          <w:iCs/>
          <w:color w:val="2B3440"/>
          <w:sz w:val="20"/>
          <w:szCs w:val="20"/>
        </w:rPr>
        <w:t xml:space="preserve">CreateObject("BZWhll.WhllObj")</w:t>
      </w:r>
      <w:r>
        <w:rPr>
          <w:rFonts w:ascii="Calibri" w:cs="Calibri" w:eastAsia="Calibri" w:hAnsi="Calibri"/>
          <w:color w:val="2B3440"/>
          <w:sz w:val="20"/>
          <w:szCs w:val="20"/>
        </w:rPr>
        <w:t xml:space="preserve"> and attaches to the emulator session the operator has already opened and logged into. From there it drives the mainframe screen by remote control: </w:t>
      </w:r>
      <w:r>
        <w:rPr>
          <w:rFonts w:ascii="Calibri" w:cs="Calibri" w:eastAsia="Calibri" w:hAnsi="Calibri"/>
          <w:i/>
          <w:iCs/>
          <w:color w:val="2B3440"/>
          <w:sz w:val="20"/>
          <w:szCs w:val="20"/>
        </w:rPr>
        <w:t xml:space="preserve">PutString</w:t>
      </w:r>
      <w:r>
        <w:rPr>
          <w:rFonts w:ascii="Calibri" w:cs="Calibri" w:eastAsia="Calibri" w:hAnsi="Calibri"/>
          <w:color w:val="2B3440"/>
          <w:sz w:val="20"/>
          <w:szCs w:val="20"/>
        </w:rPr>
        <w:t xml:space="preserve"> types a value at an exact row/column position, </w:t>
      </w:r>
      <w:r>
        <w:rPr>
          <w:rFonts w:ascii="Calibri" w:cs="Calibri" w:eastAsia="Calibri" w:hAnsi="Calibri"/>
          <w:i/>
          <w:iCs/>
          <w:color w:val="2B3440"/>
          <w:sz w:val="20"/>
          <w:szCs w:val="20"/>
        </w:rPr>
        <w:t xml:space="preserve">SendKeys("&lt;PF8&gt;")</w:t>
      </w:r>
      <w:r>
        <w:rPr>
          <w:rFonts w:ascii="Calibri" w:cs="Calibri" w:eastAsia="Calibri" w:hAnsi="Calibri"/>
          <w:color w:val="2B3440"/>
          <w:sz w:val="20"/>
          <w:szCs w:val="20"/>
        </w:rPr>
        <w:t xml:space="preserve"> presses function keys to navigate and submit, </w:t>
      </w:r>
      <w:r>
        <w:rPr>
          <w:rFonts w:ascii="Calibri" w:cs="Calibri" w:eastAsia="Calibri" w:hAnsi="Calibri"/>
          <w:i/>
          <w:iCs/>
          <w:color w:val="2B3440"/>
          <w:sz w:val="20"/>
          <w:szCs w:val="20"/>
        </w:rPr>
        <w:t xml:space="preserve">GetString(row, col, len)</w:t>
      </w:r>
      <w:r>
        <w:rPr>
          <w:rFonts w:ascii="Calibri" w:cs="Calibri" w:eastAsia="Calibri" w:hAnsi="Calibri"/>
          <w:color w:val="2B3440"/>
          <w:sz w:val="20"/>
          <w:szCs w:val="20"/>
        </w:rPr>
        <w:t xml:space="preserve"> reads text back off the screen, and </w:t>
      </w:r>
      <w:r>
        <w:rPr>
          <w:rFonts w:ascii="Calibri" w:cs="Calibri" w:eastAsia="Calibri" w:hAnsi="Calibri"/>
          <w:i/>
          <w:iCs/>
          <w:color w:val="2B3440"/>
          <w:sz w:val="20"/>
          <w:szCs w:val="20"/>
        </w:rPr>
        <w:t xml:space="preserve">WaitHostQuiet(500)</w:t>
      </w:r>
      <w:r>
        <w:rPr>
          <w:rFonts w:ascii="Calibri" w:cs="Calibri" w:eastAsia="Calibri" w:hAnsi="Calibri"/>
          <w:color w:val="2B3440"/>
          <w:sz w:val="20"/>
          <w:szCs w:val="20"/>
        </w:rPr>
        <w:t xml:space="preserve"> pauses a fixed half-second hoping the host has finished responding.</w:t>
      </w:r>
    </w:p>
    <w:p>
      <w:pPr>
        <w:spacing w:after="90" w:line="264"/>
        <w:jc w:val="both"/>
      </w:pPr>
      <w:r>
        <w:rPr>
          <w:rFonts w:ascii="Calibri" w:cs="Calibri" w:eastAsia="Calibri" w:hAnsi="Calibri"/>
          <w:color w:val="2B3440"/>
          <w:sz w:val="20"/>
          <w:szCs w:val="20"/>
        </w:rPr>
        <w:t xml:space="preserve">Around that core, each process loops over spreadsheet rows. The ETD flow, for example, imports the backorder extract into Access, runs a date query, drops the result into the “Dropoff” sheet, computes ETD + 7 days and reformats it as ddmmyy text, then for every row navigates the menu chain to the update screen, keys Part No, ETD and Qty, presses PF8, and checks row 1 of the screen for the “ETD Table Updated” confirmation — marking the row green on success or writing the host's error message in red. The VIN macro is the same idea in reverse: it keys a VIN and scrapes dates, plant/dealer text and milestone event codes from fixed positions back into the sheet.</w:t>
      </w:r>
    </w:p>
    <w:p>
      <w:pPr>
        <w:spacing w:after="90" w:line="264"/>
        <w:jc w:val="both"/>
      </w:pPr>
      <w:r>
        <w:rPr>
          <w:rFonts w:ascii="Calibri" w:cs="Calibri" w:eastAsia="Calibri" w:hAnsi="Calibri"/>
          <w:b/>
          <w:bCs/>
          <w:color w:val="2B3440"/>
          <w:sz w:val="20"/>
          <w:szCs w:val="20"/>
        </w:rPr>
        <w:t xml:space="preserve">The structural weaknesses: </w:t>
      </w:r>
      <w:r>
        <w:rPr>
          <w:rFonts w:ascii="Calibri" w:cs="Calibri" w:eastAsia="Calibri" w:hAnsi="Calibri"/>
          <w:color w:val="2B3440"/>
          <w:sz w:val="20"/>
          <w:szCs w:val="20"/>
        </w:rPr>
        <w:t xml:space="preserve">the connector DLL is 32-bit only (dead on a 64-bit build); it puppets a live desktop window, so a lock screen, popup or expired session kills the batch; timing is fixed sleeps, not confirmation; screen positions and file paths are hard-coded in the source; and it cannot run unattended.</w:t>
      </w:r>
    </w:p>
    <w:p>
      <w:pPr>
        <w:pStyle w:val="Heading2"/>
        <w:spacing w:after="70" w:before="160"/>
      </w:pPr>
      <w:r>
        <w:rPr>
          <w:rFonts w:ascii="Calibri" w:cs="Calibri" w:eastAsia="Calibri" w:hAnsi="Calibri"/>
          <w:b/>
          <w:bCs/>
          <w:color w:val="0E7C86"/>
          <w:sz w:val="23"/>
          <w:szCs w:val="23"/>
        </w:rPr>
        <w:t xml:space="preserve">How the Python solution replaces it (as built)</w:t>
      </w:r>
    </w:p>
    <w:p>
      <w:pPr>
        <w:spacing w:after="90" w:line="264"/>
        <w:jc w:val="both"/>
      </w:pPr>
      <w:r>
        <w:rPr>
          <w:rFonts w:ascii="Calibri" w:cs="Calibri" w:eastAsia="Calibri" w:hAnsi="Calibri"/>
          <w:color w:val="2B3440"/>
          <w:sz w:val="20"/>
          <w:szCs w:val="20"/>
        </w:rPr>
        <w:t xml:space="preserve">The rebuilt tool removes Office from the equation entirely, which is what unblocks the 64-bit rollout. Spreadsheet and database work no longer touch Office at all: workbooks are read and written directly with </w:t>
      </w:r>
      <w:r>
        <w:rPr>
          <w:rFonts w:ascii="Calibri" w:cs="Calibri" w:eastAsia="Calibri" w:hAnsi="Calibri"/>
          <w:i/>
          <w:iCs/>
          <w:color w:val="2B3440"/>
          <w:sz w:val="20"/>
          <w:szCs w:val="20"/>
        </w:rPr>
        <w:t xml:space="preserve">openpyxl</w:t>
      </w:r>
      <w:r>
        <w:rPr>
          <w:rFonts w:ascii="Calibri" w:cs="Calibri" w:eastAsia="Calibri" w:hAnsi="Calibri"/>
          <w:color w:val="2B3440"/>
          <w:sz w:val="20"/>
          <w:szCs w:val="20"/>
        </w:rPr>
        <w:t xml:space="preserve">, and queries run through </w:t>
      </w:r>
      <w:r>
        <w:rPr>
          <w:rFonts w:ascii="Calibri" w:cs="Calibri" w:eastAsia="Calibri" w:hAnsi="Calibri"/>
          <w:i/>
          <w:iCs/>
          <w:color w:val="2B3440"/>
          <w:sz w:val="20"/>
          <w:szCs w:val="20"/>
        </w:rPr>
        <w:t xml:space="preserve">pyodbc</w:t>
      </w:r>
      <w:r>
        <w:rPr>
          <w:rFonts w:ascii="Calibri" w:cs="Calibri" w:eastAsia="Calibri" w:hAnsi="Calibri"/>
          <w:color w:val="2B3440"/>
          <w:sz w:val="20"/>
          <w:szCs w:val="20"/>
        </w:rPr>
        <w:t xml:space="preserve"> with parameterised calls — replacing DAO/ADODB. The BlueZone connection is kept but re-hosted: a dedicated </w:t>
      </w:r>
      <w:r>
        <w:rPr>
          <w:rFonts w:ascii="Calibri" w:cs="Calibri" w:eastAsia="Calibri" w:hAnsi="Calibri"/>
          <w:b/>
          <w:bCs/>
          <w:color w:val="2B3440"/>
          <w:sz w:val="20"/>
          <w:szCs w:val="20"/>
        </w:rPr>
        <w:t xml:space="preserve">32-bit Python</w:t>
      </w:r>
      <w:r>
        <w:rPr>
          <w:rFonts w:ascii="Calibri" w:cs="Calibri" w:eastAsia="Calibri" w:hAnsi="Calibri"/>
          <w:color w:val="2B3440"/>
          <w:sz w:val="20"/>
          <w:szCs w:val="20"/>
        </w:rPr>
        <w:t xml:space="preserve"> runtime creates the same COM object (</w:t>
      </w:r>
      <w:r>
        <w:rPr>
          <w:rFonts w:ascii="Calibri" w:cs="Calibri" w:eastAsia="Calibri" w:hAnsi="Calibri"/>
          <w:i/>
          <w:iCs/>
          <w:color w:val="2B3440"/>
          <w:sz w:val="20"/>
          <w:szCs w:val="20"/>
        </w:rPr>
        <w:t xml:space="preserve">win32com.client.Dispatch("BZWhll.WhllObj")</w:t>
      </w:r>
      <w:r>
        <w:rPr>
          <w:rFonts w:ascii="Calibri" w:cs="Calibri" w:eastAsia="Calibri" w:hAnsi="Calibri"/>
          <w:color w:val="2B3440"/>
          <w:sz w:val="20"/>
          <w:szCs w:val="20"/>
        </w:rPr>
        <w:t xml:space="preserve"> → ActiveSession → Screen) and attaches to the operator's logged-in session. Because Python and Office never interact, 64-bit Office runs alongside without conflict — the 32-bit dependency moves out of Office into a small, isolated Python runtime.</w:t>
      </w:r>
    </w:p>
    <w:p>
      <w:pPr>
        <w:spacing w:after="90" w:line="264"/>
        <w:jc w:val="both"/>
      </w:pPr>
      <w:r>
        <w:rPr>
          <w:rFonts w:ascii="Calibri" w:cs="Calibri" w:eastAsia="Calibri" w:hAnsi="Calibri"/>
          <w:color w:val="2B3440"/>
          <w:sz w:val="20"/>
          <w:szCs w:val="20"/>
        </w:rPr>
        <w:t xml:space="preserve">Rather than one long macro, the code is layered, and each layer fixes a specific VBA weakness: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2B3440"/>
          <w:sz w:val="20"/>
          <w:szCs w:val="20"/>
        </w:rPr>
        <w:t xml:space="preserve">BlueZoneClient </w:t>
      </w:r>
      <w:r>
        <w:rPr>
          <w:rFonts w:ascii="Calibri" w:cs="Calibri" w:eastAsia="Calibri" w:hAnsi="Calibri"/>
          <w:color w:val="2B3440"/>
          <w:sz w:val="20"/>
          <w:szCs w:val="20"/>
        </w:rPr>
        <w:t xml:space="preserve">wraps the COM calls (get_string, send_keys, move_to with bounded retries instead of infinite loops, wait_for_string) and can identify which NPOPS screen is displayed at any moment.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2B3440"/>
          <w:sz w:val="20"/>
          <w:szCs w:val="20"/>
        </w:rPr>
        <w:t xml:space="preserve">NPOPSNavigator </w:t>
      </w:r>
      <w:r>
        <w:rPr>
          <w:rFonts w:ascii="Calibri" w:cs="Calibri" w:eastAsia="Calibri" w:hAnsi="Calibri"/>
          <w:color w:val="2B3440"/>
          <w:sz w:val="20"/>
          <w:szCs w:val="20"/>
        </w:rPr>
        <w:t xml:space="preserve">is a state machine with an explicit transition table (M009000G → M009001G → NPS025M0 → NPS025P1): detect current screen, send the mapped command, verify arrival, recover to the entry screen with PF11 after errors — replacing VBA's chain of nested Ifs.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2B3440"/>
          <w:sz w:val="20"/>
          <w:szCs w:val="20"/>
        </w:rPr>
        <w:t xml:space="preserve">ETDFormatter </w:t>
      </w:r>
      <w:r>
        <w:rPr>
          <w:rFonts w:ascii="Calibri" w:cs="Calibri" w:eastAsia="Calibri" w:hAnsi="Calibri"/>
          <w:color w:val="2B3440"/>
          <w:sz w:val="20"/>
          <w:szCs w:val="20"/>
        </w:rPr>
        <w:t xml:space="preserve">holds the pure business rules (ETD + 7 days, ddmmyy, sort, de-duplicate) as testable functions, fully separated from screen and file I/O.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2B3440"/>
          <w:sz w:val="20"/>
          <w:szCs w:val="20"/>
        </w:rPr>
        <w:t xml:space="preserve">config.yaml </w:t>
      </w:r>
      <w:r>
        <w:rPr>
          <w:rFonts w:ascii="Calibri" w:cs="Calibri" w:eastAsia="Calibri" w:hAnsi="Calibri"/>
          <w:color w:val="2B3440"/>
          <w:sz w:val="20"/>
          <w:szCs w:val="20"/>
        </w:rPr>
        <w:t xml:space="preserve">carries every path and setting (P:\ workbook, G:\ ZVOR file, database, ProgID, timeouts) — the hard-coded locations are gone; a moved drive is a config edit, not a code fix.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2B3440"/>
          <w:sz w:val="20"/>
          <w:szCs w:val="20"/>
        </w:rPr>
        <w:t xml:space="preserve">A CLI with distinct commands </w:t>
      </w:r>
      <w:r>
        <w:rPr>
          <w:rFonts w:ascii="Calibri" w:cs="Calibri" w:eastAsia="Calibri" w:hAnsi="Calibri"/>
          <w:color w:val="2B3440"/>
          <w:sz w:val="20"/>
          <w:szCs w:val="20"/>
        </w:rPr>
        <w:t xml:space="preserve">(full-etd-process, format-only, export-npops-only, zvor-export, run-query, report) replaces the form buttons, returns meaningful exit codes (0 ok / 2 partial / 1 fatal), and writes a rotating timestamped log — per-row status still lands in column D of the workbook, as before.</w:t>
      </w:r>
    </w:p>
    <w:p>
      <w:pPr>
        <w:spacing w:after="90" w:line="264"/>
        <w:jc w:val="both"/>
      </w:pPr>
      <w:r>
        <w:rPr>
          <w:rFonts w:ascii="Calibri" w:cs="Calibri" w:eastAsia="Calibri" w:hAnsi="Calibri"/>
          <w:b/>
          <w:bCs/>
          <w:color w:val="2B3440"/>
          <w:sz w:val="20"/>
          <w:szCs w:val="20"/>
        </w:rPr>
        <w:t xml:space="preserve">What stays the same for the operator: </w:t>
      </w:r>
      <w:r>
        <w:rPr>
          <w:rFonts w:ascii="Calibri" w:cs="Calibri" w:eastAsia="Calibri" w:hAnsi="Calibri"/>
          <w:color w:val="2B3440"/>
          <w:sz w:val="20"/>
          <w:szCs w:val="20"/>
        </w:rPr>
        <w:t xml:space="preserve">BlueZone open and logged in, network drives connected, the same screens, fields and PF keys, the same workbooks back. What remains open: this build still rides the 32-bit COM object — acceptable now because it is isolated inside Python — with the direct-terminal (TN3270) connection as the planned next step that removes the 32-bit dependency and the live BlueZone window altogether.</w:t>
      </w:r>
    </w:p>
    <w:sectPr>
      <w:pgSz w:w="11906" w:h="16838" w:orient="portrait"/>
      <w:pgMar w:top="860" w:right="1100" w:bottom="86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3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B344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2026-08-14T06:46:08.393Z</dcterms:created>
  <dcterms:modified xsi:type="dcterms:W3CDTF">2026-08-14T06:46:08.393Z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