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left"/>
      </w:pPr>
      <w:r>
        <w:rPr>
          <w:rFonts w:ascii="Arial" w:cs="Arial" w:eastAsia="Arial" w:hAnsi="Arial"/>
          <w:b/>
          <w:bCs/>
          <w:color w:val="1F3A5F"/>
          <w:sz w:val="96"/>
          <w:szCs w:val="96"/>
        </w:rPr>
        <w:t xml:space="preserve">Direkta</w:t>
      </w:r>
    </w:p>
    <w:p>
      <w:pPr>
        <w:spacing w:after="600"/>
        <w:jc w:val="left"/>
      </w:pPr>
      <w:r>
        <w:rPr>
          <w:rFonts w:ascii="Arial" w:cs="Arial" w:eastAsia="Arial" w:hAnsi="Arial"/>
          <w:i/>
          <w:iCs/>
          <w:color w:val="C97B3F"/>
          <w:sz w:val="32"/>
          <w:szCs w:val="32"/>
        </w:rPr>
        <w:t xml:space="preserve">Sell your property. Direct.</w:t>
      </w:r>
    </w:p>
    <w:p>
      <w:pPr>
        <w:pBdr>
          <w:top w:val="nil" w:color="FFFFFF" w:sz="0"/>
          <w:left w:val="nil" w:color="FFFFFF" w:sz="0"/>
          <w:bottom w:val="single" w:color="1F3A5F" w:sz="24" w:space="4"/>
          <w:right w:val="nil" w:color="FFFFFF" w:sz="0"/>
        </w:pBdr>
        <w:spacing w:after="360"/>
      </w:pPr>
      <w:r>
        <w:t xml:space="preserve"/>
      </w:r>
    </w:p>
    <w:p>
      <w:pPr>
        <w:spacing w:after="100"/>
      </w:pPr>
      <w:r>
        <w:rPr>
          <w:rFonts w:ascii="Arial" w:cs="Arial" w:eastAsia="Arial" w:hAnsi="Arial"/>
          <w:b/>
          <w:bCs/>
          <w:color w:val="1F3A5F"/>
          <w:sz w:val="36"/>
          <w:szCs w:val="36"/>
        </w:rPr>
        <w:t xml:space="preserve">Product Requirements &amp; Technical Specification</w:t>
      </w:r>
    </w:p>
    <w:p>
      <w:pPr>
        <w:spacing w:after="600"/>
      </w:pPr>
      <w:r>
        <w:rPr>
          <w:rFonts w:ascii="Arial" w:cs="Arial" w:eastAsia="Arial" w:hAnsi="Arial"/>
          <w:color w:val="555555"/>
          <w:sz w:val="26"/>
          <w:szCs w:val="26"/>
        </w:rPr>
        <w:t xml:space="preserve">Lasten- und Pflichtenheft (English Edition)</w:t>
      </w:r>
    </w:p>
    <w:p>
      <w:pPr>
        <w:spacing w:after="80"/>
      </w:pPr>
      <w:r>
        <w:rPr>
          <w:rFonts w:ascii="Arial" w:cs="Arial" w:eastAsia="Arial" w:hAnsi="Arial"/>
          <w:b/>
          <w:bCs/>
          <w:color w:val="555555"/>
          <w:sz w:val="22"/>
          <w:szCs w:val="22"/>
        </w:rPr>
        <w:t xml:space="preserve">Version</w:t>
      </w:r>
      <w:r>
        <w:rPr>
          <w:rFonts w:ascii="Arial" w:cs="Arial" w:eastAsia="Arial" w:hAnsi="Arial"/>
          <w:color w:val="555555"/>
          <w:sz w:val="22"/>
          <w:szCs w:val="22"/>
        </w:rPr>
        <w:t xml:space="preserve">  1.2  /  MVP Scope (incl. Customer Journey, Exposé Agent &amp; IS24 Listing Agent)</w:t>
      </w:r>
    </w:p>
    <w:p>
      <w:pPr>
        <w:spacing w:after="80"/>
      </w:pPr>
      <w:r>
        <w:rPr>
          <w:rFonts w:ascii="Arial" w:cs="Arial" w:eastAsia="Arial" w:hAnsi="Arial"/>
          <w:b/>
          <w:bCs/>
          <w:color w:val="555555"/>
          <w:sz w:val="22"/>
          <w:szCs w:val="22"/>
        </w:rPr>
        <w:t xml:space="preserve">Status</w:t>
      </w:r>
      <w:r>
        <w:rPr>
          <w:rFonts w:ascii="Arial" w:cs="Arial" w:eastAsia="Arial" w:hAnsi="Arial"/>
          <w:color w:val="555555"/>
          <w:sz w:val="22"/>
          <w:szCs w:val="22"/>
        </w:rPr>
        <w:t xml:space="preserve">  Draft for Engineering Handover</w:t>
      </w:r>
    </w:p>
    <w:p>
      <w:pPr>
        <w:spacing w:after="80"/>
      </w:pPr>
      <w:r>
        <w:rPr>
          <w:rFonts w:ascii="Arial" w:cs="Arial" w:eastAsia="Arial" w:hAnsi="Arial"/>
          <w:b/>
          <w:bCs/>
          <w:color w:val="555555"/>
          <w:sz w:val="22"/>
          <w:szCs w:val="22"/>
        </w:rPr>
        <w:t xml:space="preserve">Audience</w:t>
      </w:r>
      <w:r>
        <w:rPr>
          <w:rFonts w:ascii="Arial" w:cs="Arial" w:eastAsia="Arial" w:hAnsi="Arial"/>
          <w:color w:val="555555"/>
          <w:sz w:val="22"/>
          <w:szCs w:val="22"/>
        </w:rPr>
        <w:t xml:space="preserve">  Engineering, Product, Founders</w:t>
      </w:r>
    </w:p>
    <w:p>
      <w:pPr>
        <w:spacing w:after="80"/>
      </w:pPr>
      <w:r>
        <w:rPr>
          <w:rFonts w:ascii="Arial" w:cs="Arial" w:eastAsia="Arial" w:hAnsi="Arial"/>
          <w:b/>
          <w:bCs/>
          <w:color w:val="555555"/>
          <w:sz w:val="22"/>
          <w:szCs w:val="22"/>
        </w:rPr>
        <w:t xml:space="preserve">Market</w:t>
      </w:r>
      <w:r>
        <w:rPr>
          <w:rFonts w:ascii="Arial" w:cs="Arial" w:eastAsia="Arial" w:hAnsi="Arial"/>
          <w:color w:val="555555"/>
          <w:sz w:val="22"/>
          <w:szCs w:val="22"/>
        </w:rPr>
        <w:t xml:space="preserve">  Germany (DE) — GDPR, GwG, GEG compliant</w:t>
      </w:r>
    </w:p>
    <w:p>
      <w:pPr>
        <w:spacing w:after="80"/>
      </w:pPr>
      <w:r>
        <w:rPr>
          <w:rFonts w:ascii="Arial" w:cs="Arial" w:eastAsia="Arial" w:hAnsi="Arial"/>
          <w:b/>
          <w:bCs/>
          <w:color w:val="555555"/>
          <w:sz w:val="22"/>
          <w:szCs w:val="22"/>
        </w:rPr>
        <w:t xml:space="preserve">Property Scope</w:t>
      </w:r>
      <w:r>
        <w:rPr>
          <w:rFonts w:ascii="Arial" w:cs="Arial" w:eastAsia="Arial" w:hAnsi="Arial"/>
          <w:color w:val="555555"/>
          <w:sz w:val="22"/>
          <w:szCs w:val="22"/>
        </w:rPr>
        <w:t xml:space="preserve">  All residential property types (ETW, EFH, MFH, DHH, RH)</w:t>
      </w:r>
    </w:p>
    <w:p>
      <w:pPr>
        <w:pStyle w:val="Heading1"/>
        <w:pageBreakBefore/>
        <w:spacing w:after="240" w:before="480"/>
      </w:pPr>
      <w:r>
        <w:rPr>
          <w:rFonts w:ascii="Arial" w:cs="Arial" w:eastAsia="Arial" w:hAnsi="Arial"/>
          <w:b/>
          <w:bCs/>
          <w:color w:val="1F3A5F"/>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79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Executive Summary</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Market Positioning &amp; Vision</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Customer Perspective, ICP &amp; Customer Journey (incl. Direkta vs. Without)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 Scope (MVP) — incl. Exposé Agent (M5) &amp; Listing Agent (M6)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15</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User Flows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20</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Functional Requirements (Lastenheft)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23</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Technical Specification (Pflichtenheft)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31</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Data Model</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34</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9.</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API Surface</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39</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10.</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 Layer &amp; Agent Specification</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43</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11.</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External Data Sources, Integrations &amp; Risks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47</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12.</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Non-Functional Requirements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49</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13.</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Compliance, Legal &amp; Trust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51</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14.</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 of Scope (MVP)</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53</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15.</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&amp; Business Model Hooks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54</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16.</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Go-to-Market Technical Hooks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55</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17.</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Timeline &amp; Milestones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56</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18.</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Acceptance Criteria &amp; KPIs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57</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19.</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Glossary</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59</w:t>
            </w:r>
          </w:p>
        </w:tc>
      </w:tr>
    </w:tbl>
    <w:p>
      <w:pPr>
        <w:pStyle w:val="Heading1"/>
        <w:pageBreakBefore/>
        <w:spacing w:after="240" w:before="480"/>
      </w:pPr>
      <w:r>
        <w:rPr>
          <w:rFonts w:ascii="Arial" w:cs="Arial" w:eastAsia="Arial" w:hAnsi="Arial"/>
          <w:b/>
          <w:bCs/>
          <w:color w:val="1F3A5F"/>
          <w:sz w:val="36"/>
          <w:szCs w:val="36"/>
        </w:rPr>
        <w:t xml:space="preserve">1. Executive Summary</w:t>
      </w:r>
    </w:p>
    <w:p>
      <w:pPr>
        <w:spacing w:after="120" w:line="300"/>
      </w:pPr>
      <w:r>
        <w:rPr>
          <w:rFonts w:ascii="Arial" w:cs="Arial" w:eastAsia="Arial" w:hAnsi="Arial"/>
          <w:sz w:val="22"/>
          <w:szCs w:val="22"/>
        </w:rPr>
        <w:t xml:space="preserve">Direkta is a software platform that enables German property owners to sell their real estate themselves — faster, more transparently, and at a lower cost than working with a traditional real estate agent (Makler). The product is not an AI tool wrapped around listing creation. It is a complete, guided sales process: from preparing the listing, to pricing the property correctly, to filtering and qualifying buyers, to evaluating offers and handing the seller into the notarisation process.</w:t>
      </w:r>
    </w:p>
    <w:p>
      <w:pPr>
        <w:spacing w:after="120" w:line="300"/>
      </w:pPr>
      <w:r>
        <w:rPr>
          <w:rFonts w:ascii="Arial" w:cs="Arial" w:eastAsia="Arial" w:hAnsi="Arial"/>
          <w:sz w:val="22"/>
          <w:szCs w:val="22"/>
        </w:rPr>
        <w:t xml:space="preserve">This document defines what must be built (Lastenheft — functional requirements from the user's perspective) and how it must be built (Pflichtenheft — technical specification from the engineering perspective). It is the binding scope reference for the MVP and the source of truth for engineering, product, and founders during the first eight weeks of development.</w:t>
      </w:r>
    </w:p>
    <w:p>
      <w:pPr>
        <w:pStyle w:val="Heading2"/>
        <w:spacing w:after="160" w:before="320"/>
      </w:pPr>
      <w:r>
        <w:rPr>
          <w:rFonts w:ascii="Arial" w:cs="Arial" w:eastAsia="Arial" w:hAnsi="Arial"/>
          <w:b/>
          <w:bCs/>
          <w:color w:val="1F3A5F"/>
          <w:sz w:val="28"/>
          <w:szCs w:val="28"/>
        </w:rPr>
        <w:t xml:space="preserve">1.1 Why this exists</w:t>
      </w:r>
    </w:p>
    <w:p>
      <w:pPr>
        <w:spacing w:after="120" w:line="300"/>
      </w:pPr>
      <w:r>
        <w:rPr>
          <w:rFonts w:ascii="Arial" w:cs="Arial" w:eastAsia="Arial" w:hAnsi="Arial"/>
          <w:sz w:val="22"/>
          <w:szCs w:val="22"/>
        </w:rPr>
        <w:t xml:space="preserve">In Germany, selling a property privately is technically legal and financially attractive — a typical Maklerprovision of 3.57% (incl. VAT) on a €500,000 property is roughly €17,850 paid by the seller. Yet over 70% of all residential transactions still go through agents. The reason is not value; it is process complexity. Owners do not know how to price, how to write a compliant listing, how to filter serious buyers from tourists, or how to safely move a deal toward the notary.</w:t>
      </w:r>
    </w:p>
    <w:p>
      <w:pPr>
        <w:spacing w:after="120" w:line="300"/>
      </w:pPr>
      <w:r>
        <w:rPr>
          <w:rFonts w:ascii="Arial" w:cs="Arial" w:eastAsia="Arial" w:hAnsi="Arial"/>
          <w:sz w:val="22"/>
          <w:szCs w:val="22"/>
        </w:rPr>
        <w:t xml:space="preserve">Direkta closes that gap with software.</w:t>
      </w:r>
    </w:p>
    <w:p>
      <w:pPr>
        <w:pStyle w:val="Heading2"/>
        <w:spacing w:after="160" w:before="320"/>
      </w:pPr>
      <w:r>
        <w:rPr>
          <w:rFonts w:ascii="Arial" w:cs="Arial" w:eastAsia="Arial" w:hAnsi="Arial"/>
          <w:b/>
          <w:bCs/>
          <w:color w:val="1F3A5F"/>
          <w:sz w:val="28"/>
          <w:szCs w:val="28"/>
        </w:rPr>
        <w:t xml:space="preserve">1.2 The single MVP hypothesis</w:t>
      </w:r>
    </w:p>
    <w:p>
      <w:pPr>
        <w:pBdr>
          <w:top w:val="nil" w:color="FFFFFF" w:sz="0"/>
          <w:left w:val="single" w:color="C97B3F" w:sz="16" w:space="12"/>
          <w:bottom w:val="nil" w:color="FFFFFF" w:sz="0"/>
          <w:right w:val="nil" w:color="FFFFFF" w:sz="0"/>
        </w:pBdr>
        <w:spacing w:after="120" w:before="120" w:line="300"/>
        <w:ind w:left="360"/>
      </w:pPr>
      <w:r>
        <w:rPr>
          <w:rFonts w:ascii="Arial" w:cs="Arial" w:eastAsia="Arial" w:hAnsi="Arial"/>
          <w:i/>
          <w:iCs/>
          <w:color w:val="555555"/>
          <w:sz w:val="22"/>
          <w:szCs w:val="22"/>
        </w:rPr>
        <w:t xml:space="preserve">"Property owners can use Direkta to sell their property themselves — faster or cheaper than with a traditional agent — without needing to understand the real estate process."</w:t>
      </w:r>
    </w:p>
    <w:p>
      <w:pPr>
        <w:spacing w:after="120" w:line="300"/>
      </w:pPr>
      <w:r>
        <w:rPr>
          <w:rFonts w:ascii="Arial" w:cs="Arial" w:eastAsia="Arial" w:hAnsi="Arial"/>
          <w:sz w:val="22"/>
          <w:szCs w:val="22"/>
        </w:rPr>
        <w:t xml:space="preserve">Everything in this specification serves this single hypothesis. Anything that does not measurably contribute to time-to-sale, achieved sale price, or cost saved versus an agent, is out of scope for the MVP.</w:t>
      </w:r>
    </w:p>
    <w:p>
      <w:pPr>
        <w:pStyle w:val="Heading2"/>
        <w:spacing w:after="160" w:before="320"/>
      </w:pPr>
      <w:r>
        <w:rPr>
          <w:rFonts w:ascii="Arial" w:cs="Arial" w:eastAsia="Arial" w:hAnsi="Arial"/>
          <w:b/>
          <w:bCs/>
          <w:color w:val="1F3A5F"/>
          <w:sz w:val="28"/>
          <w:szCs w:val="28"/>
        </w:rPr>
        <w:t xml:space="preserve">1.3 The four core modules</w:t>
      </w:r>
    </w:p>
    <w:p>
      <w:pPr>
        <w:spacing w:after="120" w:line="300"/>
      </w:pPr>
      <w:r>
        <w:rPr>
          <w:rFonts w:ascii="Arial" w:cs="Arial" w:eastAsia="Arial" w:hAnsi="Arial"/>
          <w:sz w:val="22"/>
          <w:szCs w:val="22"/>
        </w:rPr>
        <w:t xml:space="preserve">The MVP consists of four product modules plus two agentic modules that operate across the others. Anything outside these is explicitly out of scope (see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Smart Listing Creation</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 a compliant, high-quality property listing from photos and structured input within 15 minutes.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Engine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Produce a defensible price recommendation with three explicit pricing strategies, based on comparable transactions and property attributes.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Funnel &amp; Qualification</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Capture buyer enquiries, qualify them automatically (budget, financing, timing), and let the seller schedule viewings without manual coordination.</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Dashboard</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Receive, score, and rank offers; provide a clear recommendation; hand the seller into the notarisation workflow.</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Conversational agent that creates the complete Exposé in dialog with the seller — replacing form-based entry for sellers who prefer guided onboarding.</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Agent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Bidirectional syndication agent: pushes the listing to ImmobilienScout24, pulls back views, contacts, bookmarks, and ingests new leads.</w:t>
            </w:r>
          </w:p>
        </w:tc>
      </w:tr>
    </w:tbl>
    <w:p>
      <w:pPr>
        <w:pStyle w:val="Heading2"/>
        <w:spacing w:after="160" w:before="320"/>
      </w:pPr>
      <w:r>
        <w:rPr>
          <w:rFonts w:ascii="Arial" w:cs="Arial" w:eastAsia="Arial" w:hAnsi="Arial"/>
          <w:b/>
          <w:bCs/>
          <w:color w:val="1F3A5F"/>
          <w:sz w:val="28"/>
          <w:szCs w:val="28"/>
        </w:rPr>
        <w:t xml:space="preserve">1.4 Success criteria</w:t>
      </w:r>
    </w:p>
    <w:p>
      <w:pPr>
        <w:spacing w:after="120" w:line="300"/>
      </w:pPr>
      <w:r>
        <w:rPr>
          <w:rFonts w:ascii="Arial" w:cs="Arial" w:eastAsia="Arial" w:hAnsi="Arial"/>
          <w:sz w:val="22"/>
          <w:szCs w:val="22"/>
        </w:rPr>
        <w:t xml:space="preserve">The MVP is considered successful when, across at least 25 completed transactions:</w:t>
      </w:r>
    </w:p>
    <w:p>
      <w:pPr>
        <w:pStyle w:val="ListParagraph"/>
        <w:numPr>
          <w:ilvl w:val="0"/>
          <w:numId w:val="2"/>
        </w:numPr>
        <w:spacing w:after="80" w:line="280"/>
      </w:pPr>
      <w:r>
        <w:rPr>
          <w:rFonts w:ascii="Arial" w:cs="Arial" w:eastAsia="Arial" w:hAnsi="Arial"/>
          <w:sz w:val="22"/>
          <w:szCs w:val="22"/>
        </w:rPr>
        <w:t xml:space="preserve">Median time from listing to signed Notarvertrag is below the regional Makler benchmark for comparable property types.</w:t>
      </w:r>
    </w:p>
    <w:p>
      <w:pPr>
        <w:pStyle w:val="ListParagraph"/>
        <w:numPr>
          <w:ilvl w:val="0"/>
          <w:numId w:val="2"/>
        </w:numPr>
        <w:spacing w:after="80" w:line="280"/>
      </w:pPr>
      <w:r>
        <w:rPr>
          <w:rFonts w:ascii="Arial" w:cs="Arial" w:eastAsia="Arial" w:hAnsi="Arial"/>
          <w:sz w:val="22"/>
          <w:szCs w:val="22"/>
        </w:rPr>
        <w:t xml:space="preserve">Net proceeds to the seller (after Direkta fee) are equal to or higher than the equivalent broker-mediated sale.</w:t>
      </w:r>
    </w:p>
    <w:p>
      <w:pPr>
        <w:pStyle w:val="ListParagraph"/>
        <w:numPr>
          <w:ilvl w:val="0"/>
          <w:numId w:val="2"/>
        </w:numPr>
        <w:spacing w:after="80" w:line="280"/>
      </w:pPr>
      <w:r>
        <w:rPr>
          <w:rFonts w:ascii="Arial" w:cs="Arial" w:eastAsia="Arial" w:hAnsi="Arial"/>
          <w:sz w:val="22"/>
          <w:szCs w:val="22"/>
        </w:rPr>
        <w:t xml:space="preserve">Net Promoter Score from sellers is ≥ 50.</w:t>
      </w:r>
    </w:p>
    <w:p>
      <w:pPr>
        <w:pStyle w:val="ListParagraph"/>
        <w:numPr>
          <w:ilvl w:val="0"/>
          <w:numId w:val="2"/>
        </w:numPr>
        <w:spacing w:after="80" w:line="280"/>
      </w:pPr>
      <w:r>
        <w:rPr>
          <w:rFonts w:ascii="Arial" w:cs="Arial" w:eastAsia="Arial" w:hAnsi="Arial"/>
          <w:sz w:val="22"/>
          <w:szCs w:val="22"/>
        </w:rPr>
        <w:t xml:space="preserve">Less than 5% of sales require post-hoc human intervention by Direkta staff.</w:t>
      </w:r>
    </w:p>
    <w:p>
      <w:pPr>
        <w:pStyle w:val="Heading1"/>
        <w:pageBreakBefore/>
        <w:spacing w:after="240" w:before="480"/>
      </w:pPr>
      <w:r>
        <w:rPr>
          <w:rFonts w:ascii="Arial" w:cs="Arial" w:eastAsia="Arial" w:hAnsi="Arial"/>
          <w:b/>
          <w:bCs/>
          <w:color w:val="1F3A5F"/>
          <w:sz w:val="36"/>
          <w:szCs w:val="36"/>
        </w:rPr>
        <w:t xml:space="preserve">2. Market Positioning &amp; Vision</w:t>
      </w:r>
    </w:p>
    <w:p>
      <w:pPr>
        <w:pStyle w:val="Heading2"/>
        <w:spacing w:after="160" w:before="320"/>
      </w:pPr>
      <w:r>
        <w:rPr>
          <w:rFonts w:ascii="Arial" w:cs="Arial" w:eastAsia="Arial" w:hAnsi="Arial"/>
          <w:b/>
          <w:bCs/>
          <w:color w:val="1F3A5F"/>
          <w:sz w:val="28"/>
          <w:szCs w:val="28"/>
        </w:rPr>
        <w:t xml:space="preserve">2.1 The market</w:t>
      </w:r>
    </w:p>
    <w:p>
      <w:pPr>
        <w:spacing w:after="120" w:line="300"/>
      </w:pPr>
      <w:r>
        <w:rPr>
          <w:rFonts w:ascii="Arial" w:cs="Arial" w:eastAsia="Arial" w:hAnsi="Arial"/>
          <w:sz w:val="22"/>
          <w:szCs w:val="22"/>
        </w:rPr>
        <w:t xml:space="preserve">The German residential real estate market sees roughly 800,000 to 1,000,000 ownership transactions per year across all property types, with a total transaction volume in the order of €200–250 billion. The dominant intermediary is the Makler (real estate agent), historically charging 5.95–7.14% in total commission split between buyer and seller. Since the Bestellerprinzip reform of December 2020, commissions on residential sales must be split roughly equally between buyer and seller, but the absolute amounts have not declined.</w:t>
      </w:r>
    </w:p>
    <w:p>
      <w:pPr>
        <w:spacing w:after="120" w:line="300"/>
      </w:pPr>
      <w:r>
        <w:rPr>
          <w:rFonts w:ascii="Arial" w:cs="Arial" w:eastAsia="Arial" w:hAnsi="Arial"/>
          <w:sz w:val="22"/>
          <w:szCs w:val="22"/>
        </w:rPr>
        <w:t xml:space="preserve">Two structural shifts make a software-first alternative viable now:</w:t>
      </w:r>
    </w:p>
    <w:p>
      <w:pPr>
        <w:pStyle w:val="ListParagraph"/>
        <w:numPr>
          <w:ilvl w:val="0"/>
          <w:numId w:val="2"/>
        </w:numPr>
        <w:spacing w:after="80" w:line="280"/>
      </w:pPr>
      <w:r>
        <w:rPr>
          <w:rFonts w:ascii="Arial" w:cs="Arial" w:eastAsia="Arial" w:hAnsi="Arial"/>
          <w:sz w:val="22"/>
          <w:szCs w:val="22"/>
        </w:rPr>
        <w:t xml:space="preserve">Sellers increasingly start their journey on portals (ImmobilienScout24, Immowelt, Kleinanzeigen) and only later engage an agent. The first 30 minutes of seller intent are now digital.</w:t>
      </w:r>
    </w:p>
    <w:p>
      <w:pPr>
        <w:pStyle w:val="ListParagraph"/>
        <w:numPr>
          <w:ilvl w:val="0"/>
          <w:numId w:val="2"/>
        </w:numPr>
        <w:spacing w:after="80" w:line="280"/>
      </w:pPr>
      <w:r>
        <w:rPr>
          <w:rFonts w:ascii="Arial" w:cs="Arial" w:eastAsia="Arial" w:hAnsi="Arial"/>
          <w:sz w:val="22"/>
          <w:szCs w:val="22"/>
        </w:rPr>
        <w:t xml:space="preserve">LLM-grade text generation, image enhancement and structured-data reasoning have collapsed the cost of producing a professional-looking listing from hundreds of euros (or hours of agent time) to single-digit cents per listing.</w:t>
      </w:r>
    </w:p>
    <w:p>
      <w:pPr>
        <w:pStyle w:val="Heading2"/>
        <w:spacing w:after="160" w:before="320"/>
      </w:pPr>
      <w:r>
        <w:rPr>
          <w:rFonts w:ascii="Arial" w:cs="Arial" w:eastAsia="Arial" w:hAnsi="Arial"/>
          <w:b/>
          <w:bCs/>
          <w:color w:val="1F3A5F"/>
          <w:sz w:val="28"/>
          <w:szCs w:val="28"/>
        </w:rPr>
        <w:t xml:space="preserve">2.2 Competitive landscape</w:t>
      </w:r>
    </w:p>
    <w:p>
      <w:pPr>
        <w:spacing w:after="120" w:line="300"/>
      </w:pPr>
      <w:r>
        <w:rPr>
          <w:rFonts w:ascii="Arial" w:cs="Arial" w:eastAsia="Arial" w:hAnsi="Arial"/>
          <w:sz w:val="22"/>
          <w:szCs w:val="22"/>
        </w:rPr>
        <w:t xml:space="preserve">Direkta competes against four distinct categories of incumbents. Understanding which one we are taking share from in any given conversation is critical to product, pricing and messaging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160"/>
        <w:gridCol w:w="216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Their offer</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Where Direkta wins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Traditional full-service Makler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Engel &amp; Völkers, Von Poll, regional Makler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Full-service, in-person, high-touch, 3.57% commission seller-side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Cost: 90% cheaper. Transparency: seller sees every lead and offer.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Hybrid online brokers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McMakler, Homeday</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Reduced fee, fixed price option, central pool of agents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True end-to-end self-serve. No call centre. Faster onboarding.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portals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ImmobilienScout24, Immowelt, Kleinanzeigen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Distribution only — seller still has to write listing, price, qualify, negotiate, contract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Direkta does the work of an agent on top of the listing.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DIY private sale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PDF-Inserate, Word-Exposé, Excel-Bewertung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Free but high effort, low quality, slow</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Comparable cost (or modest fee), drastically higher quality and speed.</w:t>
            </w:r>
          </w:p>
        </w:tc>
      </w:tr>
    </w:tbl>
    <w:p>
      <w:pPr>
        <w:pStyle w:val="Heading2"/>
        <w:spacing w:after="160" w:before="320"/>
      </w:pPr>
      <w:r>
        <w:rPr>
          <w:rFonts w:ascii="Arial" w:cs="Arial" w:eastAsia="Arial" w:hAnsi="Arial"/>
          <w:b/>
          <w:bCs/>
          <w:color w:val="1F3A5F"/>
          <w:sz w:val="28"/>
          <w:szCs w:val="28"/>
        </w:rPr>
        <w:t xml:space="preserve">2.3 Positioning statement</w:t>
      </w:r>
    </w:p>
    <w:p>
      <w:pPr>
        <w:pBdr>
          <w:top w:val="nil" w:color="FFFFFF" w:sz="0"/>
          <w:left w:val="single" w:color="C97B3F" w:sz="16" w:space="12"/>
          <w:bottom w:val="nil" w:color="FFFFFF" w:sz="0"/>
          <w:right w:val="nil" w:color="FFFFFF" w:sz="0"/>
        </w:pBdr>
        <w:spacing w:after="120" w:before="120" w:line="300"/>
        <w:ind w:left="360"/>
      </w:pPr>
      <w:r>
        <w:rPr>
          <w:rFonts w:ascii="Arial" w:cs="Arial" w:eastAsia="Arial" w:hAnsi="Arial"/>
          <w:i/>
          <w:iCs/>
          <w:color w:val="555555"/>
          <w:sz w:val="22"/>
          <w:szCs w:val="22"/>
        </w:rPr>
        <w:t xml:space="preserve">"Direkta is for property owners who want to sell their home without surrendering 3.57% to an agent — but who also want a guided, professional process they can trust. We are not a listing portal. We are not a marketplace. We are a software-driven sales process that replaces the agent."</w:t>
      </w:r>
    </w:p>
    <w:p>
      <w:pPr>
        <w:pStyle w:val="Heading2"/>
        <w:spacing w:after="160" w:before="320"/>
      </w:pPr>
      <w:r>
        <w:rPr>
          <w:rFonts w:ascii="Arial" w:cs="Arial" w:eastAsia="Arial" w:hAnsi="Arial"/>
          <w:b/>
          <w:bCs/>
          <w:color w:val="1F3A5F"/>
          <w:sz w:val="28"/>
          <w:szCs w:val="28"/>
        </w:rPr>
        <w:t xml:space="preserve">2.4 What Direkta is not</w:t>
      </w:r>
    </w:p>
    <w:p>
      <w:pPr>
        <w:spacing w:after="120" w:line="300"/>
      </w:pPr>
      <w:r>
        <w:rPr>
          <w:rFonts w:ascii="Arial" w:cs="Arial" w:eastAsia="Arial" w:hAnsi="Arial"/>
          <w:sz w:val="22"/>
          <w:szCs w:val="22"/>
        </w:rPr>
        <w:t xml:space="preserve">This is as important as what Direkta is. The product is intentionally not:</w:t>
      </w:r>
    </w:p>
    <w:p>
      <w:pPr>
        <w:pStyle w:val="ListParagraph"/>
        <w:numPr>
          <w:ilvl w:val="0"/>
          <w:numId w:val="2"/>
        </w:numPr>
        <w:spacing w:after="80" w:line="280"/>
      </w:pPr>
      <w:r>
        <w:rPr>
          <w:rFonts w:ascii="Arial" w:cs="Arial" w:eastAsia="Arial" w:hAnsi="Arial"/>
          <w:sz w:val="22"/>
          <w:szCs w:val="22"/>
        </w:rPr>
        <w:t xml:space="preserve">A property portal. We do not aggregate listings for buyers. Buyers find Direkta listings through portals, search and direct landing pages.</w:t>
      </w:r>
    </w:p>
    <w:p>
      <w:pPr>
        <w:pStyle w:val="ListParagraph"/>
        <w:numPr>
          <w:ilvl w:val="0"/>
          <w:numId w:val="2"/>
        </w:numPr>
        <w:spacing w:after="80" w:line="280"/>
      </w:pPr>
      <w:r>
        <w:rPr>
          <w:rFonts w:ascii="Arial" w:cs="Arial" w:eastAsia="Arial" w:hAnsi="Arial"/>
          <w:sz w:val="22"/>
          <w:szCs w:val="22"/>
        </w:rPr>
        <w:t xml:space="preserve">An iBuyer. We do not buy property from sellers. We help them sell to a third party.</w:t>
      </w:r>
    </w:p>
    <w:p>
      <w:pPr>
        <w:pStyle w:val="ListParagraph"/>
        <w:numPr>
          <w:ilvl w:val="0"/>
          <w:numId w:val="2"/>
        </w:numPr>
        <w:spacing w:after="80" w:line="280"/>
      </w:pPr>
      <w:r>
        <w:rPr>
          <w:rFonts w:ascii="Arial" w:cs="Arial" w:eastAsia="Arial" w:hAnsi="Arial"/>
          <w:sz w:val="22"/>
          <w:szCs w:val="22"/>
        </w:rPr>
        <w:t xml:space="preserve">A property valuation tool. Valuation is a feature, not the product.</w:t>
      </w:r>
    </w:p>
    <w:p>
      <w:pPr>
        <w:pStyle w:val="ListParagraph"/>
        <w:numPr>
          <w:ilvl w:val="0"/>
          <w:numId w:val="2"/>
        </w:numPr>
        <w:spacing w:after="80" w:line="280"/>
      </w:pPr>
      <w:r>
        <w:rPr>
          <w:rFonts w:ascii="Arial" w:cs="Arial" w:eastAsia="Arial" w:hAnsi="Arial"/>
          <w:sz w:val="22"/>
          <w:szCs w:val="22"/>
        </w:rPr>
        <w:t xml:space="preserve">An AI writing assistant. AI is plumbing. The product is the sales process.</w:t>
      </w:r>
    </w:p>
    <w:p>
      <w:pPr>
        <w:pStyle w:val="ListParagraph"/>
        <w:numPr>
          <w:ilvl w:val="0"/>
          <w:numId w:val="2"/>
        </w:numPr>
        <w:spacing w:after="80" w:line="280"/>
      </w:pPr>
      <w:r>
        <w:rPr>
          <w:rFonts w:ascii="Arial" w:cs="Arial" w:eastAsia="Arial" w:hAnsi="Arial"/>
          <w:sz w:val="22"/>
          <w:szCs w:val="22"/>
        </w:rPr>
        <w:t xml:space="preserve">A marketplace with two-sided liquidity. Each listing has one seller and N buyers. We never optimise for buyer retention at the cost of seller outcomes.</w:t>
      </w:r>
    </w:p>
    <w:p>
      <w:pPr>
        <w:pStyle w:val="Heading2"/>
        <w:spacing w:after="160" w:before="320"/>
      </w:pPr>
      <w:r>
        <w:rPr>
          <w:rFonts w:ascii="Arial" w:cs="Arial" w:eastAsia="Arial" w:hAnsi="Arial"/>
          <w:b/>
          <w:bCs/>
          <w:color w:val="1F3A5F"/>
          <w:sz w:val="28"/>
          <w:szCs w:val="28"/>
        </w:rPr>
        <w:t xml:space="preserve">2.5 Long-term vision (post-MVP)</w:t>
      </w:r>
    </w:p>
    <w:p>
      <w:pPr>
        <w:spacing w:after="120" w:line="300"/>
      </w:pPr>
      <w:r>
        <w:rPr>
          <w:rFonts w:ascii="Arial" w:cs="Arial" w:eastAsia="Arial" w:hAnsi="Arial"/>
          <w:sz w:val="22"/>
          <w:szCs w:val="22"/>
        </w:rPr>
        <w:t xml:space="preserve">Beyond the MVP, Direkta accumulates a structural moat that no portal and no Makler can replicate:</w:t>
      </w:r>
    </w:p>
    <w:p>
      <w:pPr>
        <w:pStyle w:val="ListParagraph"/>
        <w:numPr>
          <w:ilvl w:val="0"/>
          <w:numId w:val="2"/>
        </w:numPr>
        <w:spacing w:after="80" w:line="280"/>
      </w:pPr>
      <w:r>
        <w:rPr>
          <w:rFonts w:ascii="Arial" w:cs="Arial" w:eastAsia="Arial" w:hAnsi="Arial"/>
          <w:sz w:val="22"/>
          <w:szCs w:val="22"/>
        </w:rPr>
        <w:t xml:space="preserve">Transaction data: every closed sale produces a verified data point of (property attributes → final price → time-to-sale). This is more accurate than any portal's listing data, which only knows asking prices.</w:t>
      </w:r>
    </w:p>
    <w:p>
      <w:pPr>
        <w:pStyle w:val="ListParagraph"/>
        <w:numPr>
          <w:ilvl w:val="0"/>
          <w:numId w:val="2"/>
        </w:numPr>
        <w:spacing w:after="80" w:line="280"/>
      </w:pPr>
      <w:r>
        <w:rPr>
          <w:rFonts w:ascii="Arial" w:cs="Arial" w:eastAsia="Arial" w:hAnsi="Arial"/>
          <w:sz w:val="22"/>
          <w:szCs w:val="22"/>
        </w:rPr>
        <w:t xml:space="preserve">Buyer graph: Direkta sees which buyers actually close, at what price, with what financing, and how long it took them. This is a unique buyer-quality signal.</w:t>
      </w:r>
    </w:p>
    <w:p>
      <w:pPr>
        <w:pStyle w:val="ListParagraph"/>
        <w:numPr>
          <w:ilvl w:val="0"/>
          <w:numId w:val="2"/>
        </w:numPr>
        <w:spacing w:after="80" w:line="280"/>
      </w:pPr>
      <w:r>
        <w:rPr>
          <w:rFonts w:ascii="Arial" w:cs="Arial" w:eastAsia="Arial" w:hAnsi="Arial"/>
          <w:sz w:val="22"/>
          <w:szCs w:val="22"/>
        </w:rPr>
        <w:t xml:space="preserve">Pricing intelligence: with sufficient transaction volume, Direkta's price recommendation outperforms agent intuition in any given micro-market.</w:t>
      </w:r>
    </w:p>
    <w:p>
      <w:pPr>
        <w:pStyle w:val="ListParagraph"/>
        <w:numPr>
          <w:ilvl w:val="0"/>
          <w:numId w:val="2"/>
        </w:numPr>
        <w:spacing w:after="80" w:line="280"/>
      </w:pPr>
      <w:r>
        <w:rPr>
          <w:rFonts w:ascii="Arial" w:cs="Arial" w:eastAsia="Arial" w:hAnsi="Arial"/>
          <w:sz w:val="22"/>
          <w:szCs w:val="22"/>
        </w:rPr>
        <w:t xml:space="preserve">Adjacent products: notary integration, financing brokerage, post-sale services, energy certificates.</w:t>
      </w:r>
    </w:p>
    <w:p>
      <w:pPr>
        <w:spacing w:after="120" w:line="300"/>
      </w:pPr>
      <w:r>
        <w:rPr>
          <w:rFonts w:ascii="Arial" w:cs="Arial" w:eastAsia="Arial" w:hAnsi="Arial"/>
          <w:sz w:val="22"/>
          <w:szCs w:val="22"/>
        </w:rPr>
        <w:t xml:space="preserve">These are explicitly out of scope for the MVP. They are listed only to inform architectural decisions: the data model must be designed so that this future is not blocked.</w:t>
      </w:r>
    </w:p>
    <w:p>
      <w:pPr>
        <w:pStyle w:val="Heading1"/>
        <w:pageBreakBefore/>
        <w:spacing w:after="240" w:before="480"/>
      </w:pPr>
      <w:r>
        <w:rPr>
          <w:rFonts w:ascii="Arial" w:cs="Arial" w:eastAsia="Arial" w:hAnsi="Arial"/>
          <w:b/>
          <w:bCs/>
          <w:color w:val="1F3A5F"/>
          <w:sz w:val="36"/>
          <w:szCs w:val="36"/>
        </w:rPr>
        <w:t xml:space="preserve">3. Customer Perspective &amp; ICP</w:t>
      </w:r>
    </w:p>
    <w:p>
      <w:pPr>
        <w:pStyle w:val="Heading2"/>
        <w:spacing w:after="160" w:before="320"/>
      </w:pPr>
      <w:r>
        <w:rPr>
          <w:rFonts w:ascii="Arial" w:cs="Arial" w:eastAsia="Arial" w:hAnsi="Arial"/>
          <w:b/>
          <w:bCs/>
          <w:color w:val="1F3A5F"/>
          <w:sz w:val="28"/>
          <w:szCs w:val="28"/>
        </w:rPr>
        <w:t xml:space="preserve">3.1 Primary customer: the seller</w:t>
      </w:r>
    </w:p>
    <w:p>
      <w:pPr>
        <w:spacing w:after="120" w:line="300"/>
      </w:pPr>
      <w:r>
        <w:rPr>
          <w:rFonts w:ascii="Arial" w:cs="Arial" w:eastAsia="Arial" w:hAnsi="Arial"/>
          <w:sz w:val="22"/>
          <w:szCs w:val="22"/>
        </w:rPr>
        <w:t xml:space="preserve">Direkta has only one paying customer: the property owner who wants to sell. Buyers are users of the platform but not customers. This distinction must be enforced everywhere — in pricing, in support, in conflict resolution, and in product trade-offs.</w:t>
      </w:r>
    </w:p>
    <w:p>
      <w:pPr>
        <w:pStyle w:val="Heading3"/>
        <w:spacing w:after="120" w:before="240"/>
      </w:pPr>
      <w:r>
        <w:rPr>
          <w:rFonts w:ascii="Arial" w:cs="Arial" w:eastAsia="Arial" w:hAnsi="Arial"/>
          <w:b/>
          <w:bCs/>
          <w:color w:val="555555"/>
          <w:sz w:val="24"/>
          <w:szCs w:val="24"/>
        </w:rPr>
        <w:t xml:space="preserve">3.1.1 Seller archetypes</w:t>
      </w:r>
    </w:p>
    <w:p>
      <w:pPr>
        <w:spacing w:after="120" w:line="300"/>
      </w:pPr>
      <w:r>
        <w:rPr>
          <w:rFonts w:ascii="Arial" w:cs="Arial" w:eastAsia="Arial" w:hAnsi="Arial"/>
          <w:sz w:val="22"/>
          <w:szCs w:val="22"/>
        </w:rPr>
        <w:t xml:space="preserve">The MVP supports four seller archetypes. The product must serve all four, but conversion and onboarding flows are optimised primarily for archetypes A and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Archetype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Profile</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to sell</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they choose Direkta</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 Estate seller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Heir, 45–65, sells inherited property, often not in their city of residence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Inheritance, tax deadline (10-year speculation period), Erbengemeinschaft pressure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Low effort, geographic independence, transparent process, no agent commission on already-emotional asset</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 — Upgrader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Family, 35–50, sells current home to buy bigger one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Family growth, second child, remote work permanence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Speed, control over timing to align with the new purchase, retain commission for down payment</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 — Downsizer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Empty-nester or retiree, 55–75</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Children moved out, partner's death, mobility, capital release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Trust through transparency. Wants to understand every step. Sensitive to risk.</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 — Investor seller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Owner of one or more rental properties, 40–65</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Portfolio rebalancing, tax optimisation, exit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Cost-driven. Calculates commission savings against opportunity cost of own time.</w:t>
            </w:r>
          </w:p>
        </w:tc>
      </w:tr>
    </w:tbl>
    <w:p>
      <w:pPr>
        <w:pStyle w:val="Heading3"/>
        <w:spacing w:after="120" w:before="240"/>
      </w:pPr>
      <w:r>
        <w:rPr>
          <w:rFonts w:ascii="Arial" w:cs="Arial" w:eastAsia="Arial" w:hAnsi="Arial"/>
          <w:b/>
          <w:bCs/>
          <w:color w:val="555555"/>
          <w:sz w:val="24"/>
          <w:szCs w:val="24"/>
        </w:rPr>
        <w:t xml:space="preserve">3.1.2 Jobs to be done</w:t>
      </w:r>
    </w:p>
    <w:p>
      <w:pPr>
        <w:spacing w:after="120" w:line="300"/>
      </w:pPr>
      <w:r>
        <w:rPr>
          <w:rFonts w:ascii="Arial" w:cs="Arial" w:eastAsia="Arial" w:hAnsi="Arial"/>
          <w:sz w:val="22"/>
          <w:szCs w:val="22"/>
        </w:rPr>
        <w:t xml:space="preserve">From the seller's perspective, the underlying jobs are:</w:t>
      </w:r>
    </w:p>
    <w:p>
      <w:pPr>
        <w:pStyle w:val="ListParagraph"/>
        <w:numPr>
          <w:ilvl w:val="0"/>
          <w:numId w:val="3"/>
        </w:numPr>
        <w:spacing w:after="80" w:line="280"/>
      </w:pPr>
      <w:r>
        <w:rPr>
          <w:rFonts w:ascii="Arial" w:cs="Arial" w:eastAsia="Arial" w:hAnsi="Arial"/>
          <w:sz w:val="22"/>
          <w:szCs w:val="22"/>
        </w:rPr>
        <w:t xml:space="preserve">"Help me figure out what my property is worth — and prove it to me."</w:t>
      </w:r>
    </w:p>
    <w:p>
      <w:pPr>
        <w:pStyle w:val="ListParagraph"/>
        <w:numPr>
          <w:ilvl w:val="0"/>
          <w:numId w:val="3"/>
        </w:numPr>
        <w:spacing w:after="80" w:line="280"/>
      </w:pPr>
      <w:r>
        <w:rPr>
          <w:rFonts w:ascii="Arial" w:cs="Arial" w:eastAsia="Arial" w:hAnsi="Arial"/>
          <w:sz w:val="22"/>
          <w:szCs w:val="22"/>
        </w:rPr>
        <w:t xml:space="preserve">"Help me create a listing that doesn't look amateurish, without me writing it."</w:t>
      </w:r>
    </w:p>
    <w:p>
      <w:pPr>
        <w:pStyle w:val="ListParagraph"/>
        <w:numPr>
          <w:ilvl w:val="0"/>
          <w:numId w:val="3"/>
        </w:numPr>
        <w:spacing w:after="80" w:line="280"/>
      </w:pPr>
      <w:r>
        <w:rPr>
          <w:rFonts w:ascii="Arial" w:cs="Arial" w:eastAsia="Arial" w:hAnsi="Arial"/>
          <w:sz w:val="22"/>
          <w:szCs w:val="22"/>
        </w:rPr>
        <w:t xml:space="preserve">"Filter out tyre-kickers so I only spend time on serious buyers."</w:t>
      </w:r>
    </w:p>
    <w:p>
      <w:pPr>
        <w:pStyle w:val="ListParagraph"/>
        <w:numPr>
          <w:ilvl w:val="0"/>
          <w:numId w:val="3"/>
        </w:numPr>
        <w:spacing w:after="80" w:line="280"/>
      </w:pPr>
      <w:r>
        <w:rPr>
          <w:rFonts w:ascii="Arial" w:cs="Arial" w:eastAsia="Arial" w:hAnsi="Arial"/>
          <w:sz w:val="22"/>
          <w:szCs w:val="22"/>
        </w:rPr>
        <w:t xml:space="preserve">"Tell me which offer to take and why."</w:t>
      </w:r>
    </w:p>
    <w:p>
      <w:pPr>
        <w:pStyle w:val="ListParagraph"/>
        <w:numPr>
          <w:ilvl w:val="0"/>
          <w:numId w:val="3"/>
        </w:numPr>
        <w:spacing w:after="80" w:line="280"/>
      </w:pPr>
      <w:r>
        <w:rPr>
          <w:rFonts w:ascii="Arial" w:cs="Arial" w:eastAsia="Arial" w:hAnsi="Arial"/>
          <w:sz w:val="22"/>
          <w:szCs w:val="22"/>
        </w:rPr>
        <w:t xml:space="preserve">"Get me to the notary without surprises."</w:t>
      </w:r>
    </w:p>
    <w:p>
      <w:pPr>
        <w:spacing w:after="120" w:line="300"/>
      </w:pPr>
      <w:r>
        <w:rPr>
          <w:rFonts w:ascii="Arial" w:cs="Arial" w:eastAsia="Arial" w:hAnsi="Arial"/>
          <w:sz w:val="22"/>
          <w:szCs w:val="22"/>
        </w:rPr>
        <w:t xml:space="preserve">Every feature in this document maps to one or more of these jobs. Features that map to none must be removed.</w:t>
      </w:r>
    </w:p>
    <w:p>
      <w:pPr>
        <w:pStyle w:val="Heading3"/>
        <w:spacing w:after="120" w:before="240"/>
      </w:pPr>
      <w:r>
        <w:rPr>
          <w:rFonts w:ascii="Arial" w:cs="Arial" w:eastAsia="Arial" w:hAnsi="Arial"/>
          <w:b/>
          <w:bCs/>
          <w:color w:val="555555"/>
          <w:sz w:val="24"/>
          <w:szCs w:val="24"/>
        </w:rPr>
        <w:t xml:space="preserve">3.1.3 Pain points and trust barriers</w:t>
      </w:r>
    </w:p>
    <w:p>
      <w:pPr>
        <w:spacing w:after="120" w:line="300"/>
      </w:pPr>
      <w:r>
        <w:rPr>
          <w:rFonts w:ascii="Arial" w:cs="Arial" w:eastAsia="Arial" w:hAnsi="Arial"/>
          <w:sz w:val="22"/>
          <w:szCs w:val="22"/>
        </w:rPr>
        <w:t xml:space="preserve">Sellers do not buy software. They buy confidence. The dominant trust barriers are:</w:t>
      </w:r>
    </w:p>
    <w:p>
      <w:pPr>
        <w:pStyle w:val="ListParagraph"/>
        <w:numPr>
          <w:ilvl w:val="0"/>
          <w:numId w:val="2"/>
        </w:numPr>
        <w:spacing w:after="80" w:line="280"/>
      </w:pPr>
      <w:r>
        <w:rPr>
          <w:rFonts w:ascii="Arial" w:cs="Arial" w:eastAsia="Arial" w:hAnsi="Arial"/>
          <w:sz w:val="22"/>
          <w:szCs w:val="22"/>
        </w:rPr>
        <w:t xml:space="preserve">"What if I price it wrong and lose money?" — addressed by transparent comparables and three explicit pricing strategies.</w:t>
      </w:r>
    </w:p>
    <w:p>
      <w:pPr>
        <w:pStyle w:val="ListParagraph"/>
        <w:numPr>
          <w:ilvl w:val="0"/>
          <w:numId w:val="2"/>
        </w:numPr>
        <w:spacing w:after="80" w:line="280"/>
      </w:pPr>
      <w:r>
        <w:rPr>
          <w:rFonts w:ascii="Arial" w:cs="Arial" w:eastAsia="Arial" w:hAnsi="Arial"/>
          <w:sz w:val="22"/>
          <w:szCs w:val="22"/>
        </w:rPr>
        <w:t xml:space="preserve">"What if I miss a legal requirement (Energieausweis, Baulasten, etc.) and get sued?" — addressed by a compliance checklist that blocks publishing until satisfied.</w:t>
      </w:r>
    </w:p>
    <w:p>
      <w:pPr>
        <w:pStyle w:val="ListParagraph"/>
        <w:numPr>
          <w:ilvl w:val="0"/>
          <w:numId w:val="2"/>
        </w:numPr>
        <w:spacing w:after="80" w:line="280"/>
      </w:pPr>
      <w:r>
        <w:rPr>
          <w:rFonts w:ascii="Arial" w:cs="Arial" w:eastAsia="Arial" w:hAnsi="Arial"/>
          <w:sz w:val="22"/>
          <w:szCs w:val="22"/>
        </w:rPr>
        <w:t xml:space="preserve">"What if a buyer wastes my time?" — addressed by automatic qualification before any human contact.</w:t>
      </w:r>
    </w:p>
    <w:p>
      <w:pPr>
        <w:pStyle w:val="ListParagraph"/>
        <w:numPr>
          <w:ilvl w:val="0"/>
          <w:numId w:val="2"/>
        </w:numPr>
        <w:spacing w:after="80" w:line="280"/>
      </w:pPr>
      <w:r>
        <w:rPr>
          <w:rFonts w:ascii="Arial" w:cs="Arial" w:eastAsia="Arial" w:hAnsi="Arial"/>
          <w:sz w:val="22"/>
          <w:szCs w:val="22"/>
        </w:rPr>
        <w:t xml:space="preserve">"What if I can't tell if an offer is real or a scam?" — addressed by the offer dashboard with risk scoring and identity verification.</w:t>
      </w:r>
    </w:p>
    <w:p>
      <w:pPr>
        <w:pStyle w:val="ListParagraph"/>
        <w:numPr>
          <w:ilvl w:val="0"/>
          <w:numId w:val="2"/>
        </w:numPr>
        <w:spacing w:after="80" w:line="280"/>
      </w:pPr>
      <w:r>
        <w:rPr>
          <w:rFonts w:ascii="Arial" w:cs="Arial" w:eastAsia="Arial" w:hAnsi="Arial"/>
          <w:sz w:val="22"/>
          <w:szCs w:val="22"/>
        </w:rPr>
        <w:t xml:space="preserve">"What if something goes wrong and I'm alone?" — addressed by an explicit, optional human-support escalation lane.</w:t>
      </w:r>
    </w:p>
    <w:p>
      <w:pPr>
        <w:pStyle w:val="Heading2"/>
        <w:spacing w:after="160" w:before="320"/>
      </w:pPr>
      <w:r>
        <w:rPr>
          <w:rFonts w:ascii="Arial" w:cs="Arial" w:eastAsia="Arial" w:hAnsi="Arial"/>
          <w:b/>
          <w:bCs/>
          <w:color w:val="1F3A5F"/>
          <w:sz w:val="28"/>
          <w:szCs w:val="28"/>
        </w:rPr>
        <w:t xml:space="preserve">3.2 Secondary user: the buyer</w:t>
      </w:r>
    </w:p>
    <w:p>
      <w:pPr>
        <w:spacing w:after="120" w:line="300"/>
      </w:pPr>
      <w:r>
        <w:rPr>
          <w:rFonts w:ascii="Arial" w:cs="Arial" w:eastAsia="Arial" w:hAnsi="Arial"/>
          <w:sz w:val="22"/>
          <w:szCs w:val="22"/>
        </w:rPr>
        <w:t xml:space="preserve">Buyers are not paying customers but their experience directly affects seller outcomes. A poor buyer experience produces fewer or worse offers. The product must therefore meet a quality bar for buyers without optimising for them at the seller's expense.</w:t>
      </w:r>
    </w:p>
    <w:p>
      <w:pPr>
        <w:spacing w:after="120" w:line="300"/>
      </w:pPr>
      <w:r>
        <w:rPr>
          <w:rFonts w:ascii="Arial" w:cs="Arial" w:eastAsia="Arial" w:hAnsi="Arial"/>
          <w:sz w:val="22"/>
          <w:szCs w:val="22"/>
        </w:rPr>
        <w:t xml:space="preserve">Buyer requirements are:</w:t>
      </w:r>
    </w:p>
    <w:p>
      <w:pPr>
        <w:pStyle w:val="ListParagraph"/>
        <w:numPr>
          <w:ilvl w:val="0"/>
          <w:numId w:val="2"/>
        </w:numPr>
        <w:spacing w:after="80" w:line="280"/>
      </w:pPr>
      <w:r>
        <w:rPr>
          <w:rFonts w:ascii="Arial" w:cs="Arial" w:eastAsia="Arial" w:hAnsi="Arial"/>
          <w:sz w:val="22"/>
          <w:szCs w:val="22"/>
        </w:rPr>
        <w:t xml:space="preserve">Frictionless enquiry: a buyer can express interest in under 60 seconds, without creating an account.</w:t>
      </w:r>
    </w:p>
    <w:p>
      <w:pPr>
        <w:pStyle w:val="ListParagraph"/>
        <w:numPr>
          <w:ilvl w:val="0"/>
          <w:numId w:val="2"/>
        </w:numPr>
        <w:spacing w:after="80" w:line="280"/>
      </w:pPr>
      <w:r>
        <w:rPr>
          <w:rFonts w:ascii="Arial" w:cs="Arial" w:eastAsia="Arial" w:hAnsi="Arial"/>
          <w:sz w:val="22"/>
          <w:szCs w:val="22"/>
        </w:rPr>
        <w:t xml:space="preserve">Honest information: buyers receive accurate, GEG- and Energieausweis-compliant property data, not marketing fluff.</w:t>
      </w:r>
    </w:p>
    <w:p>
      <w:pPr>
        <w:pStyle w:val="ListParagraph"/>
        <w:numPr>
          <w:ilvl w:val="0"/>
          <w:numId w:val="2"/>
        </w:numPr>
        <w:spacing w:after="80" w:line="280"/>
      </w:pPr>
      <w:r>
        <w:rPr>
          <w:rFonts w:ascii="Arial" w:cs="Arial" w:eastAsia="Arial" w:hAnsi="Arial"/>
          <w:sz w:val="22"/>
          <w:szCs w:val="22"/>
        </w:rPr>
        <w:t xml:space="preserve">Predictable response: the buyer receives an automated acknowledgement within 5 minutes and a qualified next step within 24 hours.</w:t>
      </w:r>
    </w:p>
    <w:p>
      <w:pPr>
        <w:pStyle w:val="ListParagraph"/>
        <w:numPr>
          <w:ilvl w:val="0"/>
          <w:numId w:val="2"/>
        </w:numPr>
        <w:spacing w:after="80" w:line="280"/>
      </w:pPr>
      <w:r>
        <w:rPr>
          <w:rFonts w:ascii="Arial" w:cs="Arial" w:eastAsia="Arial" w:hAnsi="Arial"/>
          <w:sz w:val="22"/>
          <w:szCs w:val="22"/>
        </w:rPr>
        <w:t xml:space="preserve">Privacy: buyer enquiries are not sold, syndicated or used to target advertising.</w:t>
      </w:r>
    </w:p>
    <w:p>
      <w:pPr>
        <w:pStyle w:val="Heading2"/>
        <w:spacing w:after="160" w:before="320"/>
      </w:pPr>
      <w:r>
        <w:rPr>
          <w:rFonts w:ascii="Arial" w:cs="Arial" w:eastAsia="Arial" w:hAnsi="Arial"/>
          <w:b/>
          <w:bCs/>
          <w:color w:val="1F3A5F"/>
          <w:sz w:val="28"/>
          <w:szCs w:val="28"/>
        </w:rPr>
        <w:t xml:space="preserve">3.3 ICP for go-to-market</w:t>
      </w:r>
    </w:p>
    <w:p>
      <w:pPr>
        <w:spacing w:after="120" w:line="300"/>
      </w:pPr>
      <w:r>
        <w:rPr>
          <w:rFonts w:ascii="Arial" w:cs="Arial" w:eastAsia="Arial" w:hAnsi="Arial"/>
          <w:sz w:val="22"/>
          <w:szCs w:val="22"/>
        </w:rPr>
        <w:t xml:space="preserve">The product scope covers all residential property types, but the initial customer acquisition should focus where unit economics, conversion and data quality are best.</w:t>
      </w:r>
    </w:p>
    <w:p>
      <w:pPr>
        <w:spacing w:after="120" w:line="300"/>
      </w:pPr>
      <w:r>
        <w:rPr>
          <w:rFonts w:ascii="Arial" w:cs="Arial" w:eastAsia="Arial" w:hAnsi="Arial"/>
          <w:sz w:val="22"/>
          <w:szCs w:val="22"/>
        </w:rPr>
        <w:t xml:space="preserve">Recommended ICP focus for the first 100 listings:</w:t>
      </w:r>
    </w:p>
    <w:p>
      <w:pPr>
        <w:pStyle w:val="ListParagraph"/>
        <w:numPr>
          <w:ilvl w:val="0"/>
          <w:numId w:val="2"/>
        </w:numPr>
        <w:spacing w:after="80" w:line="280"/>
      </w:pPr>
      <w:r>
        <w:rPr>
          <w:rFonts w:ascii="Arial" w:cs="Arial" w:eastAsia="Arial" w:hAnsi="Arial"/>
          <w:sz w:val="22"/>
          <w:szCs w:val="22"/>
        </w:rPr>
        <w:t xml:space="preserve">Property type: single-family homes (EFH), condominium apartments (ETW), and small multi-family (up to 4 units).</w:t>
      </w:r>
    </w:p>
    <w:p>
      <w:pPr>
        <w:pStyle w:val="ListParagraph"/>
        <w:numPr>
          <w:ilvl w:val="0"/>
          <w:numId w:val="2"/>
        </w:numPr>
        <w:spacing w:after="80" w:line="280"/>
      </w:pPr>
      <w:r>
        <w:rPr>
          <w:rFonts w:ascii="Arial" w:cs="Arial" w:eastAsia="Arial" w:hAnsi="Arial"/>
          <w:sz w:val="22"/>
          <w:szCs w:val="22"/>
        </w:rPr>
        <w:t xml:space="preserve">Price band: €200,000 – €1,200,000.</w:t>
      </w:r>
    </w:p>
    <w:p>
      <w:pPr>
        <w:pStyle w:val="ListParagraph"/>
        <w:numPr>
          <w:ilvl w:val="0"/>
          <w:numId w:val="2"/>
        </w:numPr>
        <w:spacing w:after="80" w:line="280"/>
      </w:pPr>
      <w:r>
        <w:rPr>
          <w:rFonts w:ascii="Arial" w:cs="Arial" w:eastAsia="Arial" w:hAnsi="Arial"/>
          <w:sz w:val="22"/>
          <w:szCs w:val="22"/>
        </w:rPr>
        <w:t xml:space="preserve">Geography: top-30 German cities and their commuter belts (sufficient comparables, sufficient buyer demand).</w:t>
      </w:r>
    </w:p>
    <w:p>
      <w:pPr>
        <w:pStyle w:val="ListParagraph"/>
        <w:numPr>
          <w:ilvl w:val="0"/>
          <w:numId w:val="2"/>
        </w:numPr>
        <w:spacing w:after="80" w:line="280"/>
      </w:pPr>
      <w:r>
        <w:rPr>
          <w:rFonts w:ascii="Arial" w:cs="Arial" w:eastAsia="Arial" w:hAnsi="Arial"/>
          <w:sz w:val="22"/>
          <w:szCs w:val="22"/>
        </w:rPr>
        <w:t xml:space="preserve">Seller profile: archetypes A and B (see 3.1.1).</w:t>
      </w:r>
    </w:p>
    <w:p>
      <w:pPr>
        <w:spacing w:after="120" w:line="300"/>
      </w:pPr>
      <w:r>
        <w:rPr>
          <w:rFonts w:ascii="Arial" w:cs="Arial" w:eastAsia="Arial" w:hAnsi="Arial"/>
          <w:sz w:val="22"/>
          <w:szCs w:val="22"/>
        </w:rPr>
        <w:t xml:space="preserve">The product must not technically restrict outside this ICP. The constraint is on marketing spend, not on product capability.</w:t>
      </w:r>
    </w:p>
    <w:p>
      <w:pPr>
        <w:pStyle w:val="Heading2"/>
        <w:spacing w:after="160" w:before="320"/>
      </w:pPr>
      <w:r>
        <w:rPr>
          <w:rFonts w:ascii="Arial" w:cs="Arial" w:eastAsia="Arial" w:hAnsi="Arial"/>
          <w:b/>
          <w:bCs/>
          <w:color w:val="1F3A5F"/>
          <w:sz w:val="28"/>
          <w:szCs w:val="28"/>
        </w:rPr>
        <w:t xml:space="preserve">3.4 Customer Journey: With Direkta vs. Without</w:t>
      </w:r>
    </w:p>
    <w:p>
      <w:pPr>
        <w:spacing w:after="120" w:line="300"/>
      </w:pPr>
      <w:r>
        <w:rPr>
          <w:rFonts w:ascii="Arial" w:cs="Arial" w:eastAsia="Arial" w:hAnsi="Arial"/>
          <w:sz w:val="22"/>
          <w:szCs w:val="22"/>
        </w:rPr>
        <w:t xml:space="preserve">This section makes the product's promise concrete by walking through the same property sale on two paths: the traditional Makler-mediated process, and the Direkta software-driven process. The full visual journey map appears on the next page (landscape orientation). The narrative below summarises both paths and quantifies the delta.</w:t>
      </w:r>
    </w:p>
    <w:p>
      <w:pPr>
        <w:pStyle w:val="Heading3"/>
        <w:spacing w:after="120" w:before="240"/>
      </w:pPr>
      <w:r>
        <w:rPr>
          <w:rFonts w:ascii="Arial" w:cs="Arial" w:eastAsia="Arial" w:hAnsi="Arial"/>
          <w:b/>
          <w:bCs/>
          <w:color w:val="555555"/>
          <w:sz w:val="24"/>
          <w:szCs w:val="24"/>
        </w:rPr>
        <w:t xml:space="preserve">3.4.1 The seller's reality without Direkta</w:t>
      </w:r>
    </w:p>
    <w:p>
      <w:pPr>
        <w:spacing w:after="120" w:line="300"/>
      </w:pPr>
      <w:r>
        <w:rPr>
          <w:rFonts w:ascii="Arial" w:cs="Arial" w:eastAsia="Arial" w:hAnsi="Arial"/>
          <w:sz w:val="22"/>
          <w:szCs w:val="22"/>
        </w:rPr>
        <w:t xml:space="preserve">A typical owner who decides to sell starts by asking around for a Makler — friends, neighbours, the local agent's flyer in the mailbox. Over the first two to three weeks, they meet with three to five agents, sit through pitches, and eventually sign a Maklervertrag with one of them. The contract is typically exclusive for six months and locks in a commission of 3.57% on the final sale price (Bestellerprinzip-split, seller side).</w:t>
      </w:r>
    </w:p>
    <w:p>
      <w:pPr>
        <w:spacing w:after="120" w:line="300"/>
      </w:pPr>
      <w:r>
        <w:rPr>
          <w:rFonts w:ascii="Arial" w:cs="Arial" w:eastAsia="Arial" w:hAnsi="Arial"/>
          <w:sz w:val="22"/>
          <w:szCs w:val="22"/>
        </w:rPr>
        <w:t xml:space="preserve">From that moment, the seller becomes a passenger. The agent shoots photos on their own schedule, writes the Exposé in the agent's preferred template, and posts on the major portals two to four weeks later. Viewings are scheduled by the agent, who often attends without the owner. Buyer enquiries are filtered before the seller sees them. Offers come summarised, often with the agent's recommendation already attached — and the agent's incentive is closing speed, not maximising price.</w:t>
      </w:r>
    </w:p>
    <w:p>
      <w:pPr>
        <w:spacing w:after="120" w:line="300"/>
      </w:pPr>
      <w:r>
        <w:rPr>
          <w:rFonts w:ascii="Arial" w:cs="Arial" w:eastAsia="Arial" w:hAnsi="Arial"/>
          <w:sz w:val="22"/>
          <w:szCs w:val="22"/>
        </w:rPr>
        <w:t xml:space="preserve">From decision to keys-handover, this path takes typically four to five months in mainstream German urban markets, and costs the seller of a €500,000 property about €17,850 in Maklerprovision.</w:t>
      </w:r>
    </w:p>
    <w:p>
      <w:pPr>
        <w:pStyle w:val="Heading3"/>
        <w:spacing w:after="120" w:before="240"/>
      </w:pPr>
      <w:r>
        <w:rPr>
          <w:rFonts w:ascii="Arial" w:cs="Arial" w:eastAsia="Arial" w:hAnsi="Arial"/>
          <w:b/>
          <w:bCs/>
          <w:color w:val="555555"/>
          <w:sz w:val="24"/>
          <w:szCs w:val="24"/>
        </w:rPr>
        <w:t xml:space="preserve">3.4.2 The seller's experience with Direkta</w:t>
      </w:r>
    </w:p>
    <w:p>
      <w:pPr>
        <w:spacing w:after="120" w:line="300"/>
      </w:pPr>
      <w:r>
        <w:rPr>
          <w:rFonts w:ascii="Arial" w:cs="Arial" w:eastAsia="Arial" w:hAnsi="Arial"/>
          <w:sz w:val="22"/>
          <w:szCs w:val="22"/>
        </w:rPr>
        <w:t xml:space="preserve">On the Direkta path, the same owner reaches a published, professional listing in under one day. They sign up in 60 seconds with email and a magic link. The Exposé Agent (M5) walks them through a 15- to 20-minute conversation, asking targeted questions, accepting photo and Energieausweis uploads inline, and producing a complete Exposé and a transparent price recommendation with three explicit pricing strategies.</w:t>
      </w:r>
    </w:p>
    <w:p>
      <w:pPr>
        <w:spacing w:after="120" w:line="300"/>
      </w:pPr>
      <w:r>
        <w:rPr>
          <w:rFonts w:ascii="Arial" w:cs="Arial" w:eastAsia="Arial" w:hAnsi="Arial"/>
          <w:sz w:val="22"/>
          <w:szCs w:val="22"/>
        </w:rPr>
        <w:t xml:space="preserve">Once published, the Listing Agent (M6) syndicates to ImmobilienScout24 within 30 minutes. Over the following weeks, qualified buyer enquiries arrive — pre-filtered by budget, financing status, and timing — and the seller sees a ranked lead inbox without needing to chase anyone. Offers come into a structured dashboard, scored on amount, financing strength, timing, and risk, with side-by-side comparison. When the seller accepts an offer, Direkta generates the Reservierungsvereinbarung and a complete document package for the notary.</w:t>
      </w:r>
    </w:p>
    <w:p>
      <w:pPr>
        <w:spacing w:after="120" w:line="300"/>
      </w:pPr>
      <w:r>
        <w:rPr>
          <w:rFonts w:ascii="Arial" w:cs="Arial" w:eastAsia="Arial" w:hAnsi="Arial"/>
          <w:sz w:val="22"/>
          <w:szCs w:val="22"/>
        </w:rPr>
        <w:t xml:space="preserve">End-to-end, this path takes approximately eight weeks. The seller pays €999 flat (or up to 1% as success fee, capped at €4,900). Net saving on a €500,000 property: roughly €16,851, with about twelve weeks of time returned to the seller.</w:t>
      </w:r>
    </w:p>
    <w:p>
      <w:pPr>
        <w:pStyle w:val="Heading3"/>
        <w:spacing w:after="120" w:before="240"/>
      </w:pPr>
      <w:r>
        <w:rPr>
          <w:rFonts w:ascii="Arial" w:cs="Arial" w:eastAsia="Arial" w:hAnsi="Arial"/>
          <w:b/>
          <w:bCs/>
          <w:color w:val="555555"/>
          <w:sz w:val="24"/>
          <w:szCs w:val="24"/>
        </w:rPr>
        <w:t xml:space="preserve">3.4.3 Stage-by-stage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3240"/>
        <w:gridCol w:w="1260"/>
      </w:tblGrid>
      <w:tr>
        <w:trPr>
          <w:tblHeader/>
        </w:trPr>
        <w:tc>
          <w:tcPr>
            <w:tcW w:type="dxa" w:w="16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Without Direkta</w:t>
            </w:r>
          </w:p>
        </w:tc>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 Direkta</w:t>
            </w:r>
          </w:p>
        </w:tc>
        <w:tc>
          <w:tcPr>
            <w:tcW w:type="dxa" w:w="1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 saved</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Onboarding</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2-3 weeks: research agents, meet 3-5, sign Maklervertrag</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Day 1: sign up + Exposé Agent dialog (15-20 min)</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 weeks</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prep</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2-3 weeks: agent's photo schedule, generic Exposé template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Day 1-2: AI-drafted Exposé, seller edits, compliance check</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 weeks</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Set by agent, often opaque, biased toward fast close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Three explicit strategies (Quick / Realistic / Maximum) with comparables</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Equal time, more clarity</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Distribution</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1-2 weeks: agent posts on portals on their schedule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Day 2: auto-syndication to IS24 within 30 minutes</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~1-2 weeks</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handling</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Filtered through the agent; seller has no direct view</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Auto-qualified leads ranked by score, visible in inbox</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Equal time, full transparency</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Negotiation</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4-6 weeks of indirect back-and-forth via the agent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Structured offers in dashboard, scored, compared side-by-side</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~3-4 weeks</w:t>
            </w:r>
          </w:p>
        </w:tc>
      </w:tr>
      <w:tr>
        <w:tc>
          <w:tcPr>
            <w:tcW w:type="dxa" w:w="16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Closing</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 weeks: agent prepares notary appointment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 week: 1-click accept generates Reservierungsvereinbarung + notary package</w:t>
            </w:r>
          </w:p>
        </w:tc>
        <w:tc>
          <w:tcPr>
            <w:tcW w:type="dxa" w:w="12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 week</w:t>
            </w:r>
          </w:p>
        </w:tc>
      </w:tr>
    </w:tbl>
    <w:p>
      <w:pPr>
        <w:spacing w:after="120" w:line="300"/>
      </w:pPr>
      <w:r>
        <w:rPr>
          <w:rFonts w:ascii="Arial" w:cs="Arial" w:eastAsia="Arial" w:hAnsi="Arial"/>
          <w:sz w:val="22"/>
          <w:szCs w:val="22"/>
        </w:rPr>
        <w:t xml:space="preserve">The time savings are not additive — they compound, because some traditional phases run sequentially that Direkta runs in parallel (e.g. publishing and lead handling).</w:t>
      </w:r>
    </w:p>
    <w:p>
      <w:pPr>
        <w:pStyle w:val="Heading3"/>
        <w:spacing w:after="120" w:before="240"/>
      </w:pPr>
      <w:r>
        <w:rPr>
          <w:rFonts w:ascii="Arial" w:cs="Arial" w:eastAsia="Arial" w:hAnsi="Arial"/>
          <w:b/>
          <w:bCs/>
          <w:color w:val="555555"/>
          <w:sz w:val="24"/>
          <w:szCs w:val="24"/>
        </w:rPr>
        <w:t xml:space="preserve">3.4.4 Where Direkta is honestly weaker</w:t>
      </w:r>
    </w:p>
    <w:p>
      <w:pPr>
        <w:spacing w:after="120" w:line="300"/>
      </w:pPr>
      <w:r>
        <w:rPr>
          <w:rFonts w:ascii="Arial" w:cs="Arial" w:eastAsia="Arial" w:hAnsi="Arial"/>
          <w:sz w:val="22"/>
          <w:szCs w:val="22"/>
        </w:rPr>
        <w:t xml:space="preserve">To remain credible to the seller, Direkta must be transparent about where the traditional path can outperform:</w:t>
      </w:r>
    </w:p>
    <w:p>
      <w:pPr>
        <w:pStyle w:val="ListParagraph"/>
        <w:numPr>
          <w:ilvl w:val="0"/>
          <w:numId w:val="2"/>
        </w:numPr>
        <w:spacing w:after="80" w:line="280"/>
      </w:pPr>
      <w:r>
        <w:rPr>
          <w:rFonts w:ascii="Arial" w:cs="Arial" w:eastAsia="Arial" w:hAnsi="Arial"/>
          <w:sz w:val="22"/>
          <w:szCs w:val="22"/>
        </w:rPr>
        <w:t xml:space="preserve">In-person hand-holding: a good local Makler offers human reassurance during a stressful transaction. Direkta replaces this with structured guidance and an optional human-support escalation — sufficient for most sellers, not equivalent for every seller.</w:t>
      </w:r>
    </w:p>
    <w:p>
      <w:pPr>
        <w:pStyle w:val="ListParagraph"/>
        <w:numPr>
          <w:ilvl w:val="0"/>
          <w:numId w:val="2"/>
        </w:numPr>
        <w:spacing w:after="80" w:line="280"/>
      </w:pPr>
      <w:r>
        <w:rPr>
          <w:rFonts w:ascii="Arial" w:cs="Arial" w:eastAsia="Arial" w:hAnsi="Arial"/>
          <w:sz w:val="22"/>
          <w:szCs w:val="22"/>
        </w:rPr>
        <w:t xml:space="preserve">Network for off-market deals: experienced agents have private networks of investor buyers. Direkta does not.</w:t>
      </w:r>
    </w:p>
    <w:p>
      <w:pPr>
        <w:pStyle w:val="ListParagraph"/>
        <w:numPr>
          <w:ilvl w:val="0"/>
          <w:numId w:val="2"/>
        </w:numPr>
        <w:spacing w:after="80" w:line="280"/>
      </w:pPr>
      <w:r>
        <w:rPr>
          <w:rFonts w:ascii="Arial" w:cs="Arial" w:eastAsia="Arial" w:hAnsi="Arial"/>
          <w:sz w:val="22"/>
          <w:szCs w:val="22"/>
        </w:rPr>
        <w:t xml:space="preserve">Highly atypical properties (heritage buildings, agricultural land, complex inheritance situations): the structured Direkta flow is optimised for standard residential transactions and may underserve unusual cases.</w:t>
      </w:r>
    </w:p>
    <w:p>
      <w:pPr>
        <w:spacing w:after="120" w:line="300"/>
      </w:pPr>
      <w:r>
        <w:rPr>
          <w:rFonts w:ascii="Arial" w:cs="Arial" w:eastAsia="Arial" w:hAnsi="Arial"/>
          <w:sz w:val="22"/>
          <w:szCs w:val="22"/>
        </w:rPr>
        <w:t xml:space="preserve">These honest weaknesses are not bugs to fix in the MVP. They are the boundary of the ICP defined in §3.3.</w:t>
      </w:r>
    </w:p>
    <w:p>
      <w:pPr>
        <w:pStyle w:val="Heading3"/>
        <w:spacing w:after="120" w:before="240"/>
      </w:pPr>
      <w:r>
        <w:rPr>
          <w:rFonts w:ascii="Arial" w:cs="Arial" w:eastAsia="Arial" w:hAnsi="Arial"/>
          <w:b/>
          <w:bCs/>
          <w:color w:val="555555"/>
          <w:sz w:val="24"/>
          <w:szCs w:val="24"/>
        </w:rPr>
        <w:t xml:space="preserve">3.4.5 Visual journey map</w:t>
      </w:r>
    </w:p>
    <w:p>
      <w:pPr>
        <w:spacing w:after="120" w:line="300"/>
      </w:pPr>
      <w:r>
        <w:rPr>
          <w:rFonts w:ascii="Arial" w:cs="Arial" w:eastAsia="Arial" w:hAnsi="Arial"/>
          <w:sz w:val="22"/>
          <w:szCs w:val="22"/>
        </w:rPr>
        <w:t xml:space="preserve">A high-resolution side-by-side journey map is provided as a separate asset (Direkta_CustomerJourney.png) accompanying this specification. It visualises both paths on a single page: the upper lane shows the traditional Makler path (~20 weeks, ~€17,850 commission) with explicit pain markers; the lower lane shows the Direkta path (~8 weeks, €999 flat fee). The dark band at the bottom quantifies the four key advantages — ~12 weeks faster, ~€16,851 saved, full transparency, and geographic freedom. The graphic is intended for use in pitch decks, investor materials, and sales collateral, in addition to this document.</w:t>
      </w:r>
    </w:p>
    <w:p>
      <w:pPr>
        <w:spacing w:after="120" w:before="24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338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1 — Customer Journey: With Direkta vs. Without. Provided also as separate high-resolution PNG asset.</w:t>
      </w:r>
    </w:p>
    <w:p>
      <w:pPr>
        <w:pStyle w:val="Heading1"/>
        <w:pageBreakBefore/>
        <w:spacing w:after="240" w:before="480"/>
      </w:pPr>
      <w:r>
        <w:rPr>
          <w:rFonts w:ascii="Arial" w:cs="Arial" w:eastAsia="Arial" w:hAnsi="Arial"/>
          <w:b/>
          <w:bCs/>
          <w:color w:val="1F3A5F"/>
          <w:sz w:val="36"/>
          <w:szCs w:val="36"/>
        </w:rPr>
        <w:t xml:space="preserve">4. Product Scope (MVP)</w:t>
      </w:r>
    </w:p>
    <w:p>
      <w:pPr>
        <w:spacing w:after="120" w:line="300"/>
      </w:pPr>
      <w:r>
        <w:rPr>
          <w:rFonts w:ascii="Arial" w:cs="Arial" w:eastAsia="Arial" w:hAnsi="Arial"/>
          <w:sz w:val="22"/>
          <w:szCs w:val="22"/>
        </w:rPr>
        <w:t xml:space="preserve">This section enumerates the four core modules of the MVP. Each module is described from the seller's perspective (what it does) before the functional and technical detail in later sections.</w:t>
      </w:r>
    </w:p>
    <w:p>
      <w:pPr>
        <w:pStyle w:val="Heading2"/>
        <w:spacing w:after="160" w:before="320"/>
      </w:pPr>
      <w:r>
        <w:rPr>
          <w:rFonts w:ascii="Arial" w:cs="Arial" w:eastAsia="Arial" w:hAnsi="Arial"/>
          <w:b/>
          <w:bCs/>
          <w:color w:val="1F3A5F"/>
          <w:sz w:val="28"/>
          <w:szCs w:val="28"/>
        </w:rPr>
        <w:t xml:space="preserve">4.1 Module M1 — Smart Listing Creation</w:t>
      </w:r>
    </w:p>
    <w:p>
      <w:pPr>
        <w:spacing w:after="120" w:line="300"/>
      </w:pPr>
      <w:r>
        <w:rPr>
          <w:rFonts w:ascii="Arial" w:cs="Arial" w:eastAsia="Arial" w:hAnsi="Arial"/>
          <w:sz w:val="22"/>
          <w:szCs w:val="22"/>
        </w:rPr>
        <w:t xml:space="preserve">Goal: the seller arrives with photos and basic facts about the property, and leaves with a complete, legally compliant, professional-looking listing in under 15 minutes.</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Property address (mandatory, validated against an address API).</w:t>
      </w:r>
    </w:p>
    <w:p>
      <w:pPr>
        <w:pStyle w:val="ListParagraph"/>
        <w:numPr>
          <w:ilvl w:val="0"/>
          <w:numId w:val="2"/>
        </w:numPr>
        <w:spacing w:after="80" w:line="280"/>
      </w:pPr>
      <w:r>
        <w:rPr>
          <w:rFonts w:ascii="Arial" w:cs="Arial" w:eastAsia="Arial" w:hAnsi="Arial"/>
          <w:sz w:val="22"/>
          <w:szCs w:val="22"/>
        </w:rPr>
        <w:t xml:space="preserve">Property type (ETW, EFH, MFH, DHH, RH, Grundstück).</w:t>
      </w:r>
    </w:p>
    <w:p>
      <w:pPr>
        <w:pStyle w:val="ListParagraph"/>
        <w:numPr>
          <w:ilvl w:val="0"/>
          <w:numId w:val="2"/>
        </w:numPr>
        <w:spacing w:after="80" w:line="280"/>
      </w:pPr>
      <w:r>
        <w:rPr>
          <w:rFonts w:ascii="Arial" w:cs="Arial" w:eastAsia="Arial" w:hAnsi="Arial"/>
          <w:sz w:val="22"/>
          <w:szCs w:val="22"/>
        </w:rPr>
        <w:t xml:space="preserve">Living area (m²), plot area (m²) where applicable, year built, number of rooms, number of bathrooms, floor (for ETW).</w:t>
      </w:r>
    </w:p>
    <w:p>
      <w:pPr>
        <w:pStyle w:val="ListParagraph"/>
        <w:numPr>
          <w:ilvl w:val="0"/>
          <w:numId w:val="2"/>
        </w:numPr>
        <w:spacing w:after="80" w:line="280"/>
      </w:pPr>
      <w:r>
        <w:rPr>
          <w:rFonts w:ascii="Arial" w:cs="Arial" w:eastAsia="Arial" w:hAnsi="Arial"/>
          <w:sz w:val="22"/>
          <w:szCs w:val="22"/>
        </w:rPr>
        <w:t xml:space="preserve">Condition self-assessment on a five-point scale (Erstbezug, gepflegt, renovierungsbedürftig, sanierungsbedürftig, Rohbau/Neubau).</w:t>
      </w:r>
    </w:p>
    <w:p>
      <w:pPr>
        <w:pStyle w:val="ListParagraph"/>
        <w:numPr>
          <w:ilvl w:val="0"/>
          <w:numId w:val="2"/>
        </w:numPr>
        <w:spacing w:after="80" w:line="280"/>
      </w:pPr>
      <w:r>
        <w:rPr>
          <w:rFonts w:ascii="Arial" w:cs="Arial" w:eastAsia="Arial" w:hAnsi="Arial"/>
          <w:sz w:val="22"/>
          <w:szCs w:val="22"/>
        </w:rPr>
        <w:t xml:space="preserve">Energy data: Energieausweis (upload PDF or enter values manually), heating type, energy class, primary energy consumption.</w:t>
      </w:r>
    </w:p>
    <w:p>
      <w:pPr>
        <w:pStyle w:val="ListParagraph"/>
        <w:numPr>
          <w:ilvl w:val="0"/>
          <w:numId w:val="2"/>
        </w:numPr>
        <w:spacing w:after="80" w:line="280"/>
      </w:pPr>
      <w:r>
        <w:rPr>
          <w:rFonts w:ascii="Arial" w:cs="Arial" w:eastAsia="Arial" w:hAnsi="Arial"/>
          <w:sz w:val="22"/>
          <w:szCs w:val="22"/>
        </w:rPr>
        <w:t xml:space="preserve">Photos (minimum 6, recommended 12, maximum 30).</w:t>
      </w:r>
    </w:p>
    <w:p>
      <w:pPr>
        <w:pStyle w:val="ListParagraph"/>
        <w:numPr>
          <w:ilvl w:val="0"/>
          <w:numId w:val="2"/>
        </w:numPr>
        <w:spacing w:after="80" w:line="280"/>
      </w:pPr>
      <w:r>
        <w:rPr>
          <w:rFonts w:ascii="Arial" w:cs="Arial" w:eastAsia="Arial" w:hAnsi="Arial"/>
          <w:sz w:val="22"/>
          <w:szCs w:val="22"/>
        </w:rPr>
        <w:t xml:space="preserve">Optional: floor plan, recent renovations, special features (balcony, garage, garden, fireplace, etc.).</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A structured property record persisted in the database.</w:t>
      </w:r>
    </w:p>
    <w:p>
      <w:pPr>
        <w:pStyle w:val="ListParagraph"/>
        <w:numPr>
          <w:ilvl w:val="0"/>
          <w:numId w:val="2"/>
        </w:numPr>
        <w:spacing w:after="80" w:line="280"/>
      </w:pPr>
      <w:r>
        <w:rPr>
          <w:rFonts w:ascii="Arial" w:cs="Arial" w:eastAsia="Arial" w:hAnsi="Arial"/>
          <w:sz w:val="22"/>
          <w:szCs w:val="22"/>
        </w:rPr>
        <w:t xml:space="preserve">AI-generated long-form description (German, 250–600 words) following established Exposé conventions.</w:t>
      </w:r>
    </w:p>
    <w:p>
      <w:pPr>
        <w:pStyle w:val="ListParagraph"/>
        <w:numPr>
          <w:ilvl w:val="0"/>
          <w:numId w:val="2"/>
        </w:numPr>
        <w:spacing w:after="80" w:line="280"/>
      </w:pPr>
      <w:r>
        <w:rPr>
          <w:rFonts w:ascii="Arial" w:cs="Arial" w:eastAsia="Arial" w:hAnsi="Arial"/>
          <w:sz w:val="22"/>
          <w:szCs w:val="22"/>
        </w:rPr>
        <w:t xml:space="preserve">AI-generated short summary (max. 160 characters, used for portals and social).</w:t>
      </w:r>
    </w:p>
    <w:p>
      <w:pPr>
        <w:pStyle w:val="ListParagraph"/>
        <w:numPr>
          <w:ilvl w:val="0"/>
          <w:numId w:val="2"/>
        </w:numPr>
        <w:spacing w:after="80" w:line="280"/>
      </w:pPr>
      <w:r>
        <w:rPr>
          <w:rFonts w:ascii="Arial" w:cs="Arial" w:eastAsia="Arial" w:hAnsi="Arial"/>
          <w:sz w:val="22"/>
          <w:szCs w:val="22"/>
        </w:rPr>
        <w:t xml:space="preserve">Image-enhanced photos (perspective correction, white balance, light normalisation) — never AI-fabricated content.</w:t>
      </w:r>
    </w:p>
    <w:p>
      <w:pPr>
        <w:pStyle w:val="ListParagraph"/>
        <w:numPr>
          <w:ilvl w:val="0"/>
          <w:numId w:val="2"/>
        </w:numPr>
        <w:spacing w:after="80" w:line="280"/>
      </w:pPr>
      <w:r>
        <w:rPr>
          <w:rFonts w:ascii="Arial" w:cs="Arial" w:eastAsia="Arial" w:hAnsi="Arial"/>
          <w:sz w:val="22"/>
          <w:szCs w:val="22"/>
        </w:rPr>
        <w:t xml:space="preserve">Compliance check: GEG mandatory fields present, Energieausweis valid, etc. Publishing is blocked until green.</w:t>
      </w:r>
    </w:p>
    <w:p>
      <w:pPr>
        <w:pStyle w:val="Heading2"/>
        <w:spacing w:after="160" w:before="320"/>
      </w:pPr>
      <w:r>
        <w:rPr>
          <w:rFonts w:ascii="Arial" w:cs="Arial" w:eastAsia="Arial" w:hAnsi="Arial"/>
          <w:b/>
          <w:bCs/>
          <w:color w:val="1F3A5F"/>
          <w:sz w:val="28"/>
          <w:szCs w:val="28"/>
        </w:rPr>
        <w:t xml:space="preserve">4.2 Module M2 — Pricing Engine</w:t>
      </w:r>
    </w:p>
    <w:p>
      <w:pPr>
        <w:spacing w:after="120" w:line="300"/>
      </w:pPr>
      <w:r>
        <w:rPr>
          <w:rFonts w:ascii="Arial" w:cs="Arial" w:eastAsia="Arial" w:hAnsi="Arial"/>
          <w:sz w:val="22"/>
          <w:szCs w:val="22"/>
        </w:rPr>
        <w:t xml:space="preserve">Goal: provide the seller with a defensible price recommendation that they can stand behind in negotiation, including three explicit strategy variants.</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Structured property record from M1.</w:t>
      </w:r>
    </w:p>
    <w:p>
      <w:pPr>
        <w:pStyle w:val="ListParagraph"/>
        <w:numPr>
          <w:ilvl w:val="0"/>
          <w:numId w:val="2"/>
        </w:numPr>
        <w:spacing w:after="80" w:line="280"/>
      </w:pPr>
      <w:r>
        <w:rPr>
          <w:rFonts w:ascii="Arial" w:cs="Arial" w:eastAsia="Arial" w:hAnsi="Arial"/>
          <w:sz w:val="22"/>
          <w:szCs w:val="22"/>
        </w:rPr>
        <w:t xml:space="preserve">Comparable transactions and listings within a configurable radius and time window.</w:t>
      </w:r>
    </w:p>
    <w:p>
      <w:pPr>
        <w:pStyle w:val="ListParagraph"/>
        <w:numPr>
          <w:ilvl w:val="0"/>
          <w:numId w:val="2"/>
        </w:numPr>
        <w:spacing w:after="80" w:line="280"/>
      </w:pPr>
      <w:r>
        <w:rPr>
          <w:rFonts w:ascii="Arial" w:cs="Arial" w:eastAsia="Arial" w:hAnsi="Arial"/>
          <w:sz w:val="22"/>
          <w:szCs w:val="22"/>
        </w:rPr>
        <w:t xml:space="preserve">Local market trend data (€/m² evolution over the last 24 months for the postcode).</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A recommended price band (low, median, high).</w:t>
      </w:r>
    </w:p>
    <w:p>
      <w:pPr>
        <w:pStyle w:val="ListParagraph"/>
        <w:numPr>
          <w:ilvl w:val="0"/>
          <w:numId w:val="2"/>
        </w:numPr>
        <w:spacing w:after="80" w:line="280"/>
      </w:pPr>
      <w:r>
        <w:rPr>
          <w:rFonts w:ascii="Arial" w:cs="Arial" w:eastAsia="Arial" w:hAnsi="Arial"/>
          <w:sz w:val="22"/>
          <w:szCs w:val="22"/>
        </w:rPr>
        <w:t xml:space="preserve">Three strategy presets: Quick Sale (price target ≤ 5th percentile of comparables), Realistic (price target at median, expected time-to-sale), Maximum (price target at 90th percentile, longer expected time-to-sale).</w:t>
      </w:r>
    </w:p>
    <w:p>
      <w:pPr>
        <w:pStyle w:val="ListParagraph"/>
        <w:numPr>
          <w:ilvl w:val="0"/>
          <w:numId w:val="2"/>
        </w:numPr>
        <w:spacing w:after="80" w:line="280"/>
      </w:pPr>
      <w:r>
        <w:rPr>
          <w:rFonts w:ascii="Arial" w:cs="Arial" w:eastAsia="Arial" w:hAnsi="Arial"/>
          <w:sz w:val="22"/>
          <w:szCs w:val="22"/>
        </w:rPr>
        <w:t xml:space="preserve">A list of comparable transactions (anonymised) used to derive the recommendation, with similarity scores.</w:t>
      </w:r>
    </w:p>
    <w:p>
      <w:pPr>
        <w:pStyle w:val="ListParagraph"/>
        <w:numPr>
          <w:ilvl w:val="0"/>
          <w:numId w:val="2"/>
        </w:numPr>
        <w:spacing w:after="80" w:line="280"/>
      </w:pPr>
      <w:r>
        <w:rPr>
          <w:rFonts w:ascii="Arial" w:cs="Arial" w:eastAsia="Arial" w:hAnsi="Arial"/>
          <w:sz w:val="22"/>
          <w:szCs w:val="22"/>
        </w:rPr>
        <w:t xml:space="preserve">A confidence indicator (high / medium / low) based on number and similarity of comparables.</w:t>
      </w:r>
    </w:p>
    <w:p>
      <w:pPr>
        <w:spacing w:after="120" w:line="300"/>
      </w:pPr>
      <w:r>
        <w:rPr>
          <w:rFonts w:ascii="Arial" w:cs="Arial" w:eastAsia="Arial" w:hAnsi="Arial"/>
          <w:sz w:val="22"/>
          <w:szCs w:val="22"/>
        </w:rPr>
        <w:t xml:space="preserve">Out of scope for the MVP: machine-learning models trained on proprietary data. The MVP uses a transparent, rule-based pricing function. This is intentional. The seller must be able to understand why a number was suggested. Black-box models break the trust contract.</w:t>
      </w:r>
    </w:p>
    <w:p>
      <w:pPr>
        <w:pStyle w:val="Heading2"/>
        <w:spacing w:after="160" w:before="320"/>
      </w:pPr>
      <w:r>
        <w:rPr>
          <w:rFonts w:ascii="Arial" w:cs="Arial" w:eastAsia="Arial" w:hAnsi="Arial"/>
          <w:b/>
          <w:bCs/>
          <w:color w:val="1F3A5F"/>
          <w:sz w:val="28"/>
          <w:szCs w:val="28"/>
        </w:rPr>
        <w:t xml:space="preserve">4.3 Module M3 — Lead Funnel &amp; Qualification</w:t>
      </w:r>
    </w:p>
    <w:p>
      <w:pPr>
        <w:spacing w:after="120" w:line="300"/>
      </w:pPr>
      <w:r>
        <w:rPr>
          <w:rFonts w:ascii="Arial" w:cs="Arial" w:eastAsia="Arial" w:hAnsi="Arial"/>
          <w:sz w:val="22"/>
          <w:szCs w:val="22"/>
        </w:rPr>
        <w:t xml:space="preserve">Goal: capture buyer interest, automatically separate serious buyers from noise, and let the seller schedule viewings without becoming a coordinator.</w:t>
      </w:r>
    </w:p>
    <w:p>
      <w:pPr>
        <w:spacing w:after="80" w:before="180"/>
      </w:pPr>
      <w:r>
        <w:rPr>
          <w:rFonts w:ascii="Arial" w:cs="Arial" w:eastAsia="Arial" w:hAnsi="Arial"/>
          <w:b/>
          <w:bCs/>
          <w:color w:val="555555"/>
          <w:sz w:val="22"/>
          <w:szCs w:val="22"/>
        </w:rPr>
        <w:t xml:space="preserve">Capture surface</w:t>
      </w:r>
    </w:p>
    <w:p>
      <w:pPr>
        <w:pStyle w:val="ListParagraph"/>
        <w:numPr>
          <w:ilvl w:val="0"/>
          <w:numId w:val="2"/>
        </w:numPr>
        <w:spacing w:after="80" w:line="280"/>
      </w:pPr>
      <w:r>
        <w:rPr>
          <w:rFonts w:ascii="Arial" w:cs="Arial" w:eastAsia="Arial" w:hAnsi="Arial"/>
          <w:sz w:val="22"/>
          <w:szCs w:val="22"/>
        </w:rPr>
        <w:t xml:space="preserve">A unique landing page per property at direkta.de/{slug} or {city}.direkta.de/{slug}.</w:t>
      </w:r>
    </w:p>
    <w:p>
      <w:pPr>
        <w:pStyle w:val="ListParagraph"/>
        <w:numPr>
          <w:ilvl w:val="0"/>
          <w:numId w:val="2"/>
        </w:numPr>
        <w:spacing w:after="80" w:line="280"/>
      </w:pPr>
      <w:r>
        <w:rPr>
          <w:rFonts w:ascii="Arial" w:cs="Arial" w:eastAsia="Arial" w:hAnsi="Arial"/>
          <w:sz w:val="22"/>
          <w:szCs w:val="22"/>
        </w:rPr>
        <w:t xml:space="preserve">An enquiry form embedded on the landing page (name, email, phone optional, free-text message).</w:t>
      </w:r>
    </w:p>
    <w:p>
      <w:pPr>
        <w:pStyle w:val="ListParagraph"/>
        <w:numPr>
          <w:ilvl w:val="0"/>
          <w:numId w:val="2"/>
        </w:numPr>
        <w:spacing w:after="80" w:line="280"/>
      </w:pPr>
      <w:r>
        <w:rPr>
          <w:rFonts w:ascii="Arial" w:cs="Arial" w:eastAsia="Arial" w:hAnsi="Arial"/>
          <w:sz w:val="22"/>
          <w:szCs w:val="22"/>
        </w:rPr>
        <w:t xml:space="preserve">Inbound forwarding from listing portals (the portals send an email to a unique address per listing; Direkta parses it).</w:t>
      </w:r>
    </w:p>
    <w:p>
      <w:pPr>
        <w:spacing w:after="80" w:before="180"/>
      </w:pPr>
      <w:r>
        <w:rPr>
          <w:rFonts w:ascii="Arial" w:cs="Arial" w:eastAsia="Arial" w:hAnsi="Arial"/>
          <w:b/>
          <w:bCs/>
          <w:color w:val="555555"/>
          <w:sz w:val="22"/>
          <w:szCs w:val="22"/>
        </w:rPr>
        <w:t xml:space="preserve">Qualification flow</w:t>
      </w:r>
    </w:p>
    <w:p>
      <w:pPr>
        <w:spacing w:after="120" w:line="300"/>
      </w:pPr>
      <w:r>
        <w:rPr>
          <w:rFonts w:ascii="Arial" w:cs="Arial" w:eastAsia="Arial" w:hAnsi="Arial"/>
          <w:sz w:val="22"/>
          <w:szCs w:val="22"/>
        </w:rPr>
        <w:t xml:space="preserve">Each new enquiry triggers an automated, conversational follow-up to the buyer asking three structured questions: stated budget, financing status (cash, pre-approved, in process, none), and intended purchase timing. The buyer's answers are scored and produce a Lead Quality Score from 0 to 100.</w:t>
      </w:r>
    </w:p>
    <w:p>
      <w:pPr>
        <w:spacing w:after="80" w:before="180"/>
      </w:pPr>
      <w:r>
        <w:rPr>
          <w:rFonts w:ascii="Arial" w:cs="Arial" w:eastAsia="Arial" w:hAnsi="Arial"/>
          <w:b/>
          <w:bCs/>
          <w:color w:val="555555"/>
          <w:sz w:val="22"/>
          <w:szCs w:val="22"/>
        </w:rPr>
        <w:t xml:space="preserve">Outputs to seller</w:t>
      </w:r>
    </w:p>
    <w:p>
      <w:pPr>
        <w:pStyle w:val="ListParagraph"/>
        <w:numPr>
          <w:ilvl w:val="0"/>
          <w:numId w:val="2"/>
        </w:numPr>
        <w:spacing w:after="80" w:line="280"/>
      </w:pPr>
      <w:r>
        <w:rPr>
          <w:rFonts w:ascii="Arial" w:cs="Arial" w:eastAsia="Arial" w:hAnsi="Arial"/>
          <w:sz w:val="22"/>
          <w:szCs w:val="22"/>
        </w:rPr>
        <w:t xml:space="preserve">A ranked list of leads with quality score, financing status, and timing.</w:t>
      </w:r>
    </w:p>
    <w:p>
      <w:pPr>
        <w:pStyle w:val="ListParagraph"/>
        <w:numPr>
          <w:ilvl w:val="0"/>
          <w:numId w:val="2"/>
        </w:numPr>
        <w:spacing w:after="80" w:line="280"/>
      </w:pPr>
      <w:r>
        <w:rPr>
          <w:rFonts w:ascii="Arial" w:cs="Arial" w:eastAsia="Arial" w:hAnsi="Arial"/>
          <w:sz w:val="22"/>
          <w:szCs w:val="22"/>
        </w:rPr>
        <w:t xml:space="preserve">Recommended action per lead ("Schedule viewing", "Request more info", "Decline politely").</w:t>
      </w:r>
    </w:p>
    <w:p>
      <w:pPr>
        <w:pStyle w:val="ListParagraph"/>
        <w:numPr>
          <w:ilvl w:val="0"/>
          <w:numId w:val="2"/>
        </w:numPr>
        <w:spacing w:after="80" w:line="280"/>
      </w:pPr>
      <w:r>
        <w:rPr>
          <w:rFonts w:ascii="Arial" w:cs="Arial" w:eastAsia="Arial" w:hAnsi="Arial"/>
          <w:sz w:val="22"/>
          <w:szCs w:val="22"/>
        </w:rPr>
        <w:t xml:space="preserve">One-click viewing scheduling against the seller's calendar (CalDAV or iCal export).</w:t>
      </w:r>
    </w:p>
    <w:p>
      <w:pPr>
        <w:pStyle w:val="ListParagraph"/>
        <w:numPr>
          <w:ilvl w:val="0"/>
          <w:numId w:val="2"/>
        </w:numPr>
        <w:spacing w:after="80" w:line="280"/>
      </w:pPr>
      <w:r>
        <w:rPr>
          <w:rFonts w:ascii="Arial" w:cs="Arial" w:eastAsia="Arial" w:hAnsi="Arial"/>
          <w:sz w:val="22"/>
          <w:szCs w:val="22"/>
        </w:rPr>
        <w:t xml:space="preserve">Templated, reviewable messages to the buyer for each action.</w:t>
      </w:r>
    </w:p>
    <w:p>
      <w:pPr>
        <w:pStyle w:val="Heading2"/>
        <w:spacing w:after="160" w:before="320"/>
      </w:pPr>
      <w:r>
        <w:rPr>
          <w:rFonts w:ascii="Arial" w:cs="Arial" w:eastAsia="Arial" w:hAnsi="Arial"/>
          <w:b/>
          <w:bCs/>
          <w:color w:val="1F3A5F"/>
          <w:sz w:val="28"/>
          <w:szCs w:val="28"/>
        </w:rPr>
        <w:t xml:space="preserve">4.4 Module M4 — Offer Dashboard</w:t>
      </w:r>
    </w:p>
    <w:p>
      <w:pPr>
        <w:spacing w:after="120" w:line="300"/>
      </w:pPr>
      <w:r>
        <w:rPr>
          <w:rFonts w:ascii="Arial" w:cs="Arial" w:eastAsia="Arial" w:hAnsi="Arial"/>
          <w:sz w:val="22"/>
          <w:szCs w:val="22"/>
        </w:rPr>
        <w:t xml:space="preserve">Goal: when offers come in, give the seller a clear, defensible view of which offer to accept and why, and hand them safely into the notary process.</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Offer amount.</w:t>
      </w:r>
    </w:p>
    <w:p>
      <w:pPr>
        <w:pStyle w:val="ListParagraph"/>
        <w:numPr>
          <w:ilvl w:val="0"/>
          <w:numId w:val="2"/>
        </w:numPr>
        <w:spacing w:after="80" w:line="280"/>
      </w:pPr>
      <w:r>
        <w:rPr>
          <w:rFonts w:ascii="Arial" w:cs="Arial" w:eastAsia="Arial" w:hAnsi="Arial"/>
          <w:sz w:val="22"/>
          <w:szCs w:val="22"/>
        </w:rPr>
        <w:t xml:space="preserve">Buyer identity (verified via lightweight KYC: photo ID upload + address).</w:t>
      </w:r>
    </w:p>
    <w:p>
      <w:pPr>
        <w:pStyle w:val="ListParagraph"/>
        <w:numPr>
          <w:ilvl w:val="0"/>
          <w:numId w:val="2"/>
        </w:numPr>
        <w:spacing w:after="80" w:line="280"/>
      </w:pPr>
      <w:r>
        <w:rPr>
          <w:rFonts w:ascii="Arial" w:cs="Arial" w:eastAsia="Arial" w:hAnsi="Arial"/>
          <w:sz w:val="22"/>
          <w:szCs w:val="22"/>
        </w:rPr>
        <w:t xml:space="preserve">Financing proof (Finanzierungsbestätigung from a bank, or proof of liquid funds).</w:t>
      </w:r>
    </w:p>
    <w:p>
      <w:pPr>
        <w:pStyle w:val="ListParagraph"/>
        <w:numPr>
          <w:ilvl w:val="0"/>
          <w:numId w:val="2"/>
        </w:numPr>
        <w:spacing w:after="80" w:line="280"/>
      </w:pPr>
      <w:r>
        <w:rPr>
          <w:rFonts w:ascii="Arial" w:cs="Arial" w:eastAsia="Arial" w:hAnsi="Arial"/>
          <w:sz w:val="22"/>
          <w:szCs w:val="22"/>
        </w:rPr>
        <w:t xml:space="preserve">Buyer-side conditions and timeline.</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Per-offer view: amount, deviation from asking price, financing strength score, timeline fit, risk flags.</w:t>
      </w:r>
    </w:p>
    <w:p>
      <w:pPr>
        <w:pStyle w:val="ListParagraph"/>
        <w:numPr>
          <w:ilvl w:val="0"/>
          <w:numId w:val="2"/>
        </w:numPr>
        <w:spacing w:after="80" w:line="280"/>
      </w:pPr>
      <w:r>
        <w:rPr>
          <w:rFonts w:ascii="Arial" w:cs="Arial" w:eastAsia="Arial" w:hAnsi="Arial"/>
          <w:sz w:val="22"/>
          <w:szCs w:val="22"/>
        </w:rPr>
        <w:t xml:space="preserve">Ranked recommendation across all open offers with explicit reasoning.</w:t>
      </w:r>
    </w:p>
    <w:p>
      <w:pPr>
        <w:pStyle w:val="ListParagraph"/>
        <w:numPr>
          <w:ilvl w:val="0"/>
          <w:numId w:val="2"/>
        </w:numPr>
        <w:spacing w:after="80" w:line="280"/>
      </w:pPr>
      <w:r>
        <w:rPr>
          <w:rFonts w:ascii="Arial" w:cs="Arial" w:eastAsia="Arial" w:hAnsi="Arial"/>
          <w:sz w:val="22"/>
          <w:szCs w:val="22"/>
        </w:rPr>
        <w:t xml:space="preserve">Side-by-side comparison view for the top three offers.</w:t>
      </w:r>
    </w:p>
    <w:p>
      <w:pPr>
        <w:pStyle w:val="ListParagraph"/>
        <w:numPr>
          <w:ilvl w:val="0"/>
          <w:numId w:val="2"/>
        </w:numPr>
        <w:spacing w:after="80" w:line="280"/>
      </w:pPr>
      <w:r>
        <w:rPr>
          <w:rFonts w:ascii="Arial" w:cs="Arial" w:eastAsia="Arial" w:hAnsi="Arial"/>
          <w:sz w:val="22"/>
          <w:szCs w:val="22"/>
        </w:rPr>
        <w:t xml:space="preserve">"Accept offer" action that triggers the notary handoff workflow (generation of Reservierungsvereinbarung, list of required documents for the notary, suggested next steps).</w:t>
      </w:r>
    </w:p>
    <w:p>
      <w:pPr>
        <w:pStyle w:val="Heading2"/>
        <w:spacing w:after="160" w:before="320"/>
      </w:pPr>
      <w:r>
        <w:rPr>
          <w:rFonts w:ascii="Arial" w:cs="Arial" w:eastAsia="Arial" w:hAnsi="Arial"/>
          <w:b/>
          <w:bCs/>
          <w:color w:val="1F3A5F"/>
          <w:sz w:val="28"/>
          <w:szCs w:val="28"/>
        </w:rPr>
        <w:t xml:space="preserve">4.5 Module M5 — Exposé Agent</w:t>
      </w:r>
    </w:p>
    <w:p>
      <w:pPr>
        <w:spacing w:after="120" w:line="300"/>
      </w:pPr>
      <w:r>
        <w:rPr>
          <w:rFonts w:ascii="Arial" w:cs="Arial" w:eastAsia="Arial" w:hAnsi="Arial"/>
          <w:sz w:val="22"/>
          <w:szCs w:val="22"/>
        </w:rPr>
        <w:t xml:space="preserve">Goal: produce a complete, publication-ready Exposé through a conversational dialog with the seller — not a single LLM call against a static form. The Exposé Agent owns the entire creation surface: it asks targeted questions, requests missing information, drafts iteratively, self-reviews, and only completes when the result meets a defined quality bar.</w:t>
      </w:r>
    </w:p>
    <w:p>
      <w:pPr>
        <w:spacing w:after="120" w:line="300"/>
      </w:pPr>
      <w:r>
        <w:rPr>
          <w:rFonts w:ascii="Arial" w:cs="Arial" w:eastAsia="Arial" w:hAnsi="Arial"/>
          <w:sz w:val="22"/>
          <w:szCs w:val="22"/>
        </w:rPr>
        <w:t xml:space="preserve">The Exposé Agent replaces the static form-based generation described in Module M1 for sellers who choose the guided path. M1 remains available as a fast-track option for power users who want to fill out a form.</w:t>
      </w:r>
    </w:p>
    <w:p>
      <w:pPr>
        <w:spacing w:after="80" w:before="180"/>
      </w:pPr>
      <w:r>
        <w:rPr>
          <w:rFonts w:ascii="Arial" w:cs="Arial" w:eastAsia="Arial" w:hAnsi="Arial"/>
          <w:b/>
          <w:bCs/>
          <w:color w:val="555555"/>
          <w:sz w:val="22"/>
          <w:szCs w:val="22"/>
        </w:rPr>
        <w:t xml:space="preserve">Behavioural model</w:t>
      </w:r>
    </w:p>
    <w:p>
      <w:pPr>
        <w:spacing w:after="120" w:line="300"/>
      </w:pPr>
      <w:r>
        <w:rPr>
          <w:rFonts w:ascii="Arial" w:cs="Arial" w:eastAsia="Arial" w:hAnsi="Arial"/>
          <w:sz w:val="22"/>
          <w:szCs w:val="22"/>
        </w:rPr>
        <w:t xml:space="preserve">The Exposé Agent operates as a stateful, multi-turn conversational agent. It is not a chatbot. It is a goal-driven actor with a fixed objective — produce a publishable Exposé — and a bounded toolset.</w:t>
      </w:r>
    </w:p>
    <w:p>
      <w:pPr>
        <w:pStyle w:val="ListParagraph"/>
        <w:numPr>
          <w:ilvl w:val="0"/>
          <w:numId w:val="2"/>
        </w:numPr>
        <w:spacing w:after="80" w:line="280"/>
      </w:pPr>
      <w:r>
        <w:rPr>
          <w:rFonts w:ascii="Arial" w:cs="Arial" w:eastAsia="Arial" w:hAnsi="Arial"/>
          <w:sz w:val="22"/>
          <w:szCs w:val="22"/>
        </w:rPr>
        <w:t xml:space="preserve">It has a fixed goal: produce a complete, GEG-compliant Exposé and a price band, ready for the seller to review and publish.</w:t>
      </w:r>
    </w:p>
    <w:p>
      <w:pPr>
        <w:pStyle w:val="ListParagraph"/>
        <w:numPr>
          <w:ilvl w:val="0"/>
          <w:numId w:val="2"/>
        </w:numPr>
        <w:spacing w:after="80" w:line="280"/>
      </w:pPr>
      <w:r>
        <w:rPr>
          <w:rFonts w:ascii="Arial" w:cs="Arial" w:eastAsia="Arial" w:hAnsi="Arial"/>
          <w:sz w:val="22"/>
          <w:szCs w:val="22"/>
        </w:rPr>
        <w:t xml:space="preserve">It maintains a structured working memory of what is known, what is missing, and what has been confirmed by the seller.</w:t>
      </w:r>
    </w:p>
    <w:p>
      <w:pPr>
        <w:pStyle w:val="ListParagraph"/>
        <w:numPr>
          <w:ilvl w:val="0"/>
          <w:numId w:val="2"/>
        </w:numPr>
        <w:spacing w:after="80" w:line="280"/>
      </w:pPr>
      <w:r>
        <w:rPr>
          <w:rFonts w:ascii="Arial" w:cs="Arial" w:eastAsia="Arial" w:hAnsi="Arial"/>
          <w:sz w:val="22"/>
          <w:szCs w:val="22"/>
        </w:rPr>
        <w:t xml:space="preserve">It asks one question at a time, in natural German, and never overwhelms the seller with form fields.</w:t>
      </w:r>
    </w:p>
    <w:p>
      <w:pPr>
        <w:pStyle w:val="ListParagraph"/>
        <w:numPr>
          <w:ilvl w:val="0"/>
          <w:numId w:val="2"/>
        </w:numPr>
        <w:spacing w:after="80" w:line="280"/>
      </w:pPr>
      <w:r>
        <w:rPr>
          <w:rFonts w:ascii="Arial" w:cs="Arial" w:eastAsia="Arial" w:hAnsi="Arial"/>
          <w:sz w:val="22"/>
          <w:szCs w:val="22"/>
        </w:rPr>
        <w:t xml:space="preserve">It can request photo uploads, request a document (Energieausweis), or trigger a comparable-prices lookup — all via tool calls, not by handing the seller off to another screen.</w:t>
      </w:r>
    </w:p>
    <w:p>
      <w:pPr>
        <w:pStyle w:val="ListParagraph"/>
        <w:numPr>
          <w:ilvl w:val="0"/>
          <w:numId w:val="2"/>
        </w:numPr>
        <w:spacing w:after="80" w:line="280"/>
      </w:pPr>
      <w:r>
        <w:rPr>
          <w:rFonts w:ascii="Arial" w:cs="Arial" w:eastAsia="Arial" w:hAnsi="Arial"/>
          <w:sz w:val="22"/>
          <w:szCs w:val="22"/>
        </w:rPr>
        <w:t xml:space="preserve">It self-reviews each draft against a quality rubric and re-drafts if any criterion fails.</w:t>
      </w:r>
    </w:p>
    <w:p>
      <w:pPr>
        <w:pStyle w:val="ListParagraph"/>
        <w:numPr>
          <w:ilvl w:val="0"/>
          <w:numId w:val="2"/>
        </w:numPr>
        <w:spacing w:after="80" w:line="280"/>
      </w:pPr>
      <w:r>
        <w:rPr>
          <w:rFonts w:ascii="Arial" w:cs="Arial" w:eastAsia="Arial" w:hAnsi="Arial"/>
          <w:sz w:val="22"/>
          <w:szCs w:val="22"/>
        </w:rPr>
        <w:t xml:space="preserve">It hands control back to the seller with a clear "Review &amp; Publish" payload.</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Initial seller utterance (free text or button-click "Start with the assistant").</w:t>
      </w:r>
    </w:p>
    <w:p>
      <w:pPr>
        <w:pStyle w:val="ListParagraph"/>
        <w:numPr>
          <w:ilvl w:val="0"/>
          <w:numId w:val="2"/>
        </w:numPr>
        <w:spacing w:after="80" w:line="280"/>
      </w:pPr>
      <w:r>
        <w:rPr>
          <w:rFonts w:ascii="Arial" w:cs="Arial" w:eastAsia="Arial" w:hAnsi="Arial"/>
          <w:sz w:val="22"/>
          <w:szCs w:val="22"/>
        </w:rPr>
        <w:t xml:space="preserve">Optional pre-existing Property record if the seller already created one in M1.</w:t>
      </w:r>
    </w:p>
    <w:p>
      <w:pPr>
        <w:pStyle w:val="ListParagraph"/>
        <w:numPr>
          <w:ilvl w:val="0"/>
          <w:numId w:val="2"/>
        </w:numPr>
        <w:spacing w:after="80" w:line="280"/>
      </w:pPr>
      <w:r>
        <w:rPr>
          <w:rFonts w:ascii="Arial" w:cs="Arial" w:eastAsia="Arial" w:hAnsi="Arial"/>
          <w:sz w:val="22"/>
          <w:szCs w:val="22"/>
        </w:rPr>
        <w:t xml:space="preserve">Photos uploaded mid-conversation.</w:t>
      </w:r>
    </w:p>
    <w:p>
      <w:pPr>
        <w:pStyle w:val="ListParagraph"/>
        <w:numPr>
          <w:ilvl w:val="0"/>
          <w:numId w:val="2"/>
        </w:numPr>
        <w:spacing w:after="80" w:line="280"/>
      </w:pPr>
      <w:r>
        <w:rPr>
          <w:rFonts w:ascii="Arial" w:cs="Arial" w:eastAsia="Arial" w:hAnsi="Arial"/>
          <w:sz w:val="22"/>
          <w:szCs w:val="22"/>
        </w:rPr>
        <w:t xml:space="preserve">Energieausweis PDF uploaded mid-conversation.</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Fully populated Property record (same schema as M1).</w:t>
      </w:r>
    </w:p>
    <w:p>
      <w:pPr>
        <w:pStyle w:val="ListParagraph"/>
        <w:numPr>
          <w:ilvl w:val="0"/>
          <w:numId w:val="2"/>
        </w:numPr>
        <w:spacing w:after="80" w:line="280"/>
      </w:pPr>
      <w:r>
        <w:rPr>
          <w:rFonts w:ascii="Arial" w:cs="Arial" w:eastAsia="Arial" w:hAnsi="Arial"/>
          <w:sz w:val="22"/>
          <w:szCs w:val="22"/>
        </w:rPr>
        <w:t xml:space="preserve">Long description and short summary, both edited and approved by the seller during the dialog.</w:t>
      </w:r>
    </w:p>
    <w:p>
      <w:pPr>
        <w:pStyle w:val="ListParagraph"/>
        <w:numPr>
          <w:ilvl w:val="0"/>
          <w:numId w:val="2"/>
        </w:numPr>
        <w:spacing w:after="80" w:line="280"/>
      </w:pPr>
      <w:r>
        <w:rPr>
          <w:rFonts w:ascii="Arial" w:cs="Arial" w:eastAsia="Arial" w:hAnsi="Arial"/>
          <w:sz w:val="22"/>
          <w:szCs w:val="22"/>
        </w:rPr>
        <w:t xml:space="preserve">Comprehensive Exposé PDF (designed layout, ready to share via WhatsApp/email).</w:t>
      </w:r>
    </w:p>
    <w:p>
      <w:pPr>
        <w:pStyle w:val="ListParagraph"/>
        <w:numPr>
          <w:ilvl w:val="0"/>
          <w:numId w:val="2"/>
        </w:numPr>
        <w:spacing w:after="80" w:line="280"/>
      </w:pPr>
      <w:r>
        <w:rPr>
          <w:rFonts w:ascii="Arial" w:cs="Arial" w:eastAsia="Arial" w:hAnsi="Arial"/>
          <w:sz w:val="22"/>
          <w:szCs w:val="22"/>
        </w:rPr>
        <w:t xml:space="preserve">A complete Conversation transcript stored against the Listing for audit and post-hoc improvement.</w:t>
      </w:r>
    </w:p>
    <w:p>
      <w:pPr>
        <w:pStyle w:val="ListParagraph"/>
        <w:numPr>
          <w:ilvl w:val="0"/>
          <w:numId w:val="2"/>
        </w:numPr>
        <w:spacing w:after="80" w:line="280"/>
      </w:pPr>
      <w:r>
        <w:rPr>
          <w:rFonts w:ascii="Arial" w:cs="Arial" w:eastAsia="Arial" w:hAnsi="Arial"/>
          <w:sz w:val="22"/>
          <w:szCs w:val="22"/>
        </w:rPr>
        <w:t xml:space="preserve">A confidence flag if the agent had to make assumptions the seller did not explicitly confirm.</w:t>
      </w:r>
    </w:p>
    <w:p>
      <w:pPr>
        <w:spacing w:after="80" w:before="180"/>
      </w:pPr>
      <w:r>
        <w:rPr>
          <w:rFonts w:ascii="Arial" w:cs="Arial" w:eastAsia="Arial" w:hAnsi="Arial"/>
          <w:b/>
          <w:bCs/>
          <w:color w:val="555555"/>
          <w:sz w:val="22"/>
          <w:szCs w:val="22"/>
        </w:rPr>
        <w:t xml:space="preserve">Quality rubric (self-review)</w:t>
      </w:r>
    </w:p>
    <w:p>
      <w:pPr>
        <w:spacing w:after="120" w:line="300"/>
      </w:pPr>
      <w:r>
        <w:rPr>
          <w:rFonts w:ascii="Arial" w:cs="Arial" w:eastAsia="Arial" w:hAnsi="Arial"/>
          <w:sz w:val="22"/>
          <w:szCs w:val="22"/>
        </w:rPr>
        <w:t xml:space="preserve">Before completing, the agent verifies internally that the draft satisfies every item below. If any item fails, the agent either re-drafts or asks the seller for the missing information.</w:t>
      </w:r>
    </w:p>
    <w:p>
      <w:pPr>
        <w:pStyle w:val="ListParagraph"/>
        <w:numPr>
          <w:ilvl w:val="0"/>
          <w:numId w:val="2"/>
        </w:numPr>
        <w:spacing w:after="80" w:line="280"/>
      </w:pPr>
      <w:r>
        <w:rPr>
          <w:rFonts w:ascii="Arial" w:cs="Arial" w:eastAsia="Arial" w:hAnsi="Arial"/>
          <w:sz w:val="22"/>
          <w:szCs w:val="22"/>
        </w:rPr>
        <w:t xml:space="preserve">Mandatory GEG fields are present and consistent with the uploaded Energieausweis.</w:t>
      </w:r>
    </w:p>
    <w:p>
      <w:pPr>
        <w:pStyle w:val="ListParagraph"/>
        <w:numPr>
          <w:ilvl w:val="0"/>
          <w:numId w:val="2"/>
        </w:numPr>
        <w:spacing w:after="80" w:line="280"/>
      </w:pPr>
      <w:r>
        <w:rPr>
          <w:rFonts w:ascii="Arial" w:cs="Arial" w:eastAsia="Arial" w:hAnsi="Arial"/>
          <w:sz w:val="22"/>
          <w:szCs w:val="22"/>
        </w:rPr>
        <w:t xml:space="preserve">Long description is between 250 and 600 words, in three paragraphs (property, surroundings, opportunity).</w:t>
      </w:r>
    </w:p>
    <w:p>
      <w:pPr>
        <w:pStyle w:val="ListParagraph"/>
        <w:numPr>
          <w:ilvl w:val="0"/>
          <w:numId w:val="2"/>
        </w:numPr>
        <w:spacing w:after="80" w:line="280"/>
      </w:pPr>
      <w:r>
        <w:rPr>
          <w:rFonts w:ascii="Arial" w:cs="Arial" w:eastAsia="Arial" w:hAnsi="Arial"/>
          <w:sz w:val="22"/>
          <w:szCs w:val="22"/>
        </w:rPr>
        <w:t xml:space="preserve">No claim is made that is not traceable to seller input or uploaded data (no hallucinated features).</w:t>
      </w:r>
    </w:p>
    <w:p>
      <w:pPr>
        <w:pStyle w:val="ListParagraph"/>
        <w:numPr>
          <w:ilvl w:val="0"/>
          <w:numId w:val="2"/>
        </w:numPr>
        <w:spacing w:after="80" w:line="280"/>
      </w:pPr>
      <w:r>
        <w:rPr>
          <w:rFonts w:ascii="Arial" w:cs="Arial" w:eastAsia="Arial" w:hAnsi="Arial"/>
          <w:sz w:val="22"/>
          <w:szCs w:val="22"/>
        </w:rPr>
        <w:t xml:space="preserve">No marketing superlatives that would breach typical Wettbewerbsrecht thresholds ("einmalig", "konkurrenzlos").</w:t>
      </w:r>
    </w:p>
    <w:p>
      <w:pPr>
        <w:pStyle w:val="ListParagraph"/>
        <w:numPr>
          <w:ilvl w:val="0"/>
          <w:numId w:val="2"/>
        </w:numPr>
        <w:spacing w:after="80" w:line="280"/>
      </w:pPr>
      <w:r>
        <w:rPr>
          <w:rFonts w:ascii="Arial" w:cs="Arial" w:eastAsia="Arial" w:hAnsi="Arial"/>
          <w:sz w:val="22"/>
          <w:szCs w:val="22"/>
        </w:rPr>
        <w:t xml:space="preserve">At least 6 photos uploaded; at least one labelled as exterior or floor plan if applicable.</w:t>
      </w:r>
    </w:p>
    <w:p>
      <w:pPr>
        <w:pStyle w:val="ListParagraph"/>
        <w:numPr>
          <w:ilvl w:val="0"/>
          <w:numId w:val="2"/>
        </w:numPr>
        <w:spacing w:after="80" w:line="280"/>
      </w:pPr>
      <w:r>
        <w:rPr>
          <w:rFonts w:ascii="Arial" w:cs="Arial" w:eastAsia="Arial" w:hAnsi="Arial"/>
          <w:sz w:val="22"/>
          <w:szCs w:val="22"/>
        </w:rPr>
        <w:t xml:space="preserve">Asking price is within the recommended price band, or seller has explicitly overridden it.</w:t>
      </w:r>
    </w:p>
    <w:p>
      <w:pPr>
        <w:spacing w:after="80" w:before="180"/>
      </w:pPr>
      <w:r>
        <w:rPr>
          <w:rFonts w:ascii="Arial" w:cs="Arial" w:eastAsia="Arial" w:hAnsi="Arial"/>
          <w:b/>
          <w:bCs/>
          <w:color w:val="555555"/>
          <w:sz w:val="22"/>
          <w:szCs w:val="22"/>
        </w:rPr>
        <w:t xml:space="preserve">Why agent, not single-prompt</w:t>
      </w:r>
    </w:p>
    <w:p>
      <w:pPr>
        <w:spacing w:after="120" w:line="300"/>
      </w:pPr>
      <w:r>
        <w:rPr>
          <w:rFonts w:ascii="Arial" w:cs="Arial" w:eastAsia="Arial" w:hAnsi="Arial"/>
          <w:sz w:val="22"/>
          <w:szCs w:val="22"/>
        </w:rPr>
        <w:t xml:space="preserve">A single-prompt approach forces the seller to fill out a form before generation. That is exactly what every other tool already does. The agentic dialog converts onboarding from a 30-minute data-entry chore into a conversation that mirrors what a Makler does in person — but without the fee, the wait time, or the geographic constraint. This is the differentiator the seller can feel.</w:t>
      </w:r>
    </w:p>
    <w:p>
      <w:pPr>
        <w:pStyle w:val="Heading2"/>
        <w:spacing w:after="160" w:before="320"/>
      </w:pPr>
      <w:r>
        <w:rPr>
          <w:rFonts w:ascii="Arial" w:cs="Arial" w:eastAsia="Arial" w:hAnsi="Arial"/>
          <w:b/>
          <w:bCs/>
          <w:color w:val="1F3A5F"/>
          <w:sz w:val="28"/>
          <w:szCs w:val="28"/>
        </w:rPr>
        <w:t xml:space="preserve">4.6 Module M6 — Listing Agent (Portal Syndication)</w:t>
      </w:r>
    </w:p>
    <w:p>
      <w:pPr>
        <w:spacing w:after="120" w:line="300"/>
      </w:pPr>
      <w:r>
        <w:rPr>
          <w:rFonts w:ascii="Arial" w:cs="Arial" w:eastAsia="Arial" w:hAnsi="Arial"/>
          <w:sz w:val="22"/>
          <w:szCs w:val="22"/>
        </w:rPr>
        <w:t xml:space="preserve">Goal: publish, update and synchronise a Direkta listing on ImmobilienScout24 (IS24) without the seller manually copying data into a second system, and bring engagement signals (views, contacts, bookmarks) back into Direkta as a single source of truth.</w:t>
      </w:r>
    </w:p>
    <w:p>
      <w:pPr>
        <w:spacing w:after="80" w:before="180"/>
      </w:pPr>
      <w:r>
        <w:rPr>
          <w:rFonts w:ascii="Arial" w:cs="Arial" w:eastAsia="Arial" w:hAnsi="Arial"/>
          <w:b/>
          <w:bCs/>
          <w:color w:val="555555"/>
          <w:sz w:val="22"/>
          <w:szCs w:val="22"/>
        </w:rPr>
        <w:t xml:space="preserve">Scope (MVP)</w:t>
      </w:r>
    </w:p>
    <w:p>
      <w:pPr>
        <w:pStyle w:val="ListParagraph"/>
        <w:numPr>
          <w:ilvl w:val="0"/>
          <w:numId w:val="2"/>
        </w:numPr>
        <w:spacing w:after="80" w:line="280"/>
      </w:pPr>
      <w:r>
        <w:rPr>
          <w:rFonts w:ascii="Arial" w:cs="Arial" w:eastAsia="Arial" w:hAnsi="Arial"/>
          <w:sz w:val="22"/>
          <w:szCs w:val="22"/>
        </w:rPr>
        <w:t xml:space="preserve">Primary target: ImmobilienScout24.</w:t>
      </w:r>
    </w:p>
    <w:p>
      <w:pPr>
        <w:pStyle w:val="ListParagraph"/>
        <w:numPr>
          <w:ilvl w:val="0"/>
          <w:numId w:val="2"/>
        </w:numPr>
        <w:spacing w:after="80" w:line="280"/>
      </w:pPr>
      <w:r>
        <w:rPr>
          <w:rFonts w:ascii="Arial" w:cs="Arial" w:eastAsia="Arial" w:hAnsi="Arial"/>
          <w:sz w:val="22"/>
          <w:szCs w:val="22"/>
        </w:rPr>
        <w:t xml:space="preserve">Operations: publish, update, pause/unpause, withdraw.</w:t>
      </w:r>
    </w:p>
    <w:p>
      <w:pPr>
        <w:pStyle w:val="ListParagraph"/>
        <w:numPr>
          <w:ilvl w:val="0"/>
          <w:numId w:val="2"/>
        </w:numPr>
        <w:spacing w:after="80" w:line="280"/>
      </w:pPr>
      <w:r>
        <w:rPr>
          <w:rFonts w:ascii="Arial" w:cs="Arial" w:eastAsia="Arial" w:hAnsi="Arial"/>
          <w:sz w:val="22"/>
          <w:szCs w:val="22"/>
        </w:rPr>
        <w:t xml:space="preserve">Inbound sync: pull views per day, contact requests, bookmarks ("Vormerkungen"), and forward parsed enquiries into Direkta as Leads.</w:t>
      </w:r>
    </w:p>
    <w:p>
      <w:pPr>
        <w:pStyle w:val="ListParagraph"/>
        <w:numPr>
          <w:ilvl w:val="0"/>
          <w:numId w:val="2"/>
        </w:numPr>
        <w:spacing w:after="80" w:line="280"/>
      </w:pPr>
      <w:r>
        <w:rPr>
          <w:rFonts w:ascii="Arial" w:cs="Arial" w:eastAsia="Arial" w:hAnsi="Arial"/>
          <w:sz w:val="22"/>
          <w:szCs w:val="22"/>
        </w:rPr>
        <w:t xml:space="preserve">Out of scope for MVP: Immowelt, Kleinanzeigen, regional portals (architected as additional drivers behind the same interface).</w:t>
      </w:r>
    </w:p>
    <w:p>
      <w:pPr>
        <w:spacing w:after="80" w:before="180"/>
      </w:pPr>
      <w:r>
        <w:rPr>
          <w:rFonts w:ascii="Arial" w:cs="Arial" w:eastAsia="Arial" w:hAnsi="Arial"/>
          <w:b/>
          <w:bCs/>
          <w:color w:val="555555"/>
          <w:sz w:val="22"/>
          <w:szCs w:val="22"/>
        </w:rPr>
        <w:t xml:space="preserve">Integration approach — pragmatic with explicit migration path</w:t>
      </w:r>
    </w:p>
    <w:p>
      <w:pPr>
        <w:spacing w:after="120" w:line="300"/>
      </w:pPr>
      <w:r>
        <w:rPr>
          <w:rFonts w:ascii="Arial" w:cs="Arial" w:eastAsia="Arial" w:hAnsi="Arial"/>
          <w:sz w:val="22"/>
          <w:szCs w:val="22"/>
        </w:rPr>
        <w:t xml:space="preserve">The MVP uses headless-browser automation against IS24 with the seller's own IS24 account credentials. This choice is made deliberately and with full awareness of the trade-offs documented in Section 11.4. The architecture is built around a portal-agnostic interface (PortalDriver), so that the underlying transport can be replaced — by the official IS24 API or by an OpenImmo XML feed — within two weeks of contract signing, without product code changes.</w:t>
      </w:r>
    </w:p>
    <w:p>
      <w:pPr>
        <w:spacing w:after="120" w:line="300"/>
      </w:pPr>
      <w:r>
        <w:rPr>
          <w:rFonts w:ascii="Arial" w:cs="Arial" w:eastAsia="Arial" w:hAnsi="Arial"/>
          <w:sz w:val="22"/>
          <w:szCs w:val="22"/>
        </w:rPr>
        <w:t xml:space="preserve">This is explicitly documented as a tactical MVP choice, not a long-term position. Production traffic must be capped, monitored, and ready to be cut over to a compliant transport on short notice.</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A published Direkta Listing.</w:t>
      </w:r>
    </w:p>
    <w:p>
      <w:pPr>
        <w:pStyle w:val="ListParagraph"/>
        <w:numPr>
          <w:ilvl w:val="0"/>
          <w:numId w:val="2"/>
        </w:numPr>
        <w:spacing w:after="80" w:line="280"/>
      </w:pPr>
      <w:r>
        <w:rPr>
          <w:rFonts w:ascii="Arial" w:cs="Arial" w:eastAsia="Arial" w:hAnsi="Arial"/>
          <w:sz w:val="22"/>
          <w:szCs w:val="22"/>
        </w:rPr>
        <w:t xml:space="preserve">The seller's IS24 account credentials, stored encrypted (see 12.3).</w:t>
      </w:r>
    </w:p>
    <w:p>
      <w:pPr>
        <w:pStyle w:val="ListParagraph"/>
        <w:numPr>
          <w:ilvl w:val="0"/>
          <w:numId w:val="2"/>
        </w:numPr>
        <w:spacing w:after="80" w:line="280"/>
      </w:pPr>
      <w:r>
        <w:rPr>
          <w:rFonts w:ascii="Arial" w:cs="Arial" w:eastAsia="Arial" w:hAnsi="Arial"/>
          <w:sz w:val="22"/>
          <w:szCs w:val="22"/>
        </w:rPr>
        <w:t xml:space="preserve">Seller's explicit consent to use credentials on their behalf, recorded with timestamp.</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A SyndicationJob record per Listing × Portal with status (QUEUED, RUNNING, SUCCESS, FAILED, RETRYING).</w:t>
      </w:r>
    </w:p>
    <w:p>
      <w:pPr>
        <w:pStyle w:val="ListParagraph"/>
        <w:numPr>
          <w:ilvl w:val="0"/>
          <w:numId w:val="2"/>
        </w:numPr>
        <w:spacing w:after="80" w:line="280"/>
      </w:pPr>
      <w:r>
        <w:rPr>
          <w:rFonts w:ascii="Arial" w:cs="Arial" w:eastAsia="Arial" w:hAnsi="Arial"/>
          <w:sz w:val="22"/>
          <w:szCs w:val="22"/>
        </w:rPr>
        <w:t xml:space="preserve">The IS24 listing ID once published, persisted on the SyndicationTarget.</w:t>
      </w:r>
    </w:p>
    <w:p>
      <w:pPr>
        <w:pStyle w:val="ListParagraph"/>
        <w:numPr>
          <w:ilvl w:val="0"/>
          <w:numId w:val="2"/>
        </w:numPr>
        <w:spacing w:after="80" w:line="280"/>
      </w:pPr>
      <w:r>
        <w:rPr>
          <w:rFonts w:ascii="Arial" w:cs="Arial" w:eastAsia="Arial" w:hAnsi="Arial"/>
          <w:sz w:val="22"/>
          <w:szCs w:val="22"/>
        </w:rPr>
        <w:t xml:space="preserve">Daily PortalStat snapshots: impressions, detail views, contact requests, bookmarks.</w:t>
      </w:r>
    </w:p>
    <w:p>
      <w:pPr>
        <w:pStyle w:val="ListParagraph"/>
        <w:numPr>
          <w:ilvl w:val="0"/>
          <w:numId w:val="2"/>
        </w:numPr>
        <w:spacing w:after="80" w:line="280"/>
      </w:pPr>
      <w:r>
        <w:rPr>
          <w:rFonts w:ascii="Arial" w:cs="Arial" w:eastAsia="Arial" w:hAnsi="Arial"/>
          <w:sz w:val="22"/>
          <w:szCs w:val="22"/>
        </w:rPr>
        <w:t xml:space="preserve">New Leads ingested from IS24 and merged into the Direkta lead pipeline (deduplicated by email).</w:t>
      </w:r>
    </w:p>
    <w:p>
      <w:pPr>
        <w:pStyle w:val="ListParagraph"/>
        <w:numPr>
          <w:ilvl w:val="0"/>
          <w:numId w:val="2"/>
        </w:numPr>
        <w:spacing w:after="80" w:line="280"/>
      </w:pPr>
      <w:r>
        <w:rPr>
          <w:rFonts w:ascii="Arial" w:cs="Arial" w:eastAsia="Arial" w:hAnsi="Arial"/>
          <w:sz w:val="22"/>
          <w:szCs w:val="22"/>
        </w:rPr>
        <w:t xml:space="preserve">Alerting if the portal flow breaks (e.g. layout change, Captcha).</w:t>
      </w:r>
    </w:p>
    <w:p>
      <w:pPr>
        <w:pStyle w:val="Heading1"/>
        <w:pageBreakBefore/>
        <w:spacing w:after="240" w:before="480"/>
      </w:pPr>
      <w:r>
        <w:rPr>
          <w:rFonts w:ascii="Arial" w:cs="Arial" w:eastAsia="Arial" w:hAnsi="Arial"/>
          <w:b/>
          <w:bCs/>
          <w:color w:val="1F3A5F"/>
          <w:sz w:val="36"/>
          <w:szCs w:val="36"/>
        </w:rPr>
        <w:t xml:space="preserve">5. End-to-End User Flows</w:t>
      </w:r>
    </w:p>
    <w:p>
      <w:pPr>
        <w:pStyle w:val="Heading2"/>
        <w:spacing w:after="160" w:before="320"/>
      </w:pPr>
      <w:r>
        <w:rPr>
          <w:rFonts w:ascii="Arial" w:cs="Arial" w:eastAsia="Arial" w:hAnsi="Arial"/>
          <w:b/>
          <w:bCs/>
          <w:color w:val="1F3A5F"/>
          <w:sz w:val="28"/>
          <w:szCs w:val="28"/>
        </w:rPr>
        <w:t xml:space="preserve">5.1 Seller flow — happy path</w:t>
      </w:r>
    </w:p>
    <w:p>
      <w:pPr>
        <w:spacing w:after="120" w:line="300"/>
      </w:pPr>
      <w:r>
        <w:rPr>
          <w:rFonts w:ascii="Arial" w:cs="Arial" w:eastAsia="Arial" w:hAnsi="Arial"/>
          <w:sz w:val="22"/>
          <w:szCs w:val="22"/>
        </w:rPr>
        <w:t xml:space="preserve">The seller flow is the spine of the product. Every screen in the MVP exists to advance the seller through these eight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Land</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arrives via SEO, paid ad, or referral. Single CTA: "Find out what your property is worth."</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Estimate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enters address + 5 fields. Sees an instant indicative price band. No account needed yet.</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Account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To get the full report and proceed, seller creates an account (email + password or magic link).</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Onboard</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completes the property record (M1 inputs), uploads photos, and uploads or enters Energieausweis data.</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Review &amp; Publish</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reviews AI-generated listing (text + price), can edit any field, then publishes. Compliance check runs at this gate.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Distribute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goes live on the public landing page; optional one-click syndication to portals (with seller's portal credentials or via Direkta as authorised lister).</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Operate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Leads come in, qualified automatically. Seller responds to ranked leads, schedules viewings, receives offers.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Close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picks an offer in the dashboard, accepts, downloads a Reservierungsvereinbarung, hands the case to a notary, marks the deal as closed.</w:t>
            </w:r>
          </w:p>
        </w:tc>
      </w:tr>
    </w:tbl>
    <w:p>
      <w:pPr>
        <w:pStyle w:val="Heading2"/>
        <w:spacing w:after="160" w:before="320"/>
      </w:pPr>
      <w:r>
        <w:rPr>
          <w:rFonts w:ascii="Arial" w:cs="Arial" w:eastAsia="Arial" w:hAnsi="Arial"/>
          <w:b/>
          <w:bCs/>
          <w:color w:val="1F3A5F"/>
          <w:sz w:val="28"/>
          <w:szCs w:val="28"/>
        </w:rPr>
        <w:t xml:space="preserve">5.2 Buyer flow —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Discover</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finds the listing on a portal or via direct link to the landing page.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browses photos, reads the description, downloads the Energieausweis as PDF.</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Enquire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fills out the enquiry form. No account required.</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Qualify</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Within 5 minutes, buyer receives an automated email with three structured questions (budget, financing, timing) and a one-click reply form.</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Schedule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If qualified, buyer is offered a set of seller-defined viewing slots and books one. Buyer receives a calendar invite.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 in person</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attends viewing. After viewing, buyer receives a one-click "Submit offer" form.</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enters offer amount, uploads financing proof and ID, submits.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Outcome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receives accept / decline / counter-offer notification. If accepted, buyer is invited into the notary workflow.</w:t>
            </w:r>
          </w:p>
        </w:tc>
      </w:tr>
    </w:tbl>
    <w:p>
      <w:pPr>
        <w:pStyle w:val="Heading2"/>
        <w:spacing w:after="160" w:before="320"/>
      </w:pPr>
      <w:r>
        <w:rPr>
          <w:rFonts w:ascii="Arial" w:cs="Arial" w:eastAsia="Arial" w:hAnsi="Arial"/>
          <w:b/>
          <w:bCs/>
          <w:color w:val="1F3A5F"/>
          <w:sz w:val="28"/>
          <w:szCs w:val="28"/>
        </w:rPr>
        <w:t xml:space="preserve">5.3 Edge flows that must work</w:t>
      </w:r>
    </w:p>
    <w:p>
      <w:pPr>
        <w:spacing w:after="120" w:line="300"/>
      </w:pPr>
      <w:r>
        <w:rPr>
          <w:rFonts w:ascii="Arial" w:cs="Arial" w:eastAsia="Arial" w:hAnsi="Arial"/>
          <w:sz w:val="22"/>
          <w:szCs w:val="22"/>
        </w:rPr>
        <w:t xml:space="preserve">Beyond the happy path, the MVP must handle the following edge flows. Engineering is required to design state machines that explicitly cover these transitions.</w:t>
      </w:r>
    </w:p>
    <w:p>
      <w:pPr>
        <w:pStyle w:val="ListParagraph"/>
        <w:numPr>
          <w:ilvl w:val="0"/>
          <w:numId w:val="2"/>
        </w:numPr>
        <w:spacing w:after="80" w:line="280"/>
      </w:pPr>
      <w:r>
        <w:rPr>
          <w:rFonts w:ascii="Arial" w:cs="Arial" w:eastAsia="Arial" w:hAnsi="Arial"/>
          <w:sz w:val="22"/>
          <w:szCs w:val="22"/>
        </w:rPr>
        <w:t xml:space="preserve">Seller pauses a listing ("on hold") and resumes it later. Leads must be retained, viewings rescheduled.</w:t>
      </w:r>
    </w:p>
    <w:p>
      <w:pPr>
        <w:pStyle w:val="ListParagraph"/>
        <w:numPr>
          <w:ilvl w:val="0"/>
          <w:numId w:val="2"/>
        </w:numPr>
        <w:spacing w:after="80" w:line="280"/>
      </w:pPr>
      <w:r>
        <w:rPr>
          <w:rFonts w:ascii="Arial" w:cs="Arial" w:eastAsia="Arial" w:hAnsi="Arial"/>
          <w:sz w:val="22"/>
          <w:szCs w:val="22"/>
        </w:rPr>
        <w:t xml:space="preserve">Seller withdraws a listing entirely. Buyers in active conversations must be notified.</w:t>
      </w:r>
    </w:p>
    <w:p>
      <w:pPr>
        <w:pStyle w:val="ListParagraph"/>
        <w:numPr>
          <w:ilvl w:val="0"/>
          <w:numId w:val="2"/>
        </w:numPr>
        <w:spacing w:after="80" w:line="280"/>
      </w:pPr>
      <w:r>
        <w:rPr>
          <w:rFonts w:ascii="Arial" w:cs="Arial" w:eastAsia="Arial" w:hAnsi="Arial"/>
          <w:sz w:val="22"/>
          <w:szCs w:val="22"/>
        </w:rPr>
        <w:t xml:space="preserve">Buyer withdraws an offer before acceptance.</w:t>
      </w:r>
    </w:p>
    <w:p>
      <w:pPr>
        <w:pStyle w:val="ListParagraph"/>
        <w:numPr>
          <w:ilvl w:val="0"/>
          <w:numId w:val="2"/>
        </w:numPr>
        <w:spacing w:after="80" w:line="280"/>
      </w:pPr>
      <w:r>
        <w:rPr>
          <w:rFonts w:ascii="Arial" w:cs="Arial" w:eastAsia="Arial" w:hAnsi="Arial"/>
          <w:sz w:val="22"/>
          <w:szCs w:val="22"/>
        </w:rPr>
        <w:t xml:space="preserve">Seller declines an accepted offer's buyer (rare but legal until notarisation).</w:t>
      </w:r>
    </w:p>
    <w:p>
      <w:pPr>
        <w:pStyle w:val="ListParagraph"/>
        <w:numPr>
          <w:ilvl w:val="0"/>
          <w:numId w:val="2"/>
        </w:numPr>
        <w:spacing w:after="80" w:line="280"/>
      </w:pPr>
      <w:r>
        <w:rPr>
          <w:rFonts w:ascii="Arial" w:cs="Arial" w:eastAsia="Arial" w:hAnsi="Arial"/>
          <w:sz w:val="22"/>
          <w:szCs w:val="22"/>
        </w:rPr>
        <w:t xml:space="preserve">Two offers come in for the same amount within minutes. Tie-break by financing strength.</w:t>
      </w:r>
    </w:p>
    <w:p>
      <w:pPr>
        <w:pStyle w:val="ListParagraph"/>
        <w:numPr>
          <w:ilvl w:val="0"/>
          <w:numId w:val="2"/>
        </w:numPr>
        <w:spacing w:after="80" w:line="280"/>
      </w:pPr>
      <w:r>
        <w:rPr>
          <w:rFonts w:ascii="Arial" w:cs="Arial" w:eastAsia="Arial" w:hAnsi="Arial"/>
          <w:sz w:val="22"/>
          <w:szCs w:val="22"/>
        </w:rPr>
        <w:t xml:space="preserve">Buyer requests a viewing outside seller-defined slots. Goes into a manual approval queue.</w:t>
      </w:r>
    </w:p>
    <w:p>
      <w:pPr>
        <w:pStyle w:val="ListParagraph"/>
        <w:numPr>
          <w:ilvl w:val="0"/>
          <w:numId w:val="2"/>
        </w:numPr>
        <w:spacing w:after="80" w:line="280"/>
      </w:pPr>
      <w:r>
        <w:rPr>
          <w:rFonts w:ascii="Arial" w:cs="Arial" w:eastAsia="Arial" w:hAnsi="Arial"/>
          <w:sz w:val="22"/>
          <w:szCs w:val="22"/>
        </w:rPr>
        <w:t xml:space="preserve">Buyer's enquiry email contains GDPR-relevant data the buyer wants deleted later.</w:t>
      </w:r>
    </w:p>
    <w:p>
      <w:pPr>
        <w:pStyle w:val="ListParagraph"/>
        <w:numPr>
          <w:ilvl w:val="0"/>
          <w:numId w:val="2"/>
        </w:numPr>
        <w:spacing w:after="80" w:line="280"/>
      </w:pPr>
      <w:r>
        <w:rPr>
          <w:rFonts w:ascii="Arial" w:cs="Arial" w:eastAsia="Arial" w:hAnsi="Arial"/>
          <w:sz w:val="22"/>
          <w:szCs w:val="22"/>
        </w:rPr>
        <w:t xml:space="preserve">Exposé Agent dialog interrupted (browser close, network drop) — must resume from last confirmed state, not restart.</w:t>
      </w:r>
    </w:p>
    <w:p>
      <w:pPr>
        <w:pStyle w:val="ListParagraph"/>
        <w:numPr>
          <w:ilvl w:val="0"/>
          <w:numId w:val="2"/>
        </w:numPr>
        <w:spacing w:after="80" w:line="280"/>
      </w:pPr>
      <w:r>
        <w:rPr>
          <w:rFonts w:ascii="Arial" w:cs="Arial" w:eastAsia="Arial" w:hAnsi="Arial"/>
          <w:sz w:val="22"/>
          <w:szCs w:val="22"/>
        </w:rPr>
        <w:t xml:space="preserve">IS24 portal flow fails mid-syndication (Captcha, layout change) — listing remains live on Direkta, retry queued, seller notified within 1 hour.</w:t>
      </w:r>
    </w:p>
    <w:p>
      <w:pPr>
        <w:pStyle w:val="ListParagraph"/>
        <w:numPr>
          <w:ilvl w:val="0"/>
          <w:numId w:val="2"/>
        </w:numPr>
        <w:spacing w:after="80" w:line="280"/>
      </w:pPr>
      <w:r>
        <w:rPr>
          <w:rFonts w:ascii="Arial" w:cs="Arial" w:eastAsia="Arial" w:hAnsi="Arial"/>
          <w:sz w:val="22"/>
          <w:szCs w:val="22"/>
        </w:rPr>
        <w:t xml:space="preserve">Lead arrives via IS24 for the same email already in Direkta lead pipeline — must deduplicate, not double-create.</w:t>
      </w:r>
    </w:p>
    <w:p>
      <w:pPr>
        <w:pStyle w:val="Heading2"/>
        <w:spacing w:after="160" w:before="320"/>
      </w:pPr>
      <w:r>
        <w:rPr>
          <w:rFonts w:ascii="Arial" w:cs="Arial" w:eastAsia="Arial" w:hAnsi="Arial"/>
          <w:b/>
          <w:bCs/>
          <w:color w:val="1F3A5F"/>
          <w:sz w:val="28"/>
          <w:szCs w:val="28"/>
        </w:rPr>
        <w:t xml:space="preserve">5.4 Exposé Agent dialog flow</w:t>
      </w:r>
    </w:p>
    <w:p>
      <w:pPr>
        <w:spacing w:after="120" w:line="300"/>
      </w:pPr>
      <w:r>
        <w:rPr>
          <w:rFonts w:ascii="Arial" w:cs="Arial" w:eastAsia="Arial" w:hAnsi="Arial"/>
          <w:sz w:val="22"/>
          <w:szCs w:val="22"/>
        </w:rPr>
        <w:t xml:space="preserve">The Exposé Agent is the primary onboarding path for non-power-user sellers. It runs as a conversational interface and progresses through five logical phases. The agent decides when to advance based on what is known and what is missing — phases are not rigid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 agent does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Greet &amp; frame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Greets the seller in German, explains the process in two sentences, asks for the property type and rough location.</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Collect basics</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Asks targeted, one-at-a-time questions for type, address, area, rooms, year built, condition. Validates each as it goes.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Collect documents</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Requests photo upload (with guidance on which rooms to capture). Requests Energieausweis upload or asks for the values manually.</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Draft &amp; self-review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Generates draft long description and short summary. Runs the quality rubric. Re-drafts if any criterion fails. Triggers pricing engine and surfaces the price band with rationale.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Confirm &amp; hand off</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Presents the complete Exposé to the seller for review. Highlights any assumptions made. Hands off to the standard publish flow (M1 step 5).</w:t>
            </w:r>
          </w:p>
        </w:tc>
      </w:tr>
    </w:tbl>
    <w:p>
      <w:pPr>
        <w:pStyle w:val="Heading2"/>
        <w:spacing w:after="160" w:before="320"/>
      </w:pPr>
      <w:r>
        <w:rPr>
          <w:rFonts w:ascii="Arial" w:cs="Arial" w:eastAsia="Arial" w:hAnsi="Arial"/>
          <w:b/>
          <w:bCs/>
          <w:color w:val="1F3A5F"/>
          <w:sz w:val="28"/>
          <w:szCs w:val="28"/>
        </w:rPr>
        <w:t xml:space="preserve">5.5 Listing Agent (IS24)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Connect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adds IS24 credentials in account settings. Direkta verifies login in a sandboxed run. Credentials are encrypted at rest.</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Schedule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When the Direkta listing is published, a SyndicationJob is enqueued for IS24.</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Push</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Worker logs in, fills the IS24 listing form using property + media data, publishes, and stores the resulting IS24 listing ID.</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Sync (daily)</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Worker logs in, scrapes the seller's IS24 dashboard for the listing's stats and inbound contacts, persists deltas as PortalStat and Lead records.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Update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When the seller edits the listing in Direkta, an update job is enqueued and the IS24 listing is patched.</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Withdraw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When the listing is paused or closed in Direkta, the IS24 listing is paused or removed accordingly.</w:t>
            </w:r>
          </w:p>
        </w:tc>
      </w:tr>
    </w:tbl>
    <w:p>
      <w:pPr>
        <w:pStyle w:val="Heading1"/>
        <w:pageBreakBefore/>
        <w:spacing w:after="240" w:before="480"/>
      </w:pPr>
      <w:r>
        <w:rPr>
          <w:rFonts w:ascii="Arial" w:cs="Arial" w:eastAsia="Arial" w:hAnsi="Arial"/>
          <w:b/>
          <w:bCs/>
          <w:color w:val="1F3A5F"/>
          <w:sz w:val="36"/>
          <w:szCs w:val="36"/>
        </w:rPr>
        <w:t xml:space="preserve">6. Functional Requirements (Lastenheft)</w:t>
      </w:r>
    </w:p>
    <w:p>
      <w:pPr>
        <w:spacing w:after="120" w:line="300"/>
      </w:pPr>
      <w:r>
        <w:rPr>
          <w:rFonts w:ascii="Arial" w:cs="Arial" w:eastAsia="Arial" w:hAnsi="Arial"/>
          <w:sz w:val="22"/>
          <w:szCs w:val="22"/>
        </w:rPr>
        <w:t xml:space="preserve">This section specifies what the system must do. Each requirement is identified, prioritised (M = MUST, S = SHOULD, C = COULD for MVP), and given an acceptance criterion. RFC 2119 keywords apply.</w:t>
      </w:r>
    </w:p>
    <w:p>
      <w:pPr>
        <w:pStyle w:val="Heading2"/>
        <w:spacing w:after="160" w:before="320"/>
      </w:pPr>
      <w:r>
        <w:rPr>
          <w:rFonts w:ascii="Arial" w:cs="Arial" w:eastAsia="Arial" w:hAnsi="Arial"/>
          <w:b/>
          <w:bCs/>
          <w:color w:val="1F3A5F"/>
          <w:sz w:val="28"/>
          <w:szCs w:val="28"/>
        </w:rPr>
        <w:t xml:space="preserve">6.1 Authentication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account creation via email + password or email magic link.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User can sign up and log in within 60 seconds with no third-party login required.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send a verification email before account features become available.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Unverified users cannot publish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password reset via email.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Reset link is valid for 30 minutes and single-use.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support social login via Google and Apple.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Sign-in with Apple and Google work end-to-end.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Sessions MUST expire after 30 days of inactivity.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Inactive session is invalidated server-side.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account deletion with full data erasure within 30 days (GDPR Art. 17).</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Deletion request triggers an irreversible job after a 14-day grace period.</w:t>
            </w:r>
          </w:p>
        </w:tc>
      </w:tr>
    </w:tbl>
    <w:p>
      <w:pPr>
        <w:pStyle w:val="Heading2"/>
        <w:spacing w:after="160" w:before="320"/>
      </w:pPr>
      <w:r>
        <w:rPr>
          <w:rFonts w:ascii="Arial" w:cs="Arial" w:eastAsia="Arial" w:hAnsi="Arial"/>
          <w:b/>
          <w:bCs/>
          <w:color w:val="1F3A5F"/>
          <w:sz w:val="28"/>
          <w:szCs w:val="28"/>
        </w:rPr>
        <w:t xml:space="preserve">6.2 Module M1 — Listing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validate the property address against a German address provider (e.g. Google Places, OpenStreetMap Nominatim).</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Address must resolve to (lat, lng, postcode, city, street, number) before continuing.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support the property types ETW, EFH, MFH (≤4 units), DHH, RH, Grundstück.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Each property type renders its specific input form correctly.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accept Energieausweis data either by structured input or by PDF upload with extracted values surfaced for confirmation.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 upload extracts at least: type (Verbrauchsausweis / Bedarfsausweis), validity date, energy class, value in kWh/(m²·a).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accept between 6 and 30 photos in JPEG or PNG, max 25 MB each.</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Upload form rejects files outside this range with a clear error.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automatically enhance photos (perspective, brightness, white balance) without altering room contents.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enhanced photo MUST NOT add, remove, or modify objects, only adjust colour, exposure and geometry.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generate a German-language long description and a short summary in under 30 seconds.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Median generation time across 50 test listings is below 30 seconds.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edit any AI-generated text before publishing.</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Edits persist; regeneration does not silently overwrite seller edits.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run a compliance check before publish and block publish on any failed check.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Missing Energieausweis, missing mandatory GEG fields, or missing minimum photo count blocks publish.</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F-M1-09</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display a quality score (0–100) for the listing based on completeness and predicted attractiveness.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Score is shown above the publish button and updates live.</w:t>
            </w:r>
          </w:p>
        </w:tc>
      </w:tr>
    </w:tbl>
    <w:p>
      <w:pPr>
        <w:pStyle w:val="Heading2"/>
        <w:spacing w:after="160" w:before="320"/>
      </w:pPr>
      <w:r>
        <w:rPr>
          <w:rFonts w:ascii="Arial" w:cs="Arial" w:eastAsia="Arial" w:hAnsi="Arial"/>
          <w:b/>
          <w:bCs/>
          <w:color w:val="1F3A5F"/>
          <w:sz w:val="28"/>
          <w:szCs w:val="28"/>
        </w:rPr>
        <w:t xml:space="preserve">6.3 Module M2 — Pricing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produce a price band (low / median / high) for any complete property record.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100% of complete records receive a price band within 10 seconds.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present three strategy presets: Quick Sale, Realistic, Maximum, each with a target price.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All three presets render with explicit numeric targets and expected time-to-sale ranges.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display the comparable transactions (anonymised) used in the calculation.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Min. 5 comparables, max. 20, with similarity score.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display a confidence indicator (high / medium / low).</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Confidence is high when ≥ 10 comparables within ≤ 1 km and ≤ 12 months exist; low when fewer than 3.</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pricing function MUST be deterministic and re-derivable.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Re-running the engine on the same inputs produces an identical price band.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override the recommended price.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Override is logged and surfaced in the offer dashboard later.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track local market trends per postcode and surface them.</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Postcode-level €/m² 24-month trend chart on the pricing screen.</w:t>
            </w:r>
          </w:p>
        </w:tc>
      </w:tr>
    </w:tbl>
    <w:p>
      <w:pPr>
        <w:pStyle w:val="Heading2"/>
        <w:spacing w:after="160" w:before="320"/>
      </w:pPr>
      <w:r>
        <w:rPr>
          <w:rFonts w:ascii="Arial" w:cs="Arial" w:eastAsia="Arial" w:hAnsi="Arial"/>
          <w:b/>
          <w:bCs/>
          <w:color w:val="1F3A5F"/>
          <w:sz w:val="28"/>
          <w:szCs w:val="28"/>
        </w:rPr>
        <w:t xml:space="preserve">6.4 Module M3 — Lead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Each published listing MUST have a unique, SEO-friendly landing page URL.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URL pattern is /immobilien/{city-slug}/{property-slug}-{shortid}.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landing page MUST include all GEG-mandatory fields visible without scrolling past the fold on a 1366×768 viewport.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Energieausweis-Pflichtangaben pass the audit by an external compliance reviewer.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Buyers MUST be able to submit an enquiry without creating an account.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Form submission with email and message is accepted; buyer receives a confirmation.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send the buyer an automated qualification email within 5 minutes of enquiry.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latency from enquiry to email send is &lt; 5 minutes.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compute a Lead Quality Score (0–100) per qualified enquiry.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Score formula is documented in this spec (see 10.3) and reproducible.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see a ranked list of leads sorted by score.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Default sort: score desc; secondary: most recent.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schedule viewings against pre-defined available slots.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Slot bookings produce calendar invites for both seller and buyer (.ics).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ingest portal-forwarded enquiry emails and parse them into leads.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ImmobilienScout24 and Immowelt enquiry emails parse with ≥ 95% field extraction accuracy.</w:t>
            </w:r>
          </w:p>
        </w:tc>
      </w:tr>
    </w:tbl>
    <w:p>
      <w:pPr>
        <w:pStyle w:val="Heading2"/>
        <w:spacing w:after="160" w:before="320"/>
      </w:pPr>
      <w:r>
        <w:rPr>
          <w:rFonts w:ascii="Arial" w:cs="Arial" w:eastAsia="Arial" w:hAnsi="Arial"/>
          <w:b/>
          <w:bCs/>
          <w:color w:val="1F3A5F"/>
          <w:sz w:val="28"/>
          <w:szCs w:val="28"/>
        </w:rPr>
        <w:t xml:space="preserve">6.5 Module M4 — Offer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Buyers MUST be able to submit a structured offer with amount, ID upload and financing proof upload.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submission persists with all three artefacts.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verify buyer identity via uploaded ID (passport or Personalausweis).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MVP: human-in-the-loop check within 24 hours. Post-MVP: integrate IDnow / PostIdent.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score offers on (i) absolute amount, (ii) financing strength, (iii) timeline fit, (iv) risk flags.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detail view shows all four sub-scores and a composite score.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compare any 2 or 3 offers side-by-side.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Comparison view renders all sub-scores, amounts, and timelines.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 accept, the system MUST generate a Reservierungsvereinbarung PDF.</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 contains buyer/seller/property details and is downloadable from both sides.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produce a checklist of documents required by the notary.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Checklist covers: Grundbuchauszug, Flurkarte, Teilungserklärung (if WEG), Energieausweis, Wohnflächenberechnung, Nebenkostenabrechnungen, Protokolle der WEG.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propose suitable notaries by Bundesland.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Top 5 notary suggestions per region with contact details.</w:t>
            </w:r>
          </w:p>
        </w:tc>
      </w:tr>
    </w:tbl>
    <w:p>
      <w:pPr>
        <w:pStyle w:val="Heading2"/>
        <w:spacing w:after="160" w:before="320"/>
      </w:pPr>
      <w:r>
        <w:rPr>
          <w:rFonts w:ascii="Arial" w:cs="Arial" w:eastAsia="Arial" w:hAnsi="Arial"/>
          <w:b/>
          <w:bCs/>
          <w:color w:val="1F3A5F"/>
          <w:sz w:val="28"/>
          <w:szCs w:val="28"/>
        </w:rPr>
        <w:t xml:space="preserve">6.6 Module M5 — Exposé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conduct the dialog in German and respond within 5 seconds per turn (excluding LLM latency).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turn latency &lt; 5 s with mocked LLM; P95 &lt; 12 s with live LLM.</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persist conversation state after every turn and resume on reconnect.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Killing the browser tab and reopening the agent within 24 hours resumes from the last confirmed turn.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ask only one user-facing question per turn.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Manual review of 50 conversations: zero turns with multiple questions.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NOT introduce property attributes that were not stated by the seller or extracted from uploaded documents.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Hallucination audit on 50 generated Exposés returns zero unverifiable claims.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self-review every draft against the quality rubric (4.5) and re-draft on any failure.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Audit trail in AgentRun shows rubric pass/fail per generation; no completion without all-pass.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request and accept photo uploads inline in the conversation (no redirect).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Drag-and-drop and tap-to-upload work in the chat surface itself on desktop and mobile.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extract structured data from an uploaded Energieausweis PDF and surface it for seller confirmation.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Field extraction accuracy ≥ 95% on a 30-PDF gold set (type, validity, class, value, primary source).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hand off a fully populated Property + draft Listing to the standard publish flow.</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Handoff produces a Listing in REVIEW status with all M1 fields populated.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F-M5-09</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SHOULD generate and store a designed Exposé PDF (cover, photos, description, key facts, GEG-mandatory fields).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 is downloadable from the listing screen and includes branded layout.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F-M5-10</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SHOULD allow the seller to skip back to any earlier turn and revise an answer.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Edit affordance reachable from any later turn; revision propagates downstream.</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F-M5-11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Every agent action that calls a tool (e.g. address validation, pricing, energy extraction) MUST be logged as an AgentStep with input, output, latency, cost.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AgentRun.steps contains a complete audit log per conversation.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F-M5-12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abandon the agent and switch to the form-based M1 flow at any time without losing entered data.</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"Use the form instead" button persists collected fields into the property record.</w:t>
            </w:r>
          </w:p>
        </w:tc>
      </w:tr>
    </w:tbl>
    <w:p>
      <w:pPr>
        <w:pStyle w:val="Heading2"/>
        <w:spacing w:after="160" w:before="320"/>
      </w:pPr>
      <w:r>
        <w:rPr>
          <w:rFonts w:ascii="Arial" w:cs="Arial" w:eastAsia="Arial" w:hAnsi="Arial"/>
          <w:b/>
          <w:bCs/>
          <w:color w:val="1F3A5F"/>
          <w:sz w:val="28"/>
          <w:szCs w:val="28"/>
        </w:rPr>
        <w:t xml:space="preserve">6.7 Module M6 — Listing Agent (IS24 Syndication)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publish a Direkta listing on IS24 within 30 minutes of seller-triggered syndication.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publish-to-live duration ≤ 30 min on a 10-listing test batch.</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encrypt seller IS24 credentials at rest using envelope encryption with a per-tenant key.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Pen-test confirms credentials are not retrievable in plaintext from DB or logs.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present an explicit, time-stamped consent dialog before storing IS24 credentials.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Consent record persisted in PortalCredential.consentedAt; revocable from settings.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gracefully handle Captcha, MFA, or layout-change failures by pausing the job and notifying the seller within 1 hour.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Synthetic failure injection triggers seller email + dashboard alert within SLA.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update the IS24 listing within 2 hours of any edit to the source Direkta listing.</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test: edit asking price in Direkta, IS24 reflects within SLA.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withdraw the IS24 listing within 1 hour of the Direkta listing being paused, withdrawn, or transitioning to RESERVED.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test passes for all three transitions.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pull engagement statistics from IS24 daily and persist them as PortalStat snapshots.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Daily job creates one PortalStat per active listing per portal; gaps trigger alerts.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ingest IS24 inbound enquiries and create Lead records in Direkta with portal-source metadata.</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Test enquiry on IS24 sandbox account appears as a Lead in Direkta within 30 minutes.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F-M6-09</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deduplicate ingested leads against existing Direkta leads by normalised email.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Same buyer enquiring on Direkta and IS24 produces a single Lead with both sources tracked.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F-M6-10</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Listing Agent MUST be implemented behind a portal-agnostic interface (PortalDriver) with the IS24 implementation as the first concrete driver.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Code review confirms PortalDriver abstraction and IS24Driver implementation.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Browser-automation traffic MUST be rate-limited per IS24 account to mimic human pacing.</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Configurable per-account QPS, default ≤ 1 action / 8 s; load tests pass under cap.</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support a circuit breaker that suspends all syndication for a target portal when failure rate exceeds 25% over 30 minutes.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Synthetic failure burst trips breaker; manual or auto reset documented.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SHOULD expose a per-listing dashboard showing portal status, last sync time, daily stats trend.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Dashboard renders status, stats and last-sync timestamp per portal per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refuse to operate on any account where the seller has not actively reconfirmed credentials in the last 90 days.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After 90 days of inactivity on the credential, syndication pauses and re-consent is requested.</w:t>
            </w:r>
          </w:p>
        </w:tc>
      </w:tr>
    </w:tbl>
    <w:p>
      <w:pPr>
        <w:pStyle w:val="Heading2"/>
        <w:spacing w:after="160" w:before="320"/>
      </w:pPr>
      <w:r>
        <w:rPr>
          <w:rFonts w:ascii="Arial" w:cs="Arial" w:eastAsia="Arial" w:hAnsi="Arial"/>
          <w:b/>
          <w:bCs/>
          <w:color w:val="1F3A5F"/>
          <w:sz w:val="28"/>
          <w:szCs w:val="28"/>
        </w:rPr>
        <w:t xml:space="preserve">6.8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All seller-facing UI MUST be available in German.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100% of strings translated; English is post-MVP.</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All emails MUST be branded, GDPR-compliant, and contain unsubscribe and imprint information where applicable.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 QA passes a 20-point checklist.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log every state transition on a listing for audit purposes.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immutable event log exists per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seller-side data export (GDPR Art. 20).</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JSON + PDF export downloadable from account settings.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provide a human-support escalation channel (chat or email) reachable in two clicks from any screen.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Support button visible on all authenticated screens.</w:t>
            </w:r>
          </w:p>
        </w:tc>
      </w:tr>
    </w:tbl>
    <w:p>
      <w:pPr>
        <w:pStyle w:val="Heading1"/>
        <w:pageBreakBefore/>
        <w:spacing w:after="240" w:before="480"/>
      </w:pPr>
      <w:r>
        <w:rPr>
          <w:rFonts w:ascii="Arial" w:cs="Arial" w:eastAsia="Arial" w:hAnsi="Arial"/>
          <w:b/>
          <w:bCs/>
          <w:color w:val="1F3A5F"/>
          <w:sz w:val="36"/>
          <w:szCs w:val="36"/>
        </w:rPr>
        <w:t xml:space="preserve">7. Technical Specification (Pflichtenheft)</w:t>
      </w:r>
    </w:p>
    <w:p>
      <w:pPr>
        <w:spacing w:after="120" w:line="300"/>
      </w:pPr>
      <w:r>
        <w:rPr>
          <w:rFonts w:ascii="Arial" w:cs="Arial" w:eastAsia="Arial" w:hAnsi="Arial"/>
          <w:sz w:val="22"/>
          <w:szCs w:val="22"/>
        </w:rPr>
        <w:t xml:space="preserve">This section translates the functional requirements into a concrete technical architecture. The principle is unforgiving simplicity: pick the smallest, most boring stack that meets the requirements. Every architectural choice in the MVP is reversible if it breaks. Optimise for shipping speed, not for theoretical scale.</w:t>
      </w:r>
    </w:p>
    <w:p>
      <w:pPr>
        <w:pStyle w:val="Heading2"/>
        <w:spacing w:after="160" w:before="320"/>
      </w:pPr>
      <w:r>
        <w:rPr>
          <w:rFonts w:ascii="Arial" w:cs="Arial" w:eastAsia="Arial" w:hAnsi="Arial"/>
          <w:b/>
          <w:bCs/>
          <w:color w:val="1F3A5F"/>
          <w:sz w:val="28"/>
          <w:szCs w:val="28"/>
        </w:rPr>
        <w:t xml:space="preserve">7.1 Architecture overview</w:t>
      </w:r>
    </w:p>
    <w:p>
      <w:pPr>
        <w:spacing w:after="120" w:line="300"/>
      </w:pPr>
      <w:r>
        <w:rPr>
          <w:rFonts w:ascii="Arial" w:cs="Arial" w:eastAsia="Arial" w:hAnsi="Arial"/>
          <w:sz w:val="22"/>
          <w:szCs w:val="22"/>
        </w:rPr>
        <w:t xml:space="preserve">Direkta is a single-tenant web application with the following high-level layers:</w:t>
      </w:r>
    </w:p>
    <w:p>
      <w:pPr>
        <w:pStyle w:val="ListParagraph"/>
        <w:numPr>
          <w:ilvl w:val="0"/>
          <w:numId w:val="2"/>
        </w:numPr>
        <w:spacing w:after="80" w:line="280"/>
      </w:pPr>
      <w:r>
        <w:rPr>
          <w:rFonts w:ascii="Arial" w:cs="Arial" w:eastAsia="Arial" w:hAnsi="Arial"/>
          <w:sz w:val="22"/>
          <w:szCs w:val="22"/>
        </w:rPr>
        <w:t xml:space="preserve">Frontend (Next.js, React, TypeScript) — server-rendered for SEO of public landing pages, client-rendered for the authenticated app.</w:t>
      </w:r>
    </w:p>
    <w:p>
      <w:pPr>
        <w:pStyle w:val="ListParagraph"/>
        <w:numPr>
          <w:ilvl w:val="0"/>
          <w:numId w:val="2"/>
        </w:numPr>
        <w:spacing w:after="80" w:line="280"/>
      </w:pPr>
      <w:r>
        <w:rPr>
          <w:rFonts w:ascii="Arial" w:cs="Arial" w:eastAsia="Arial" w:hAnsi="Arial"/>
          <w:sz w:val="22"/>
          <w:szCs w:val="22"/>
        </w:rPr>
        <w:t xml:space="preserve">Backend (Node.js + TypeScript, framework: NestJS or Fastify) — exposes a REST API and a small set of webhooks.</w:t>
      </w:r>
    </w:p>
    <w:p>
      <w:pPr>
        <w:pStyle w:val="ListParagraph"/>
        <w:numPr>
          <w:ilvl w:val="0"/>
          <w:numId w:val="2"/>
        </w:numPr>
        <w:spacing w:after="80" w:line="280"/>
      </w:pPr>
      <w:r>
        <w:rPr>
          <w:rFonts w:ascii="Arial" w:cs="Arial" w:eastAsia="Arial" w:hAnsi="Arial"/>
          <w:sz w:val="22"/>
          <w:szCs w:val="22"/>
        </w:rPr>
        <w:t xml:space="preserve">Persistence — Postgres for transactional data, S3-compatible object storage for media (photos, PDFs).</w:t>
      </w:r>
    </w:p>
    <w:p>
      <w:pPr>
        <w:pStyle w:val="ListParagraph"/>
        <w:numPr>
          <w:ilvl w:val="0"/>
          <w:numId w:val="2"/>
        </w:numPr>
        <w:spacing w:after="80" w:line="280"/>
      </w:pPr>
      <w:r>
        <w:rPr>
          <w:rFonts w:ascii="Arial" w:cs="Arial" w:eastAsia="Arial" w:hAnsi="Arial"/>
          <w:sz w:val="22"/>
          <w:szCs w:val="22"/>
        </w:rPr>
        <w:t xml:space="preserve">Background workers — a single queue (BullMQ on Redis) for image processing, AI calls, email dispatch, scheduled jobs.</w:t>
      </w:r>
    </w:p>
    <w:p>
      <w:pPr>
        <w:pStyle w:val="ListParagraph"/>
        <w:numPr>
          <w:ilvl w:val="0"/>
          <w:numId w:val="2"/>
        </w:numPr>
        <w:spacing w:after="80" w:line="280"/>
      </w:pPr>
      <w:r>
        <w:rPr>
          <w:rFonts w:ascii="Arial" w:cs="Arial" w:eastAsia="Arial" w:hAnsi="Arial"/>
          <w:sz w:val="22"/>
          <w:szCs w:val="22"/>
        </w:rPr>
        <w:t xml:space="preserve">AI layer — managed LLM API (OpenAI or Anthropic) for text generation, qualification, offer scoring; managed image enhancement service or open-source pipeline.</w:t>
      </w:r>
    </w:p>
    <w:p>
      <w:pPr>
        <w:pStyle w:val="ListParagraph"/>
        <w:numPr>
          <w:ilvl w:val="0"/>
          <w:numId w:val="2"/>
        </w:numPr>
        <w:spacing w:after="80" w:line="280"/>
      </w:pPr>
      <w:r>
        <w:rPr>
          <w:rFonts w:ascii="Arial" w:cs="Arial" w:eastAsia="Arial" w:hAnsi="Arial"/>
          <w:sz w:val="22"/>
          <w:szCs w:val="22"/>
        </w:rPr>
        <w:t xml:space="preserve">Email — transactional provider (Postmark or Resend) plus a parsing inbound endpoint for forwarded portal enquiries.</w:t>
      </w:r>
    </w:p>
    <w:p>
      <w:pPr>
        <w:pStyle w:val="ListParagraph"/>
        <w:numPr>
          <w:ilvl w:val="0"/>
          <w:numId w:val="2"/>
        </w:numPr>
        <w:spacing w:after="80" w:line="280"/>
      </w:pPr>
      <w:r>
        <w:rPr>
          <w:rFonts w:ascii="Arial" w:cs="Arial" w:eastAsia="Arial" w:hAnsi="Arial"/>
          <w:sz w:val="22"/>
          <w:szCs w:val="22"/>
        </w:rPr>
        <w:t xml:space="preserve">Infrastructure — Vercel (frontend) + Railway / Fly.io / Hetzner Cloud (backend, workers, Postgres, Redis).</w:t>
      </w:r>
    </w:p>
    <w:p>
      <w:pPr>
        <w:pStyle w:val="Heading2"/>
        <w:spacing w:after="160" w:before="320"/>
      </w:pPr>
      <w:r>
        <w:rPr>
          <w:rFonts w:ascii="Arial" w:cs="Arial" w:eastAsia="Arial" w:hAnsi="Arial"/>
          <w:b/>
          <w:bCs/>
          <w:color w:val="1F3A5F"/>
          <w:sz w:val="28"/>
          <w:szCs w:val="28"/>
        </w:rPr>
        <w:t xml:space="preserve">7.2 Stack decisions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Choice</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Frontend framework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Next.js 14 (App Router) + TypeScript</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SSR for public pages and SEO, RSC for performance, very large hiring pool.</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UI library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Tailwind CSS + shadcn/ui</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 design-system bikeshedding, owned components.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Backend framework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NestJS (TypeScript)</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Opinionated structure, dependency injection, easy to onboard a second engineer.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Database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Postgres 15</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Transactional, JSONB for flexible attributes, full-text search if needed.</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ORM</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Prisma</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Type-safe, migrations are first-class, generated client matches TypeScript domain.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Object storage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Cloudflare R2 or AWS S3</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Egress-free in R2 case, S3-compatible everywhere.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Queue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BullMQ on Redis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Battle-tested, single dependency, sufficient for MVP throughput.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Auth.js (NextAuth) or Clerk</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Off-the-shelf email + magic link + social. Do not build auth in-house.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LLM provider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Anthropic Claude or OpenAI GPT-4-class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German-language quality is sufficient for MVP. Provider must be EU-data-residency capable.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Image enhancement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Replicate or AWS Rekognition + custom OpenCV pipeline</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MVP avoids in-house ML training.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Postmark (transactional) + inbound parsing</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Best-in-class deliverability and inbound webhook.</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Hosting (frontend)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Vercel</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Best Next.js host, SSR + ISR built-in.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Hosting (backend)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Hetzner Cloud + Coolify, or Fly.io</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EU data residency, low cost, predictable.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Observability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Sentry + Better Stack (logs)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Errors, traces, logs in one pane.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Analytics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PostHog (self-hosted in EU)</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 analytics + feature flags + session replay, GDPR-friendly.</w:t>
            </w:r>
          </w:p>
        </w:tc>
      </w:tr>
    </w:tbl>
    <w:p>
      <w:pPr>
        <w:pStyle w:val="Heading2"/>
        <w:spacing w:after="160" w:before="320"/>
      </w:pPr>
      <w:r>
        <w:rPr>
          <w:rFonts w:ascii="Arial" w:cs="Arial" w:eastAsia="Arial" w:hAnsi="Arial"/>
          <w:b/>
          <w:bCs/>
          <w:color w:val="1F3A5F"/>
          <w:sz w:val="28"/>
          <w:szCs w:val="28"/>
        </w:rPr>
        <w:t xml:space="preserve">7.3 System diagram (text representation)</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 Buyer Browser ]                  [ Seller Browser ]
        |                                   |
        v                                   v
+---------------------------------------------------+
|             Next.js (Vercel) — SSR/CSR            |
|   Public landing pages    |   Authenticated app   |
+--------------------+------+-----------+-----------+
                     |                  |
                     v                  v
              +----------------------------+
              |   API Gateway (NestJS)     |
              +----------------------------+
                |        |        |        |
                v        v        v        v
         [Postgres] [Redis/Q] [S3/R2]  [Auth]
                          |
                          v
                 +-------------------+
                 |  Worker pool      |
                 |  - LLM calls      |
                 |  - Image enhance  |
                 |  - Email dispatch |
                 |  - Scoring        |
                 +-------------------+
                          |
                          v
              [LLM API]   [Image API]   [Email API]
              [Address API] [Comparables sources]</w:t>
      </w:r>
    </w:p>
    <w:p>
      <w:pPr>
        <w:pStyle w:val="Heading2"/>
        <w:spacing w:after="160" w:before="320"/>
      </w:pPr>
      <w:r>
        <w:rPr>
          <w:rFonts w:ascii="Arial" w:cs="Arial" w:eastAsia="Arial" w:hAnsi="Arial"/>
          <w:b/>
          <w:bCs/>
          <w:color w:val="1F3A5F"/>
          <w:sz w:val="28"/>
          <w:szCs w:val="28"/>
        </w:rPr>
        <w:t xml:space="preserve">7.4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Environment</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5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local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Engineering laptops</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Docker Compose with Postgres, Redis, Mailhog. LLM calls go to a real provider in dev mode.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preview</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Per-PR ephemeral</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Vercel preview + temporary Postgres branch.</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staging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Pre-prod, production-like</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Same DB schema, anonymised seed data. Used for QA and demo.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production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Live</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EU region. Backups daily. Read replica post-MVP.</w:t>
            </w:r>
          </w:p>
        </w:tc>
      </w:tr>
    </w:tbl>
    <w:p>
      <w:pPr>
        <w:pStyle w:val="Heading2"/>
        <w:spacing w:after="160" w:before="320"/>
      </w:pPr>
      <w:r>
        <w:rPr>
          <w:rFonts w:ascii="Arial" w:cs="Arial" w:eastAsia="Arial" w:hAnsi="Arial"/>
          <w:b/>
          <w:bCs/>
          <w:color w:val="1F3A5F"/>
          <w:sz w:val="28"/>
          <w:szCs w:val="28"/>
        </w:rPr>
        <w:t xml:space="preserve">7.5 Repository layout</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direkta/
  apps/
    web/                # Next.js app
    api/                # NestJS app
    workers/            # BullMQ workers
  packages/
    shared/             # types, zod schemas, constants
    ui/                 # shared UI components
    domain/             # pure domain logic (pricing, scoring)
  infra/
    docker/
    terraform/          # post-MVP
  .github/
    workflows/</w:t>
      </w:r>
    </w:p>
    <w:p>
      <w:pPr>
        <w:pStyle w:val="Heading1"/>
        <w:pageBreakBefore/>
        <w:spacing w:after="240" w:before="480"/>
      </w:pPr>
      <w:r>
        <w:rPr>
          <w:rFonts w:ascii="Arial" w:cs="Arial" w:eastAsia="Arial" w:hAnsi="Arial"/>
          <w:b/>
          <w:bCs/>
          <w:color w:val="1F3A5F"/>
          <w:sz w:val="36"/>
          <w:szCs w:val="36"/>
        </w:rPr>
        <w:t xml:space="preserve">8. Data Model</w:t>
      </w:r>
    </w:p>
    <w:p>
      <w:pPr>
        <w:spacing w:after="120" w:line="300"/>
      </w:pPr>
      <w:r>
        <w:rPr>
          <w:rFonts w:ascii="Arial" w:cs="Arial" w:eastAsia="Arial" w:hAnsi="Arial"/>
          <w:sz w:val="22"/>
          <w:szCs w:val="22"/>
        </w:rPr>
        <w:t xml:space="preserve">This section specifies the canonical data model. It is intentionally simple: 12 core entities. Engineering MAY add helper tables (e.g. for join tables, audit logs), but the core entities below are binding.</w:t>
      </w:r>
    </w:p>
    <w:p>
      <w:pPr>
        <w:pStyle w:val="Heading2"/>
        <w:spacing w:after="160" w:before="320"/>
      </w:pPr>
      <w:r>
        <w:rPr>
          <w:rFonts w:ascii="Arial" w:cs="Arial" w:eastAsia="Arial" w:hAnsi="Arial"/>
          <w:b/>
          <w:bCs/>
          <w:color w:val="1F3A5F"/>
          <w:sz w:val="28"/>
          <w:szCs w:val="28"/>
        </w:rPr>
        <w:t xml:space="preserve">8.1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w:t>
            </w:r>
          </w:p>
        </w:tc>
        <w:tc>
          <w:tcPr>
            <w:tcW w:type="dxa" w:w="7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User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Anyone with an account: a seller, future broker, internal admin.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real-world property being sold. Unique by address.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sales attempt for a Property. A Property may have multiple historic Listings; only one Active at a time.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EnergyCertificate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Energieausweis data and PDF reference attached to a Property.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MediaAsset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floor plan, document attached to a Listing or Property.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PriceRecommendation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Output of the pricing engine: bands, strategies, comparables snapshot, confidence.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Comparable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anonymised comparable transaction or listing used for pricing.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buyer enquiry tied to a Listing. Pre-account stage.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BuyerProfile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buyer who has progressed past qualification into an Offer.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Viewing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scheduled in-person or virtual viewing slot.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formal offer on a Listing by a BuyerProfile.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successful Offer that progressed to notary. Terminal state of a Listing.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Conversation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turn-by-turn dialog between seller and the Exposé Agent. Persisted for audit and improvement.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AgentRun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single goal-driven execution of an agent (Exposé or Listing). Contains tool-call steps, costs, latencies, outcome.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PortalCredential</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Encrypted credentials for a third-party portal (IS24 etc.) tied to a User, with consent metadata.</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SyndicationTarget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target portal a Listing is syndicated to (Listing × Portal × external ID).</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SyndicationJob</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queued or executed unit of portal work (publish, update, withdraw, sync).</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PortalStat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Daily snapshot of engagement metrics from a portal for one Listing (impressions, views, contacts, bookmarks).</w:t>
            </w:r>
          </w:p>
        </w:tc>
      </w:tr>
    </w:tbl>
    <w:p>
      <w:pPr>
        <w:pStyle w:val="Heading2"/>
        <w:spacing w:after="160" w:before="320"/>
      </w:pPr>
      <w:r>
        <w:rPr>
          <w:rFonts w:ascii="Arial" w:cs="Arial" w:eastAsia="Arial" w:hAnsi="Arial"/>
          <w:b/>
          <w:bCs/>
          <w:color w:val="1F3A5F"/>
          <w:sz w:val="28"/>
          <w:szCs w:val="28"/>
        </w:rPr>
        <w:t xml:space="preserve">8.2 Core schema (Prisma-style)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model User {
  id            String   @id @default(cuid())
  email         String   @unique
  emailVerifiedAt DateTime?
  passwordHash  String?
  name          String?
  phone         String?
  role          UserRole @default(SELLER)
  createdAt     DateTime @default(now())
  deletedAt     DateTime?
  listings      Listing[]
}
enum UserRole { SELLER ADMIN SUPPORT }
model Property {
  id            String   @id @default(cuid())
  ownerUserId   String
  type          PropertyType
  street        String
  houseNumber   String
  postcode      String
  city          String
  country       String   @default("DE")
  lat           Float
  lng           Float
  livingArea    Float    // m^2
  plotArea      Float?
  yearBuilt     Int?
  rooms         Float?
  bathrooms     Int?
  floor         Int?
  condition     PropertyCondition
  attributes    Json     // freeform: balcony, garage, fireplace, ...
  energyCert    EnergyCertificate?
  listings      Listing[]
  media         MediaAsset[]
  createdAt     DateTime @default(now())
}
enum PropertyType { ETW EFH MFH DHH RH GRUNDSTUECK }
enum PropertyCondition { ERSTBEZUG GEPFLEGT RENOVIERUNGS_BEDUERFTIG SANIERUNGS_BEDUERFTIG NEUBAU ROHBAU }
model Listing {
  id              String   @id @default(cuid())
  propertyId      String
  status          ListingStatus
  publishedAt     DateTime?
  pausedAt        DateTime?
  closedAt        DateTime?
  slug            String   @unique
  titleShort      String   // 160 chars max
  descriptionLong String   // generated, editable
  askingPrice     Decimal
  priceRecId      String?
  leads           Lead[]
  offers          Offer[]
  viewings        Viewing[]
  events          ListingEvent[]
  createdAt       DateTime @default(now())
}
enum ListingStatus { DRAFT REVIEW ACTIVE PAUSED RESERVED CLOSED WITHDRAWN }
model EnergyCertificate {
  id              String   @id @default(cuid())
  propertyId      String   @unique
  type            EnergyCertType
  validUntil      DateTime
  energyClass     String   // A+, A, B, ... H
  energyValue     Float    // kWh / (m^2 * a)
  primarySource   String   // gas, oil, district heating, electricity, ...
  pdfAssetId      String?
}
enum EnergyCertType { VERBRAUCH BEDARF }
model MediaAsset {
  id           String   @id @default(cuid())
  propertyId   String?
  listingId    String?
  kind         MediaKind
  storageKey   String   // S3 key
  mimeType     String
  width        Int?
  height       Int?
  enhanced     Boolean  @default(false)
  ordering     Int      @default(0)
  createdAt    DateTime @default(now())
}
enum MediaKind { PHOTO FLOORPLAN DOCUMENT ENERGY_PDF ID_PROOF FINANCING_PROOF }
model PriceRecommendation {
  id            String   @id @default(cuid())
  listingId     String   @unique
  low           Decimal
  median        Decimal
  high          Decimal
  strategyQuick Decimal
  strategyReal  Decimal
  strategyMax   Decimal
  confidence    PriceConfidence
  comparables   Comparable[]
  createdAt     DateTime @default(now())
}
enum PriceConfidence { LOW MEDIUM HIGH }
model Comparable {
  id              String   @id @default(cuid())
  priceRecId      String
  source          String   // 'is24' | 'immowelt' | 'kleinanzeigen' | 'transaction_db'
  externalId      String?
  type            PropertyType
  livingArea      Float
  pricePerSqm     Float
  distanceMeters  Int
  ageDays         Int
  similarityScore Float    // 0..1
}
model Lead {
  id              String   @id @default(cuid())
  listingId       String
  emailRaw        String
  name            String?
  phone           String?
  message         String?
  budget          Decimal?
  financingState  FinancingState?
  timing          BuyerTiming?
  qualityScore    Int?     // 0..100
  status          LeadStatus
  createdAt       DateTime @default(now())
}
enum FinancingState { CASH PRE_APPROVED IN_PROCESS NONE UNKNOWN }
enum BuyerTiming { IMMEDIATELY WITHIN_3M WITHIN_6M LATER UNKNOWN }
enum LeadStatus { NEW QUALIFYING QUALIFIED VIEWING_SCHEDULED OFFER_MADE DECLINED }
model BuyerProfile {
  id            String   @id @default(cuid())
  email         String   @unique
  name          String
  phone         String?
  idVerifiedAt  DateTime?
  idAssetId     String?
  offers        Offer[]
}
model Viewing {
  id          String   @id @default(cuid())
  listingId   String
  leadId      String?
  buyerId     String?
  startsAt    DateTime
  endsAt      DateTime
  mode        ViewingMode
  status      ViewingStatus
  notes       String?
}
enum ViewingMode { ONSITE VIRTUAL }
enum ViewingStatus { PROPOSED CONFIRMED COMPLETED CANCELLED NO_SHOW }
model Offer {
  id              String   @id @default(cuid())
  listingId       String
  buyerId         String
  amount          Decimal
  financingProofId String?
  conditions      String?
  desiredClosingAt DateTime?
  scoreAmount     Int?
  scoreFinance    Int?
  scoreTiming    Int?
  scoreRisk       Int?
  scoreComposite  Int?
  status          OfferStatus
  createdAt       DateTime @default(now())
}
enum OfferStatus { SUBMITTED UNDER_REVIEW ACCEPTED REJECTED WITHDRAWN COUNTERED }
model Transaction {
  id              String   @id @default(cuid())
  listingId       String   @unique
  acceptedOfferId String   @unique
  notaryName      String?
  notaryAddress   String?
  reservationPdfAssetId String?
  closedAt        DateTime?
  finalPrice      Decimal?
}
model ListingEvent {
  id          String   @id @default(cuid())
  listingId   String
  type        String   // free-form, e.g. 'PUBLISHED', 'LEAD_RECEIVED', 'OFFER_ACCEPTED'
  payload     Json
  actorUserId String?
  createdAt   DateTime @default(now())
}
// ----- Agentic &amp; Syndication models -----
model Conversation {
  id          String   @id @default(cuid())
  userId      String
  listingId   String?
  agentKind   AgentKind
  status      ConversationStatus
  turns       ConversationTurn[]
  startedAt   DateTime @default(now())
  closedAt    DateTime?
}
enum AgentKind { EXPOSE LISTING }
enum ConversationStatus { ACTIVE PAUSED COMPLETED ABANDONED }
model ConversationTurn {
  id              String   @id @default(cuid())
  conversationId  String
  role            TurnRole
  content         String   // user message, agent message, or serialized tool I/O
  toolName        String?  // present when role == TOOL
  toolInput       Json?
  toolOutput      Json?
  tokensIn        Int?
  tokensOut       Int?
  latencyMs       Int?
  createdAt       DateTime @default(now())
}
enum TurnRole { USER AGENT TOOL SYSTEM }
model AgentRun {
  id            String   @id @default(cuid())
  agentKind     AgentKind
  conversationId String?  // null for non-conversational agents (Listing Agent)
  listingId     String?
  goal          String   // human-readable, e.g. 'Publish to IS24'
  status        AgentRunStatus
  steps         AgentStep[]
  costCents     Int?     // total LLM cost
  startedAt     DateTime @default(now())
  finishedAt    DateTime?
  error         String?
}
enum AgentRunStatus { RUNNING SUCCEEDED FAILED CANCELLED }
model AgentStep {
  id          String   @id @default(cuid())
  agentRunId  String
  ordinal     Int
  toolName    String   // e.g. 'address.validate', 'pricing.recommend', 'is24.publish'
  input       Json
  output      Json?
  latencyMs   Int?
  ok          Boolean
  error       String?
  createdAt   DateTime @default(now())
}
model PortalCredential {
  id              String   @id @default(cuid())
  userId          String
  portal          Portal
  username        String
  passwordCipher  Bytes    // envelope-encrypted
  consentedAt     DateTime
  reconfirmedAt   DateTime?
  status          CredentialStatus
  lastVerifiedAt  DateTime?
}
enum Portal { IMMOSCOUT24 IMMOWELT KLEINANZEIGEN }
enum CredentialStatus { ACTIVE INVALID REVOKED EXPIRED }
model SyndicationTarget {
  id                 String   @id @default(cuid())
  listingId          String
  portal             Portal
  externalListingId  String?  // populated after first publish
  externalUrl        String?
  status             SyndicationStatus
  lastSyncedAt       DateTime?
  jobs               SyndicationJob[]
  stats              PortalStat[]
  @@unique([listingId, portal])
}
enum SyndicationStatus { NONE QUEUED LIVE PAUSED FAILED WITHDRAWN }
model SyndicationJob {
  id                 String   @id @default(cuid())
  syndicationTargetId String
  kind               SyndicationJobKind
  status             JobStatus
  attempts           Int      @default(0)
  lastError          String?
  agentRunId         String?
  scheduledFor       DateTime @default(now())
  startedAt          DateTime?
  finishedAt         DateTime?
}
enum SyndicationJobKind { PUBLISH UPDATE PAUSE UNPAUSE WITHDRAW SYNC_STATS SYNC_LEADS }
enum JobStatus { QUEUED RUNNING SUCCESS FAILED RETRYING DEAD }
model PortalStat {
  id                  String   @id @default(cuid())
  syndicationTargetId String
  date                DateTime // day granularity
  impressions         Int      @default(0)
  detailViews         Int      @default(0)
  contactRequests     Int      @default(0)
  bookmarks           Int      @default(0)
  @@unique([syndicationTargetId, date])
}</w:t>
      </w:r>
    </w:p>
    <w:p>
      <w:pPr>
        <w:pStyle w:val="Heading1"/>
        <w:pageBreakBefore/>
        <w:spacing w:after="240" w:before="480"/>
      </w:pPr>
      <w:r>
        <w:rPr>
          <w:rFonts w:ascii="Arial" w:cs="Arial" w:eastAsia="Arial" w:hAnsi="Arial"/>
          <w:b/>
          <w:bCs/>
          <w:color w:val="1F3A5F"/>
          <w:sz w:val="36"/>
          <w:szCs w:val="36"/>
        </w:rPr>
        <w:t xml:space="preserve">9. API Surface</w:t>
      </w:r>
    </w:p>
    <w:p>
      <w:pPr>
        <w:spacing w:after="120" w:line="300"/>
      </w:pPr>
      <w:r>
        <w:rPr>
          <w:rFonts w:ascii="Arial" w:cs="Arial" w:eastAsia="Arial" w:hAnsi="Arial"/>
          <w:sz w:val="22"/>
          <w:szCs w:val="22"/>
        </w:rPr>
        <w:t xml:space="preserve">The MVP exposes a single REST API under api.direkta.de/v1. All requests use JSON. Authentication is via Bearer JWT issued by the auth provider. All endpoints use kebab-case for paths and camelCase for fields.</w:t>
      </w:r>
    </w:p>
    <w:p>
      <w:pPr>
        <w:pStyle w:val="Heading2"/>
        <w:spacing w:after="160" w:before="320"/>
      </w:pPr>
      <w:r>
        <w:rPr>
          <w:rFonts w:ascii="Arial" w:cs="Arial" w:eastAsia="Arial" w:hAnsi="Arial"/>
          <w:b/>
          <w:bCs/>
          <w:color w:val="1F3A5F"/>
          <w:sz w:val="28"/>
          <w:szCs w:val="28"/>
        </w:rPr>
        <w:t xml:space="preserve">9.1 Conventions</w:t>
      </w:r>
    </w:p>
    <w:p>
      <w:pPr>
        <w:pStyle w:val="ListParagraph"/>
        <w:numPr>
          <w:ilvl w:val="0"/>
          <w:numId w:val="2"/>
        </w:numPr>
        <w:spacing w:after="80" w:line="280"/>
      </w:pPr>
      <w:r>
        <w:rPr>
          <w:rFonts w:ascii="Arial" w:cs="Arial" w:eastAsia="Arial" w:hAnsi="Arial"/>
          <w:sz w:val="22"/>
          <w:szCs w:val="22"/>
        </w:rPr>
        <w:t xml:space="preserve">Versioning via URL prefix /v1. Breaking changes go to /v2.</w:t>
      </w:r>
    </w:p>
    <w:p>
      <w:pPr>
        <w:pStyle w:val="ListParagraph"/>
        <w:numPr>
          <w:ilvl w:val="0"/>
          <w:numId w:val="2"/>
        </w:numPr>
        <w:spacing w:after="80" w:line="280"/>
      </w:pPr>
      <w:r>
        <w:rPr>
          <w:rFonts w:ascii="Arial" w:cs="Arial" w:eastAsia="Arial" w:hAnsi="Arial"/>
          <w:sz w:val="22"/>
          <w:szCs w:val="22"/>
        </w:rPr>
        <w:t xml:space="preserve">Errors follow RFC 7807 (application/problem+json) with type, title, status, detail, instance.</w:t>
      </w:r>
    </w:p>
    <w:p>
      <w:pPr>
        <w:pStyle w:val="ListParagraph"/>
        <w:numPr>
          <w:ilvl w:val="0"/>
          <w:numId w:val="2"/>
        </w:numPr>
        <w:spacing w:after="80" w:line="280"/>
      </w:pPr>
      <w:r>
        <w:rPr>
          <w:rFonts w:ascii="Arial" w:cs="Arial" w:eastAsia="Arial" w:hAnsi="Arial"/>
          <w:sz w:val="22"/>
          <w:szCs w:val="22"/>
        </w:rPr>
        <w:t xml:space="preserve">All list endpoints support pagination (?page, ?perPage, max 100), filtering (?filter[field]=value), and sorting (?sort=field,-otherField).</w:t>
      </w:r>
    </w:p>
    <w:p>
      <w:pPr>
        <w:pStyle w:val="ListParagraph"/>
        <w:numPr>
          <w:ilvl w:val="0"/>
          <w:numId w:val="2"/>
        </w:numPr>
        <w:spacing w:after="80" w:line="280"/>
      </w:pPr>
      <w:r>
        <w:rPr>
          <w:rFonts w:ascii="Arial" w:cs="Arial" w:eastAsia="Arial" w:hAnsi="Arial"/>
          <w:sz w:val="22"/>
          <w:szCs w:val="22"/>
        </w:rPr>
        <w:t xml:space="preserve">All write endpoints accept an Idempotency-Key header (UUIDv4).</w:t>
      </w:r>
    </w:p>
    <w:p>
      <w:pPr>
        <w:pStyle w:val="ListParagraph"/>
        <w:numPr>
          <w:ilvl w:val="0"/>
          <w:numId w:val="2"/>
        </w:numPr>
        <w:spacing w:after="80" w:line="280"/>
      </w:pPr>
      <w:r>
        <w:rPr>
          <w:rFonts w:ascii="Arial" w:cs="Arial" w:eastAsia="Arial" w:hAnsi="Arial"/>
          <w:sz w:val="22"/>
          <w:szCs w:val="22"/>
        </w:rPr>
        <w:t xml:space="preserve">Rate limiting: 60 requests / minute per user, 600 per hour.</w:t>
      </w:r>
    </w:p>
    <w:p>
      <w:pPr>
        <w:pStyle w:val="Heading2"/>
        <w:spacing w:after="160" w:before="320"/>
      </w:pPr>
      <w:r>
        <w:rPr>
          <w:rFonts w:ascii="Arial" w:cs="Arial" w:eastAsia="Arial" w:hAnsi="Arial"/>
          <w:b/>
          <w:bCs/>
          <w:color w:val="1F3A5F"/>
          <w:sz w:val="28"/>
          <w:szCs w:val="28"/>
        </w:rPr>
        <w:t xml:space="preserve">9.2 Endpoint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w:t>
            </w:r>
          </w:p>
        </w:tc>
        <w:tc>
          <w:tcPr>
            <w:tcW w:type="dxa" w:w="50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/auth/signup</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seller account.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/auth/login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 + password login. Returns JWT.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/auth/magic-link</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Request a passwordless login link.</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/auth/logout</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Invalidate the current session.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Return the current user.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DELETE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GDPR account deletion.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property record.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 a property record.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PATCH</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Update property fields.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/properties/:id/media</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Upload a photo or document. Returns presigned upload URL.</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/properties/:id/energy-certificate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Attach Energieausweis (structured or PDF).</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draft listing for a property.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PATCH</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Edit listing fields (description, asking price).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/listings/:id/generate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Trigger AI generation of description and short summary.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/listings/:id/price-recommendation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Compute or recompute a PriceRecommendation.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/listings/:id/publish</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Run compliance check and publish.</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/listings/:id/pause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Pause a published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/listings/:id/withdraw</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Withdraw a listing permanently.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/listings/:id/leads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 leads for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/public/listings/:slug/enquire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buyer enquiry endpoint (rate-limited, captcha).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/leads/:id/qualify-response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Inbound webhook: buyer's qualification answers.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/leads/:id/decline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declines a lead.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/listings/:id/viewings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viewing slot.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/viewings/:id/book</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Book an existing slot for a lead.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/listings/:id/offers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 offers for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/public/listings/:slug/offers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buyer offer submission.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/offers/:id/score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Recompute scoring for an offer.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/offers/:id/accept</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accepts an offer; triggers Transaction creation.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/offers/:id/reject</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rejects an offer.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/transactions/:id/notary-package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Download the document package for the notary.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/webhooks/email-inbound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Inbound mail parsing endpoint (Postmark).</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/webhooks/portal-enquiry</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Inbound portal enquiry forwarding.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Start a new Exposé Agent conversation. Returns conversation ID.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Resume an existing conversation; returns full turn history.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/agents/expose/conversations/:id/turns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Append a user turn (message or upload reference). Streams the agent reply via SSE.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/agents/expose/conversations/:id/handoff</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Finalise the conversation and produce Property + Listing draft.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/portals/credentials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 the seller's connected portal credentials and statuses.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/portals/credentials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 or replace credentials for a portal. Body: portal, username, password, consent=true.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DELETE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/portals/credentials/:id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Revoke credentials and pause all related syndication.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Enqueue a publish job for one or more portals. Body: portals[].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Return SyndicationTarget statuses, last-sync times, and current PortalStat summary.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/listings/:id/syndication/:portal/pause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Pause the listing on a specific portal.</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/listings/:id/syndication/:portal/withdraw</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Withdraw the listing from a specific portal.</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/listings/:id/syndication/:portal/resync</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Force a re-sync of stats and leads for a target.</w:t>
            </w:r>
          </w:p>
        </w:tc>
      </w:tr>
    </w:tbl>
    <w:p>
      <w:pPr>
        <w:pStyle w:val="Heading2"/>
        <w:spacing w:after="160" w:before="320"/>
      </w:pPr>
      <w:r>
        <w:rPr>
          <w:rFonts w:ascii="Arial" w:cs="Arial" w:eastAsia="Arial" w:hAnsi="Arial"/>
          <w:b/>
          <w:bCs/>
          <w:color w:val="1F3A5F"/>
          <w:sz w:val="28"/>
          <w:szCs w:val="28"/>
        </w:rPr>
        <w:t xml:space="preserve">9.3 Example: create listing</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POST /v1/listings
Authorization: Bearer &lt;jwt&gt;
Idempotency-Key: 9f3...
Content-Type: application/json
{
  "propertyId": "prop_clz...",
  "askingPrice": 489000,
  "titleShort": "Helle 3-Zimmer-Wohnung mit Balkon in Prenzlauer Berg",
  "descriptionLong": null  // null =&gt; trigger generation
}
201 Created
{
  "id": "lst_clz...",
  "status": "DRAFT",
  "slug": "berlin/3-zimmer-prenzlauer-berg-9f3a",
  "askingPrice": "489000.00",
  "createdAt": "2026-04-26T10:14:23Z"
}</w:t>
      </w:r>
    </w:p>
    <w:p>
      <w:pPr>
        <w:pStyle w:val="Heading2"/>
        <w:spacing w:after="160" w:before="320"/>
      </w:pPr>
      <w:r>
        <w:rPr>
          <w:rFonts w:ascii="Arial" w:cs="Arial" w:eastAsia="Arial" w:hAnsi="Arial"/>
          <w:b/>
          <w:bCs/>
          <w:color w:val="1F3A5F"/>
          <w:sz w:val="28"/>
          <w:szCs w:val="28"/>
        </w:rPr>
        <w:t xml:space="preserve">9.4 Example: error response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HTTP/1.1 422 Unprocessable Entity
Content-Type: application/problem+json
{
  "type": "https://docs.direkta.de/errors/compliance-failed",
  "title": "Compliance check failed",
  "status": 422,
  "detail": "Energy certificate is missing required fields.",
  "instance": "/v1/listings/lst_clz.../publish",
  "violations": [
    { "field": "energyCert.energyClass", "rule": "required" },
    { "field": "energyCert.validUntil", "rule": "future-date" }
  ]
}</w:t>
      </w:r>
    </w:p>
    <w:p>
      <w:pPr>
        <w:pStyle w:val="Heading2"/>
        <w:spacing w:after="160" w:before="320"/>
      </w:pPr>
      <w:r>
        <w:rPr>
          <w:rFonts w:ascii="Arial" w:cs="Arial" w:eastAsia="Arial" w:hAnsi="Arial"/>
          <w:b/>
          <w:bCs/>
          <w:color w:val="1F3A5F"/>
          <w:sz w:val="28"/>
          <w:szCs w:val="28"/>
        </w:rPr>
        <w:t xml:space="preserve">9.5 Example: Exposé Agent turn (SSE-streamed)</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POST /v1/agents/expose/conversations/conv_clz.../turns
Authorization: Bearer &lt;jwt&gt;
Content-Type: application/json
{
  "role": "USER",
  "content": "Es ist eine 3-Zimmer-Wohnung im 2. OG, ca. 78 m²."
}
200 OK
Content-Type: text/event-stream
event: turn.started
data: {"turnId":"trn_clz...","role":"AGENT"}
event: token
data: {"text":"Verstanden. "}
event: token
data: {"text":"Hat die Wohnung einen Balkon oder eine Terrasse?"}
event: tool.call
data: {"name":"address.validate","input":{"raw":"Schönhauser Allee 123, 10437 Berlin"}}
event: tool.result
data: {"name":"address.validate","ok":true,"output":{"lat":52.54,"lng":13.41}}
event: turn.completed
data: {"turnId":"trn_clz...","tokensIn":412,"tokensOut":63,"latencyMs":2840}</w:t>
      </w:r>
    </w:p>
    <w:p>
      <w:pPr>
        <w:pStyle w:val="Heading1"/>
        <w:pageBreakBefore/>
        <w:spacing w:after="240" w:before="480"/>
      </w:pPr>
      <w:r>
        <w:rPr>
          <w:rFonts w:ascii="Arial" w:cs="Arial" w:eastAsia="Arial" w:hAnsi="Arial"/>
          <w:b/>
          <w:bCs/>
          <w:color w:val="1F3A5F"/>
          <w:sz w:val="36"/>
          <w:szCs w:val="36"/>
        </w:rPr>
        <w:t xml:space="preserve">10. AI Layer Specification</w:t>
      </w:r>
    </w:p>
    <w:p>
      <w:pPr>
        <w:spacing w:after="120" w:line="300"/>
      </w:pPr>
      <w:r>
        <w:rPr>
          <w:rFonts w:ascii="Arial" w:cs="Arial" w:eastAsia="Arial" w:hAnsi="Arial"/>
          <w:sz w:val="22"/>
          <w:szCs w:val="22"/>
        </w:rPr>
        <w:t xml:space="preserve">AI is plumbing in Direkta, not the product. Three AI-driven capabilities exist in the MVP. Each is wrapped behind an internal interface so the underlying model can be swapped without touching product code.</w:t>
      </w:r>
    </w:p>
    <w:p>
      <w:pPr>
        <w:pStyle w:val="Heading2"/>
        <w:spacing w:after="160" w:before="320"/>
      </w:pPr>
      <w:r>
        <w:rPr>
          <w:rFonts w:ascii="Arial" w:cs="Arial" w:eastAsia="Arial" w:hAnsi="Arial"/>
          <w:b/>
          <w:bCs/>
          <w:color w:val="1F3A5F"/>
          <w:sz w:val="28"/>
          <w:szCs w:val="28"/>
        </w:rPr>
        <w:t xml:space="preserve">10.1 Capability A — Listing text generation</w:t>
      </w:r>
    </w:p>
    <w:p>
      <w:pPr>
        <w:spacing w:after="120" w:line="300"/>
      </w:pPr>
      <w:r>
        <w:rPr>
          <w:rFonts w:ascii="Arial" w:cs="Arial" w:eastAsia="Arial" w:hAnsi="Arial"/>
          <w:sz w:val="22"/>
          <w:szCs w:val="22"/>
        </w:rPr>
        <w:t xml:space="preserve">Generates the German-language Exposé long description and the short summary from the structured property record.</w:t>
      </w:r>
    </w:p>
    <w:p>
      <w:pPr>
        <w:spacing w:after="80" w:before="180"/>
      </w:pPr>
      <w:r>
        <w:rPr>
          <w:rFonts w:ascii="Arial" w:cs="Arial" w:eastAsia="Arial" w:hAnsi="Arial"/>
          <w:b/>
          <w:bCs/>
          <w:color w:val="555555"/>
          <w:sz w:val="22"/>
          <w:szCs w:val="22"/>
        </w:rPr>
        <w:t xml:space="preserve">Constraints</w:t>
      </w:r>
    </w:p>
    <w:p>
      <w:pPr>
        <w:pStyle w:val="ListParagraph"/>
        <w:numPr>
          <w:ilvl w:val="0"/>
          <w:numId w:val="2"/>
        </w:numPr>
        <w:spacing w:after="80" w:line="280"/>
      </w:pPr>
      <w:r>
        <w:rPr>
          <w:rFonts w:ascii="Arial" w:cs="Arial" w:eastAsia="Arial" w:hAnsi="Arial"/>
          <w:sz w:val="22"/>
          <w:szCs w:val="22"/>
        </w:rPr>
        <w:t xml:space="preserve">Output language: German, formal Sie-form, neutral marketing tone.</w:t>
      </w:r>
    </w:p>
    <w:p>
      <w:pPr>
        <w:pStyle w:val="ListParagraph"/>
        <w:numPr>
          <w:ilvl w:val="0"/>
          <w:numId w:val="2"/>
        </w:numPr>
        <w:spacing w:after="80" w:line="280"/>
      </w:pPr>
      <w:r>
        <w:rPr>
          <w:rFonts w:ascii="Arial" w:cs="Arial" w:eastAsia="Arial" w:hAnsi="Arial"/>
          <w:sz w:val="22"/>
          <w:szCs w:val="22"/>
        </w:rPr>
        <w:t xml:space="preserve">Long description: 250–600 words, structured into three paragraphs (property, surroundings, opportunity).</w:t>
      </w:r>
    </w:p>
    <w:p>
      <w:pPr>
        <w:pStyle w:val="ListParagraph"/>
        <w:numPr>
          <w:ilvl w:val="0"/>
          <w:numId w:val="2"/>
        </w:numPr>
        <w:spacing w:after="80" w:line="280"/>
      </w:pPr>
      <w:r>
        <w:rPr>
          <w:rFonts w:ascii="Arial" w:cs="Arial" w:eastAsia="Arial" w:hAnsi="Arial"/>
          <w:sz w:val="22"/>
          <w:szCs w:val="22"/>
        </w:rPr>
        <w:t xml:space="preserve">Short summary: max 160 characters, no exclamation marks, includes type, rooms, area and city.</w:t>
      </w:r>
    </w:p>
    <w:p>
      <w:pPr>
        <w:pStyle w:val="ListParagraph"/>
        <w:numPr>
          <w:ilvl w:val="0"/>
          <w:numId w:val="2"/>
        </w:numPr>
        <w:spacing w:after="80" w:line="280"/>
      </w:pPr>
      <w:r>
        <w:rPr>
          <w:rFonts w:ascii="Arial" w:cs="Arial" w:eastAsia="Arial" w:hAnsi="Arial"/>
          <w:sz w:val="22"/>
          <w:szCs w:val="22"/>
        </w:rPr>
        <w:t xml:space="preserve">MUST NOT invent attributes not present in the structured input. The system MUST reject and regenerate any output that contains unverifiable claims.</w:t>
      </w:r>
    </w:p>
    <w:p>
      <w:pPr>
        <w:pStyle w:val="ListParagraph"/>
        <w:numPr>
          <w:ilvl w:val="0"/>
          <w:numId w:val="2"/>
        </w:numPr>
        <w:spacing w:after="80" w:line="280"/>
      </w:pPr>
      <w:r>
        <w:rPr>
          <w:rFonts w:ascii="Arial" w:cs="Arial" w:eastAsia="Arial" w:hAnsi="Arial"/>
          <w:sz w:val="22"/>
          <w:szCs w:val="22"/>
        </w:rPr>
        <w:t xml:space="preserve">MUST end with a standard disclaimer about Energieausweis values.</w:t>
      </w:r>
    </w:p>
    <w:p>
      <w:pPr>
        <w:spacing w:after="80" w:before="180"/>
      </w:pPr>
      <w:r>
        <w:rPr>
          <w:rFonts w:ascii="Arial" w:cs="Arial" w:eastAsia="Arial" w:hAnsi="Arial"/>
          <w:b/>
          <w:bCs/>
          <w:color w:val="555555"/>
          <w:sz w:val="22"/>
          <w:szCs w:val="22"/>
        </w:rPr>
        <w:t xml:space="preserve">Provider contract</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interface TextGenerationProvider {
  generateLongDescription(input: PropertyDescriptionInput): Promise&lt;string&gt;;
  generateShortSummary(input: PropertyDescriptionInput): Promise&lt;string&gt;;
}
type PropertyDescriptionInput = {
  type: PropertyType;
  livingArea: number;
  rooms: number;
  bathrooms: number;
  yearBuilt?: number;
  condition: PropertyCondition;
  city: string;
  postcode: string;
  attributes: string[];        // ['balcony', 'fireplace', 'garage']
  energyClass: string;
  energyValue: number;
  highlights: string[];        // seller-provided
};</w:t>
      </w:r>
    </w:p>
    <w:p>
      <w:pPr>
        <w:pStyle w:val="Heading2"/>
        <w:spacing w:after="160" w:before="320"/>
      </w:pPr>
      <w:r>
        <w:rPr>
          <w:rFonts w:ascii="Arial" w:cs="Arial" w:eastAsia="Arial" w:hAnsi="Arial"/>
          <w:b/>
          <w:bCs/>
          <w:color w:val="1F3A5F"/>
          <w:sz w:val="28"/>
          <w:szCs w:val="28"/>
        </w:rPr>
        <w:t xml:space="preserve">10.2 Capability B — Buyer qualification</w:t>
      </w:r>
    </w:p>
    <w:p>
      <w:pPr>
        <w:spacing w:after="120" w:line="300"/>
      </w:pPr>
      <w:r>
        <w:rPr>
          <w:rFonts w:ascii="Arial" w:cs="Arial" w:eastAsia="Arial" w:hAnsi="Arial"/>
          <w:sz w:val="22"/>
          <w:szCs w:val="22"/>
        </w:rPr>
        <w:t xml:space="preserve">Generates outbound qualification emails to buyers and parses inbound replies into a structured (budget, financingState, timing) tuple.</w:t>
      </w:r>
    </w:p>
    <w:p>
      <w:pPr>
        <w:spacing w:after="80" w:before="180"/>
      </w:pPr>
      <w:r>
        <w:rPr>
          <w:rFonts w:ascii="Arial" w:cs="Arial" w:eastAsia="Arial" w:hAnsi="Arial"/>
          <w:b/>
          <w:bCs/>
          <w:color w:val="555555"/>
          <w:sz w:val="22"/>
          <w:szCs w:val="22"/>
        </w:rPr>
        <w:t xml:space="preserve">Constraints</w:t>
      </w:r>
    </w:p>
    <w:p>
      <w:pPr>
        <w:pStyle w:val="ListParagraph"/>
        <w:numPr>
          <w:ilvl w:val="0"/>
          <w:numId w:val="2"/>
        </w:numPr>
        <w:spacing w:after="80" w:line="280"/>
      </w:pPr>
      <w:r>
        <w:rPr>
          <w:rFonts w:ascii="Arial" w:cs="Arial" w:eastAsia="Arial" w:hAnsi="Arial"/>
          <w:sz w:val="22"/>
          <w:szCs w:val="22"/>
        </w:rPr>
        <w:t xml:space="preserve">Outbound emails MUST sound human and not start with "Sehr geehrte/r Interessent/in".</w:t>
      </w:r>
    </w:p>
    <w:p>
      <w:pPr>
        <w:pStyle w:val="ListParagraph"/>
        <w:numPr>
          <w:ilvl w:val="0"/>
          <w:numId w:val="2"/>
        </w:numPr>
        <w:spacing w:after="80" w:line="280"/>
      </w:pPr>
      <w:r>
        <w:rPr>
          <w:rFonts w:ascii="Arial" w:cs="Arial" w:eastAsia="Arial" w:hAnsi="Arial"/>
          <w:sz w:val="22"/>
          <w:szCs w:val="22"/>
        </w:rPr>
        <w:t xml:space="preserve">Inbound parsing MUST default each field to UNKNOWN if confidence &lt; 0.7.</w:t>
      </w:r>
    </w:p>
    <w:p>
      <w:pPr>
        <w:pStyle w:val="ListParagraph"/>
        <w:numPr>
          <w:ilvl w:val="0"/>
          <w:numId w:val="2"/>
        </w:numPr>
        <w:spacing w:after="80" w:line="280"/>
      </w:pPr>
      <w:r>
        <w:rPr>
          <w:rFonts w:ascii="Arial" w:cs="Arial" w:eastAsia="Arial" w:hAnsi="Arial"/>
          <w:sz w:val="22"/>
          <w:szCs w:val="22"/>
        </w:rPr>
        <w:t xml:space="preserve">Free-text reply that contains an explicit decline ("kein Interesse", "abgesagt") MUST set the lead status to DECLINED automatically.</w:t>
      </w:r>
    </w:p>
    <w:p>
      <w:pPr>
        <w:pStyle w:val="Heading2"/>
        <w:spacing w:after="160" w:before="320"/>
      </w:pPr>
      <w:r>
        <w:rPr>
          <w:rFonts w:ascii="Arial" w:cs="Arial" w:eastAsia="Arial" w:hAnsi="Arial"/>
          <w:b/>
          <w:bCs/>
          <w:color w:val="1F3A5F"/>
          <w:sz w:val="28"/>
          <w:szCs w:val="28"/>
        </w:rPr>
        <w:t xml:space="preserve">10.3 Capability C — Offer scoring</w:t>
      </w:r>
    </w:p>
    <w:p>
      <w:pPr>
        <w:spacing w:after="120" w:line="300"/>
      </w:pPr>
      <w:r>
        <w:rPr>
          <w:rFonts w:ascii="Arial" w:cs="Arial" w:eastAsia="Arial" w:hAnsi="Arial"/>
          <w:sz w:val="22"/>
          <w:szCs w:val="22"/>
        </w:rPr>
        <w:t xml:space="preserve">Produces four sub-scores (amount, financing, timing, risk) and a composite for each offer.</w:t>
      </w:r>
    </w:p>
    <w:p>
      <w:pPr>
        <w:spacing w:after="80" w:before="180"/>
      </w:pPr>
      <w:r>
        <w:rPr>
          <w:rFonts w:ascii="Arial" w:cs="Arial" w:eastAsia="Arial" w:hAnsi="Arial"/>
          <w:b/>
          <w:bCs/>
          <w:color w:val="555555"/>
          <w:sz w:val="22"/>
          <w:szCs w:val="22"/>
        </w:rPr>
        <w:t xml:space="preserve">Score formulae (deterministic, no LLM)</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scoreAmount     = clamp01( (offerAmount - askingPrice * 0.85) / (askingPrice * 0.20) ) * 100
                  // 85% asking = 0, 105% asking = 100, capped
scoreFinance    = {
  CASH:         100,
  PRE_APPROVED:  85,
  IN_PROCESS:    55,
  NONE:          15,
  UNKNOWN:       30
}[offer.financingState]
scoreTiming     = clamp01( 1 - daysBetween(offer.desiredClosingAt, now()) / 180 ) * 100
                  // closes today =&gt; 100, in 6 months =&gt; 0
scoreRisk       = 100
                - (idVerified ? 0 : 25)
                - (financingProofPresent ? 0 : 25)
                - (offerAmount &lt; askingPrice * 0.80 ? 25 : 0)
                - (buyerProfileAgeDays &lt; 1 ? 10 : 0)
scoreComposite  = round(
                    0.30 * scoreAmount +
                    0.30 * scoreFinance +
                    0.20 * scoreTiming +
                    0.20 * scoreRisk
                  )</w:t>
      </w:r>
    </w:p>
    <w:p>
      <w:pPr>
        <w:spacing w:after="120" w:line="300"/>
      </w:pPr>
      <w:r>
        <w:rPr>
          <w:rFonts w:ascii="Arial" w:cs="Arial" w:eastAsia="Arial" w:hAnsi="Arial"/>
          <w:sz w:val="22"/>
          <w:szCs w:val="22"/>
        </w:rPr>
        <w:t xml:space="preserve">LLM is used only to produce the natural-language explanation that accompanies the numeric scores in the UI. The numeric values themselves are deterministic and re-derivable from the offer record. This is a deliberate choice: the seller can audit any score.</w:t>
      </w:r>
    </w:p>
    <w:p>
      <w:pPr>
        <w:pStyle w:val="Heading2"/>
        <w:spacing w:after="160" w:before="320"/>
      </w:pPr>
      <w:r>
        <w:rPr>
          <w:rFonts w:ascii="Arial" w:cs="Arial" w:eastAsia="Arial" w:hAnsi="Arial"/>
          <w:b/>
          <w:bCs/>
          <w:color w:val="1F3A5F"/>
          <w:sz w:val="28"/>
          <w:szCs w:val="28"/>
        </w:rPr>
        <w:t xml:space="preserve">10.4 Lead Quality Score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leadQualityScore =
    25 * (financingState in [CASH, PRE_APPROVED] ? 1 : 0)
  + 25 * (financingState == IN_PROCESS ? 0.6 : 0)
  + 25 * (timing in [IMMEDIATELY, WITHIN_3M] ? 1 : 0)
  + 25 * (timing == WITHIN_6M ? 0.6 : 0)
  + 15 * (budget != null &amp;&amp; budget &gt;= askingPrice * 0.85 ? 1 : 0)
  + 10 * (phone != null ? 1 : 0)
  - 20 * (replyContainsRedFlags(message) ? 1 : 0)
// clamp to 0..100</w:t>
      </w:r>
    </w:p>
    <w:p>
      <w:pPr>
        <w:pStyle w:val="Heading2"/>
        <w:spacing w:after="160" w:before="320"/>
      </w:pPr>
      <w:r>
        <w:rPr>
          <w:rFonts w:ascii="Arial" w:cs="Arial" w:eastAsia="Arial" w:hAnsi="Arial"/>
          <w:b/>
          <w:bCs/>
          <w:color w:val="1F3A5F"/>
          <w:sz w:val="28"/>
          <w:szCs w:val="28"/>
        </w:rPr>
        <w:t xml:space="preserve">10.5 Exposé Agent specification</w:t>
      </w:r>
    </w:p>
    <w:p>
      <w:pPr>
        <w:spacing w:after="120" w:line="300"/>
      </w:pPr>
      <w:r>
        <w:rPr>
          <w:rFonts w:ascii="Arial" w:cs="Arial" w:eastAsia="Arial" w:hAnsi="Arial"/>
          <w:sz w:val="22"/>
          <w:szCs w:val="22"/>
        </w:rPr>
        <w:t xml:space="preserve">The Exposé Agent is the only LLM-driven component in the system that operates as a multi-turn agent rather than a single prompt. This section defines its loop, its tool surface, and the guarantees engineering must enforce around it.</w:t>
      </w:r>
    </w:p>
    <w:p>
      <w:pPr>
        <w:spacing w:after="80" w:before="180"/>
      </w:pPr>
      <w:r>
        <w:rPr>
          <w:rFonts w:ascii="Arial" w:cs="Arial" w:eastAsia="Arial" w:hAnsi="Arial"/>
          <w:b/>
          <w:bCs/>
          <w:color w:val="555555"/>
          <w:sz w:val="22"/>
          <w:szCs w:val="22"/>
        </w:rPr>
        <w:t xml:space="preserve">Agent loop</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while (run.status == RUNNING &amp;&amp; run.turns &lt; MAX_TURNS) {
  state = loadConversationState(conversation)
  prompt = buildPrompt({
    systemRules: EXPOSE_AGENT_SYSTEM_PROMPT,
    workingMemory: state.knownFields,
    missingFields: state.missingFields,
    history: state.recentTurns(20),    // sliding window
    availableTools: TOOL_REGISTRY
  })
  decision = llm.complete(prompt)      // returns either USER_TURN or TOOL_CALL
  switch (decision.type) {
    case TOOL_CALL:
      result = executeTool(decision.tool, decision.input)
      persistAgentStep(run, decision.tool, decision.input, result)
      continue                          // tool result feeds next loop iteration
    case USER_TURN:
      streamToUser(decision.message)
      persistConversationTurn(role=AGENT, decision.message)
      break                             // wait for user reply
    case COMPLETE:
      if (qualityRubric.passes(state)) {
        handoffToListing(state)
        run.status = SUCCEEDED
      } else {
        // re-draft once, then escalate to user
      }
  }
}</w:t>
      </w:r>
    </w:p>
    <w:p>
      <w:pPr>
        <w:spacing w:after="80" w:before="180"/>
      </w:pPr>
      <w:r>
        <w:rPr>
          <w:rFonts w:ascii="Arial" w:cs="Arial" w:eastAsia="Arial" w:hAnsi="Arial"/>
          <w:b/>
          <w:bCs/>
          <w:color w:val="555555"/>
          <w:sz w:val="22"/>
          <w:szCs w:val="22"/>
        </w:rPr>
        <w:t xml:space="preserve">Tool surface (Exposé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6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address.validate</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Resolve and geocode a property address. Returns lat/lng/postcode/city or a validation error.</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energy.extract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Extract structured fields from an Energieausweis PDF upload reference.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pricing.recommend</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Run the pricing engine over the current property record. Returns price band + comparables.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photo.analyse</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Optional: classify uploaded photos by room type and detect quality issues.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listing.draft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 the long description and short summary from the current working memory.</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listing.review</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Run the quality rubric against a draft. Returns pass/fail per criterion.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handoff.commit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Finalise: persist Property, Listing (REVIEW status), close conversation.</w:t>
            </w:r>
          </w:p>
        </w:tc>
      </w:tr>
    </w:tbl>
    <w:p>
      <w:pPr>
        <w:spacing w:after="80" w:before="180"/>
      </w:pPr>
      <w:r>
        <w:rPr>
          <w:rFonts w:ascii="Arial" w:cs="Arial" w:eastAsia="Arial" w:hAnsi="Arial"/>
          <w:b/>
          <w:bCs/>
          <w:color w:val="555555"/>
          <w:sz w:val="22"/>
          <w:szCs w:val="22"/>
        </w:rPr>
        <w:t xml:space="preserve">Hard constraints</w:t>
      </w:r>
    </w:p>
    <w:p>
      <w:pPr>
        <w:pStyle w:val="ListParagraph"/>
        <w:numPr>
          <w:ilvl w:val="0"/>
          <w:numId w:val="2"/>
        </w:numPr>
        <w:spacing w:after="80" w:line="280"/>
      </w:pPr>
      <w:r>
        <w:rPr>
          <w:rFonts w:ascii="Arial" w:cs="Arial" w:eastAsia="Arial" w:hAnsi="Arial"/>
          <w:sz w:val="22"/>
          <w:szCs w:val="22"/>
        </w:rPr>
        <w:t xml:space="preserve">MAX_TURNS = 60. Beyond this, the run is flagged for human review.</w:t>
      </w:r>
    </w:p>
    <w:p>
      <w:pPr>
        <w:pStyle w:val="ListParagraph"/>
        <w:numPr>
          <w:ilvl w:val="0"/>
          <w:numId w:val="2"/>
        </w:numPr>
        <w:spacing w:after="80" w:line="280"/>
      </w:pPr>
      <w:r>
        <w:rPr>
          <w:rFonts w:ascii="Arial" w:cs="Arial" w:eastAsia="Arial" w:hAnsi="Arial"/>
          <w:sz w:val="22"/>
          <w:szCs w:val="22"/>
        </w:rPr>
        <w:t xml:space="preserve">MAX_COST_CENTS_PER_RUN = 200 (≈ €2). Exceeded runs are aborted with a graceful seller message.</w:t>
      </w:r>
    </w:p>
    <w:p>
      <w:pPr>
        <w:pStyle w:val="ListParagraph"/>
        <w:numPr>
          <w:ilvl w:val="0"/>
          <w:numId w:val="2"/>
        </w:numPr>
        <w:spacing w:after="80" w:line="280"/>
      </w:pPr>
      <w:r>
        <w:rPr>
          <w:rFonts w:ascii="Arial" w:cs="Arial" w:eastAsia="Arial" w:hAnsi="Arial"/>
          <w:sz w:val="22"/>
          <w:szCs w:val="22"/>
        </w:rPr>
        <w:t xml:space="preserve">The agent MUST NOT call any tool not in TOOL_REGISTRY. Out-of-band tool calls are ignored and logged.</w:t>
      </w:r>
    </w:p>
    <w:p>
      <w:pPr>
        <w:pStyle w:val="ListParagraph"/>
        <w:numPr>
          <w:ilvl w:val="0"/>
          <w:numId w:val="2"/>
        </w:numPr>
        <w:spacing w:after="80" w:line="280"/>
      </w:pPr>
      <w:r>
        <w:rPr>
          <w:rFonts w:ascii="Arial" w:cs="Arial" w:eastAsia="Arial" w:hAnsi="Arial"/>
          <w:sz w:val="22"/>
          <w:szCs w:val="22"/>
        </w:rPr>
        <w:t xml:space="preserve">The agent MUST NOT execute SQL, write files, or call external URLs directly. All side effects go through the registered tool layer.</w:t>
      </w:r>
    </w:p>
    <w:p>
      <w:pPr>
        <w:pStyle w:val="ListParagraph"/>
        <w:numPr>
          <w:ilvl w:val="0"/>
          <w:numId w:val="2"/>
        </w:numPr>
        <w:spacing w:after="80" w:line="280"/>
      </w:pPr>
      <w:r>
        <w:rPr>
          <w:rFonts w:ascii="Arial" w:cs="Arial" w:eastAsia="Arial" w:hAnsi="Arial"/>
          <w:sz w:val="22"/>
          <w:szCs w:val="22"/>
        </w:rPr>
        <w:t xml:space="preserve">Every TOOL_CALL and USER_TURN MUST be persisted before the next loop iteration. Crash recovery resumes from the last persisted step.</w:t>
      </w:r>
    </w:p>
    <w:p>
      <w:pPr>
        <w:pStyle w:val="Heading2"/>
        <w:spacing w:after="160" w:before="320"/>
      </w:pPr>
      <w:r>
        <w:rPr>
          <w:rFonts w:ascii="Arial" w:cs="Arial" w:eastAsia="Arial" w:hAnsi="Arial"/>
          <w:b/>
          <w:bCs/>
          <w:color w:val="1F3A5F"/>
          <w:sz w:val="28"/>
          <w:szCs w:val="28"/>
        </w:rPr>
        <w:t xml:space="preserve">10.6 Listing Agent specification</w:t>
      </w:r>
    </w:p>
    <w:p>
      <w:pPr>
        <w:spacing w:after="120" w:line="300"/>
      </w:pPr>
      <w:r>
        <w:rPr>
          <w:rFonts w:ascii="Arial" w:cs="Arial" w:eastAsia="Arial" w:hAnsi="Arial"/>
          <w:sz w:val="22"/>
          <w:szCs w:val="22"/>
        </w:rPr>
        <w:t xml:space="preserve">The Listing Agent is a non-conversational, headful-browser agent that operates against IS24 (and, post-MVP, additional portals) on the seller's behalf. It is goal-driven ("publish this listing on IS24", "sync stats for this listing") and is implemented behind the PortalDriver interface.</w:t>
      </w:r>
    </w:p>
    <w:p>
      <w:pPr>
        <w:spacing w:after="80" w:before="180"/>
      </w:pPr>
      <w:r>
        <w:rPr>
          <w:rFonts w:ascii="Arial" w:cs="Arial" w:eastAsia="Arial" w:hAnsi="Arial"/>
          <w:b/>
          <w:bCs/>
          <w:color w:val="555555"/>
          <w:sz w:val="22"/>
          <w:szCs w:val="22"/>
        </w:rPr>
        <w:t xml:space="preserve">Driver interface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interface PortalDriver {
  readonly portal: Portal;
  publish(input: PublishInput, ctx: AuthCtx):  Promise&lt;PublishResult&gt;;
  update(input: UpdateInput,  ctx: AuthCtx):   Promise&lt;void&gt;;
  pause(externalId: string,   ctx: AuthCtx):   Promise&lt;void&gt;;
  withdraw(externalId: string, ctx: AuthCtx):  Promise&lt;void&gt;;
  fetchStats(externalId: string, ctx: AuthCtx): Promise&lt;PortalStatSnapshot&gt;;
  fetchLeads(externalId: string, since: Date, ctx: AuthCtx): Promise&lt;PortalLead[]&gt;;
}
class IS24BrowserDriver implements PortalDriver { /* Puppeteer/Playwright */ }
class IS24ApiDriver       implements PortalDriver { /* future, API-based */ }
class OpenImmoFeedDriver  implements PortalDriver { /* future, XML feed */ }</w:t>
      </w:r>
    </w:p>
    <w:p>
      <w:pPr>
        <w:spacing w:after="80" w:before="180"/>
      </w:pPr>
      <w:r>
        <w:rPr>
          <w:rFonts w:ascii="Arial" w:cs="Arial" w:eastAsia="Arial" w:hAnsi="Arial"/>
          <w:b/>
          <w:bCs/>
          <w:color w:val="555555"/>
          <w:sz w:val="22"/>
          <w:szCs w:val="22"/>
        </w:rPr>
        <w:t xml:space="preserve">Operational guarantees</w:t>
      </w:r>
    </w:p>
    <w:p>
      <w:pPr>
        <w:pStyle w:val="ListParagraph"/>
        <w:numPr>
          <w:ilvl w:val="0"/>
          <w:numId w:val="2"/>
        </w:numPr>
        <w:spacing w:after="80" w:line="280"/>
      </w:pPr>
      <w:r>
        <w:rPr>
          <w:rFonts w:ascii="Arial" w:cs="Arial" w:eastAsia="Arial" w:hAnsi="Arial"/>
          <w:sz w:val="22"/>
          <w:szCs w:val="22"/>
        </w:rPr>
        <w:t xml:space="preserve">Each driver call is wrapped in an AgentRun for full audit traceability.</w:t>
      </w:r>
    </w:p>
    <w:p>
      <w:pPr>
        <w:pStyle w:val="ListParagraph"/>
        <w:numPr>
          <w:ilvl w:val="0"/>
          <w:numId w:val="2"/>
        </w:numPr>
        <w:spacing w:after="80" w:line="280"/>
      </w:pPr>
      <w:r>
        <w:rPr>
          <w:rFonts w:ascii="Arial" w:cs="Arial" w:eastAsia="Arial" w:hAnsi="Arial"/>
          <w:sz w:val="22"/>
          <w:szCs w:val="22"/>
        </w:rPr>
        <w:t xml:space="preserve">Each portal action is rate-limited per credential (configurable; default 1 action / 8 s).</w:t>
      </w:r>
    </w:p>
    <w:p>
      <w:pPr>
        <w:pStyle w:val="ListParagraph"/>
        <w:numPr>
          <w:ilvl w:val="0"/>
          <w:numId w:val="2"/>
        </w:numPr>
        <w:spacing w:after="80" w:line="280"/>
      </w:pPr>
      <w:r>
        <w:rPr>
          <w:rFonts w:ascii="Arial" w:cs="Arial" w:eastAsia="Arial" w:hAnsi="Arial"/>
          <w:sz w:val="22"/>
          <w:szCs w:val="22"/>
        </w:rPr>
        <w:t xml:space="preserve">A circuit breaker per portal trips on &gt; 25% failure rate over 30 minutes; breakers can be tripped manually for compliance reasons.</w:t>
      </w:r>
    </w:p>
    <w:p>
      <w:pPr>
        <w:pStyle w:val="ListParagraph"/>
        <w:numPr>
          <w:ilvl w:val="0"/>
          <w:numId w:val="2"/>
        </w:numPr>
        <w:spacing w:after="80" w:line="280"/>
      </w:pPr>
      <w:r>
        <w:rPr>
          <w:rFonts w:ascii="Arial" w:cs="Arial" w:eastAsia="Arial" w:hAnsi="Arial"/>
          <w:sz w:val="22"/>
          <w:szCs w:val="22"/>
        </w:rPr>
        <w:t xml:space="preserve">All browser sessions are isolated per credential (separate browser contexts, no shared cookies).</w:t>
      </w:r>
    </w:p>
    <w:p>
      <w:pPr>
        <w:pStyle w:val="ListParagraph"/>
        <w:numPr>
          <w:ilvl w:val="0"/>
          <w:numId w:val="2"/>
        </w:numPr>
        <w:spacing w:after="80" w:line="280"/>
      </w:pPr>
      <w:r>
        <w:rPr>
          <w:rFonts w:ascii="Arial" w:cs="Arial" w:eastAsia="Arial" w:hAnsi="Arial"/>
          <w:sz w:val="22"/>
          <w:szCs w:val="22"/>
        </w:rPr>
        <w:t xml:space="preserve">On Captcha or MFA, the job halts; the seller is notified and given a one-click re-auth flow that hands the seller a controlled browser session to complete the challenge.</w:t>
      </w:r>
    </w:p>
    <w:p>
      <w:pPr>
        <w:pStyle w:val="Heading1"/>
        <w:pageBreakBefore/>
        <w:spacing w:after="240" w:before="480"/>
      </w:pPr>
      <w:r>
        <w:rPr>
          <w:rFonts w:ascii="Arial" w:cs="Arial" w:eastAsia="Arial" w:hAnsi="Arial"/>
          <w:b/>
          <w:bCs/>
          <w:color w:val="1F3A5F"/>
          <w:sz w:val="36"/>
          <w:szCs w:val="36"/>
        </w:rPr>
        <w:t xml:space="preserve">11. External Data Sources &amp; Integrations</w:t>
      </w:r>
    </w:p>
    <w:p>
      <w:pPr>
        <w:pStyle w:val="Heading2"/>
        <w:spacing w:after="160" w:before="320"/>
      </w:pPr>
      <w:r>
        <w:rPr>
          <w:rFonts w:ascii="Arial" w:cs="Arial" w:eastAsia="Arial" w:hAnsi="Arial"/>
          <w:b/>
          <w:bCs/>
          <w:color w:val="1F3A5F"/>
          <w:sz w:val="28"/>
          <w:szCs w:val="28"/>
        </w:rPr>
        <w:t xml:space="preserve">11.1 Mandatory integrations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Integration</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Provider</w:t>
            </w:r>
          </w:p>
        </w:tc>
        <w:tc>
          <w:tcPr>
            <w:tcW w:type="dxa" w:w="50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Address validation &amp; geocoding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Google Maps Platform OR OpenStreetMap Nominatim</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Validate address, get lat/lng, geocode for comparables search.</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LLM API</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Anthropic OR OpenAI (EU residency)</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text, qualification messages, offer explanations.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Image enhancement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Replicate (open models) OR Stability AI</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perspective and exposure correction.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Transactional email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Postmark OR Resend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Outbound emails, inbound enquiry parsing.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Object storage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Cloudflare R2 OR AWS S3 (eu-central-1)</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and PDF storage.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Error monitoring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Sentry</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Frontend and backend exception capture.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Analytics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PostHog (EU cloud or self-hosted)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 analytics, funnels, feature flags.</w:t>
            </w:r>
          </w:p>
        </w:tc>
      </w:tr>
    </w:tbl>
    <w:p>
      <w:pPr>
        <w:pStyle w:val="Heading2"/>
        <w:spacing w:after="160" w:before="320"/>
      </w:pPr>
      <w:r>
        <w:rPr>
          <w:rFonts w:ascii="Arial" w:cs="Arial" w:eastAsia="Arial" w:hAnsi="Arial"/>
          <w:b/>
          <w:bCs/>
          <w:color w:val="1F3A5F"/>
          <w:sz w:val="28"/>
          <w:szCs w:val="28"/>
        </w:rPr>
        <w:t xml:space="preserve">11.2 Comparables data sources</w:t>
      </w:r>
    </w:p>
    <w:p>
      <w:pPr>
        <w:spacing w:after="120" w:line="300"/>
      </w:pPr>
      <w:r>
        <w:rPr>
          <w:rFonts w:ascii="Arial" w:cs="Arial" w:eastAsia="Arial" w:hAnsi="Arial"/>
          <w:sz w:val="22"/>
          <w:szCs w:val="22"/>
        </w:rPr>
        <w:t xml:space="preserve">The pricing engine requires comparable transactions. The MVP combines three sources, in decreasing order of trust:</w:t>
      </w:r>
    </w:p>
    <w:p>
      <w:pPr>
        <w:pStyle w:val="ListParagraph"/>
        <w:numPr>
          <w:ilvl w:val="0"/>
          <w:numId w:val="3"/>
        </w:numPr>
        <w:spacing w:after="80" w:line="280"/>
      </w:pPr>
      <w:r>
        <w:rPr>
          <w:rFonts w:ascii="Arial" w:cs="Arial" w:eastAsia="Arial" w:hAnsi="Arial"/>
          <w:sz w:val="22"/>
          <w:szCs w:val="22"/>
        </w:rPr>
        <w:t xml:space="preserve">Direkta-internal closed transactions (initially zero, but architected to be primary over time).</w:t>
      </w:r>
    </w:p>
    <w:p>
      <w:pPr>
        <w:pStyle w:val="ListParagraph"/>
        <w:numPr>
          <w:ilvl w:val="0"/>
          <w:numId w:val="3"/>
        </w:numPr>
        <w:spacing w:after="80" w:line="280"/>
      </w:pPr>
      <w:r>
        <w:rPr>
          <w:rFonts w:ascii="Arial" w:cs="Arial" w:eastAsia="Arial" w:hAnsi="Arial"/>
          <w:sz w:val="22"/>
          <w:szCs w:val="22"/>
        </w:rPr>
        <w:t xml:space="preserve">Public Bodenrichtwert and Gutachterausschuss data per Bundesland (free, but irregular and incomplete).</w:t>
      </w:r>
    </w:p>
    <w:p>
      <w:pPr>
        <w:pStyle w:val="ListParagraph"/>
        <w:numPr>
          <w:ilvl w:val="0"/>
          <w:numId w:val="3"/>
        </w:numPr>
        <w:spacing w:after="80" w:line="280"/>
      </w:pPr>
      <w:r>
        <w:rPr>
          <w:rFonts w:ascii="Arial" w:cs="Arial" w:eastAsia="Arial" w:hAnsi="Arial"/>
          <w:sz w:val="22"/>
          <w:szCs w:val="22"/>
        </w:rPr>
        <w:t xml:space="preserve">Listing prices from public portals (ImmobilienScout24, Immowelt, Kleinanzeigen) — used carefully and only as a triangulation signal, never as the sole basis for a recommendation. These are asking prices, not closing prices.</w:t>
      </w:r>
    </w:p>
    <w:p>
      <w:pPr>
        <w:spacing w:after="120" w:line="300"/>
      </w:pPr>
      <w:r>
        <w:rPr>
          <w:rFonts w:ascii="Arial" w:cs="Arial" w:eastAsia="Arial" w:hAnsi="Arial"/>
          <w:sz w:val="22"/>
          <w:szCs w:val="22"/>
        </w:rPr>
        <w:t xml:space="preserve">Engineering MUST design the Comparable entity so that more sources can be added without schema migration. Engineering MUST NOT scrape any source whose terms of service prohibit scraping; instead, prefer official APIs, paid data providers (e.g. Sprengnetter, PriceHubble) or partnerships.</w:t>
      </w:r>
    </w:p>
    <w:p>
      <w:pPr>
        <w:pStyle w:val="Heading2"/>
        <w:spacing w:after="160" w:before="320"/>
      </w:pPr>
      <w:r>
        <w:rPr>
          <w:rFonts w:ascii="Arial" w:cs="Arial" w:eastAsia="Arial" w:hAnsi="Arial"/>
          <w:b/>
          <w:bCs/>
          <w:color w:val="1F3A5F"/>
          <w:sz w:val="28"/>
          <w:szCs w:val="28"/>
        </w:rPr>
        <w:t xml:space="preserve">11.3 Optional / post-MVP</w:t>
      </w:r>
    </w:p>
    <w:p>
      <w:pPr>
        <w:pStyle w:val="ListParagraph"/>
        <w:numPr>
          <w:ilvl w:val="0"/>
          <w:numId w:val="2"/>
        </w:numPr>
        <w:spacing w:after="80" w:line="280"/>
      </w:pPr>
      <w:r>
        <w:rPr>
          <w:rFonts w:ascii="Arial" w:cs="Arial" w:eastAsia="Arial" w:hAnsi="Arial"/>
          <w:sz w:val="22"/>
          <w:szCs w:val="22"/>
        </w:rPr>
        <w:t xml:space="preserve">KYC provider (IDnow, PostIdent, Veriff) for buyer identity verification — MVP uses manual review.</w:t>
      </w:r>
    </w:p>
    <w:p>
      <w:pPr>
        <w:pStyle w:val="ListParagraph"/>
        <w:numPr>
          <w:ilvl w:val="0"/>
          <w:numId w:val="2"/>
        </w:numPr>
        <w:spacing w:after="80" w:line="280"/>
      </w:pPr>
      <w:r>
        <w:rPr>
          <w:rFonts w:ascii="Arial" w:cs="Arial" w:eastAsia="Arial" w:hAnsi="Arial"/>
          <w:sz w:val="22"/>
          <w:szCs w:val="22"/>
        </w:rPr>
        <w:t xml:space="preserve">E-signature (DocuSign, Yousign) for Reservierungsvereinbarung — MVP uses downloadable PDF.</w:t>
      </w:r>
    </w:p>
    <w:p>
      <w:pPr>
        <w:pStyle w:val="ListParagraph"/>
        <w:numPr>
          <w:ilvl w:val="0"/>
          <w:numId w:val="2"/>
        </w:numPr>
        <w:spacing w:after="80" w:line="280"/>
      </w:pPr>
      <w:r>
        <w:rPr>
          <w:rFonts w:ascii="Arial" w:cs="Arial" w:eastAsia="Arial" w:hAnsi="Arial"/>
          <w:sz w:val="22"/>
          <w:szCs w:val="22"/>
        </w:rPr>
        <w:t xml:space="preserve">Financing partner API (Europace, Hypoport) — MVP receives uploaded PDFs.</w:t>
      </w:r>
    </w:p>
    <w:p>
      <w:pPr>
        <w:pStyle w:val="ListParagraph"/>
        <w:numPr>
          <w:ilvl w:val="0"/>
          <w:numId w:val="2"/>
        </w:numPr>
        <w:spacing w:after="80" w:line="280"/>
      </w:pPr>
      <w:r>
        <w:rPr>
          <w:rFonts w:ascii="Arial" w:cs="Arial" w:eastAsia="Arial" w:hAnsi="Arial"/>
          <w:sz w:val="22"/>
          <w:szCs w:val="22"/>
        </w:rPr>
        <w:t xml:space="preserve">Notary directory (Bundesnotarkammer) — MVP uses a curated list of 50 notaries.</w:t>
      </w:r>
    </w:p>
    <w:p>
      <w:pPr>
        <w:pStyle w:val="Heading2"/>
        <w:spacing w:after="160" w:before="320"/>
      </w:pPr>
      <w:r>
        <w:rPr>
          <w:rFonts w:ascii="Arial" w:cs="Arial" w:eastAsia="Arial" w:hAnsi="Arial"/>
          <w:b/>
          <w:bCs/>
          <w:color w:val="1F3A5F"/>
          <w:sz w:val="28"/>
          <w:szCs w:val="28"/>
        </w:rPr>
        <w:t xml:space="preserve">11.4 Browser-automation risks (IS24 Listing Agent)</w:t>
      </w:r>
    </w:p>
    <w:p>
      <w:pPr>
        <w:spacing w:after="120" w:line="300"/>
      </w:pPr>
      <w:r>
        <w:rPr>
          <w:rFonts w:ascii="Arial" w:cs="Arial" w:eastAsia="Arial" w:hAnsi="Arial"/>
          <w:sz w:val="22"/>
          <w:szCs w:val="22"/>
        </w:rPr>
        <w:t xml:space="preserve">This section is binding. Engineering, product and founders must read and acknowledge it before M6 enters production.</w:t>
      </w:r>
    </w:p>
    <w:p>
      <w:pPr>
        <w:spacing w:after="80" w:before="180"/>
      </w:pPr>
      <w:r>
        <w:rPr>
          <w:rFonts w:ascii="Arial" w:cs="Arial" w:eastAsia="Arial" w:hAnsi="Arial"/>
          <w:b/>
          <w:bCs/>
          <w:color w:val="555555"/>
          <w:sz w:val="22"/>
          <w:szCs w:val="22"/>
        </w:rPr>
        <w:t xml:space="preserve">Legal posture</w:t>
      </w:r>
    </w:p>
    <w:p>
      <w:pPr>
        <w:pStyle w:val="ListParagraph"/>
        <w:numPr>
          <w:ilvl w:val="0"/>
          <w:numId w:val="2"/>
        </w:numPr>
        <w:spacing w:after="80" w:line="280"/>
      </w:pPr>
      <w:r>
        <w:rPr>
          <w:rFonts w:ascii="Arial" w:cs="Arial" w:eastAsia="Arial" w:hAnsi="Arial"/>
          <w:sz w:val="22"/>
          <w:szCs w:val="22"/>
        </w:rPr>
        <w:t xml:space="preserve">ImmobilienScout24 General Terms of Use prohibit automated access to the portal. Operating browser automation against IS24 with seller credentials is in breach of those terms even though the credentials are the seller's own.</w:t>
      </w:r>
    </w:p>
    <w:p>
      <w:pPr>
        <w:pStyle w:val="ListParagraph"/>
        <w:numPr>
          <w:ilvl w:val="0"/>
          <w:numId w:val="2"/>
        </w:numPr>
        <w:spacing w:after="80" w:line="280"/>
      </w:pPr>
      <w:r>
        <w:rPr>
          <w:rFonts w:ascii="Arial" w:cs="Arial" w:eastAsia="Arial" w:hAnsi="Arial"/>
          <w:sz w:val="22"/>
          <w:szCs w:val="22"/>
        </w:rPr>
        <w:t xml:space="preserve">Precedents under § 4 UWG (unfair competition) exist where IS24 has obtained injunctions against tools that automate listing operations on behalf of users. Direkta must accept this as a real, not theoretical, exposure.</w:t>
      </w:r>
    </w:p>
    <w:p>
      <w:pPr>
        <w:pStyle w:val="ListParagraph"/>
        <w:numPr>
          <w:ilvl w:val="0"/>
          <w:numId w:val="2"/>
        </w:numPr>
        <w:spacing w:after="80" w:line="280"/>
      </w:pPr>
      <w:r>
        <w:rPr>
          <w:rFonts w:ascii="Arial" w:cs="Arial" w:eastAsia="Arial" w:hAnsi="Arial"/>
          <w:sz w:val="22"/>
          <w:szCs w:val="22"/>
        </w:rPr>
        <w:t xml:space="preserve">If a seller's IS24 account is suspended due to detected automation, Direkta is responsible for restoring the seller's listing on alternative channels and absorbing the disruption.</w:t>
      </w:r>
    </w:p>
    <w:p>
      <w:pPr>
        <w:spacing w:after="80" w:before="180"/>
      </w:pPr>
      <w:r>
        <w:rPr>
          <w:rFonts w:ascii="Arial" w:cs="Arial" w:eastAsia="Arial" w:hAnsi="Arial"/>
          <w:b/>
          <w:bCs/>
          <w:color w:val="555555"/>
          <w:sz w:val="22"/>
          <w:szCs w:val="22"/>
        </w:rPr>
        <w:t xml:space="preserve">Operational risks</w:t>
      </w:r>
    </w:p>
    <w:p>
      <w:pPr>
        <w:pStyle w:val="ListParagraph"/>
        <w:numPr>
          <w:ilvl w:val="0"/>
          <w:numId w:val="2"/>
        </w:numPr>
        <w:spacing w:after="80" w:line="280"/>
      </w:pPr>
      <w:r>
        <w:rPr>
          <w:rFonts w:ascii="Arial" w:cs="Arial" w:eastAsia="Arial" w:hAnsi="Arial"/>
          <w:sz w:val="22"/>
          <w:szCs w:val="22"/>
        </w:rPr>
        <w:t xml:space="preserve">Bot-detection: IS24 deploys active anti-automation (Cloudflare, behavioural fingerprinting). Detection rates vary; expect periodic full breakage requiring driver updates within 24 hours.</w:t>
      </w:r>
    </w:p>
    <w:p>
      <w:pPr>
        <w:pStyle w:val="ListParagraph"/>
        <w:numPr>
          <w:ilvl w:val="0"/>
          <w:numId w:val="2"/>
        </w:numPr>
        <w:spacing w:after="80" w:line="280"/>
      </w:pPr>
      <w:r>
        <w:rPr>
          <w:rFonts w:ascii="Arial" w:cs="Arial" w:eastAsia="Arial" w:hAnsi="Arial"/>
          <w:sz w:val="22"/>
          <w:szCs w:val="22"/>
        </w:rPr>
        <w:t xml:space="preserve">UI change: any IS24 layout change can break the driver. SLOs assume up to 1 hour of outage per change, with auto-rollback to manual mode.</w:t>
      </w:r>
    </w:p>
    <w:p>
      <w:pPr>
        <w:pStyle w:val="ListParagraph"/>
        <w:numPr>
          <w:ilvl w:val="0"/>
          <w:numId w:val="2"/>
        </w:numPr>
        <w:spacing w:after="80" w:line="280"/>
      </w:pPr>
      <w:r>
        <w:rPr>
          <w:rFonts w:ascii="Arial" w:cs="Arial" w:eastAsia="Arial" w:hAnsi="Arial"/>
          <w:sz w:val="22"/>
          <w:szCs w:val="22"/>
        </w:rPr>
        <w:t xml:space="preserve">Captcha and MFA: cannot be solved automatically by Direkta. The system MUST hand control back to the seller to solve any challenge.</w:t>
      </w:r>
    </w:p>
    <w:p>
      <w:pPr>
        <w:spacing w:after="80" w:before="180"/>
      </w:pPr>
      <w:r>
        <w:rPr>
          <w:rFonts w:ascii="Arial" w:cs="Arial" w:eastAsia="Arial" w:hAnsi="Arial"/>
          <w:b/>
          <w:bCs/>
          <w:color w:val="555555"/>
          <w:sz w:val="22"/>
          <w:szCs w:val="22"/>
        </w:rPr>
        <w:t xml:space="preserve">Mitigations baked into the architecture</w:t>
      </w:r>
    </w:p>
    <w:p>
      <w:pPr>
        <w:pStyle w:val="ListParagraph"/>
        <w:numPr>
          <w:ilvl w:val="0"/>
          <w:numId w:val="2"/>
        </w:numPr>
        <w:spacing w:after="80" w:line="280"/>
      </w:pPr>
      <w:r>
        <w:rPr>
          <w:rFonts w:ascii="Arial" w:cs="Arial" w:eastAsia="Arial" w:hAnsi="Arial"/>
          <w:sz w:val="22"/>
          <w:szCs w:val="22"/>
        </w:rPr>
        <w:t xml:space="preserve">PortalDriver abstraction: the IS24BrowserDriver is replaceable by IS24ApiDriver or OpenImmoFeedDriver without product code changes.</w:t>
      </w:r>
    </w:p>
    <w:p>
      <w:pPr>
        <w:pStyle w:val="ListParagraph"/>
        <w:numPr>
          <w:ilvl w:val="0"/>
          <w:numId w:val="2"/>
        </w:numPr>
        <w:spacing w:after="80" w:line="280"/>
      </w:pPr>
      <w:r>
        <w:rPr>
          <w:rFonts w:ascii="Arial" w:cs="Arial" w:eastAsia="Arial" w:hAnsi="Arial"/>
          <w:sz w:val="22"/>
          <w:szCs w:val="22"/>
        </w:rPr>
        <w:t xml:space="preserve">Per-credential isolation: separate browser contexts; no shared session state across sellers.</w:t>
      </w:r>
    </w:p>
    <w:p>
      <w:pPr>
        <w:pStyle w:val="ListParagraph"/>
        <w:numPr>
          <w:ilvl w:val="0"/>
          <w:numId w:val="2"/>
        </w:numPr>
        <w:spacing w:after="80" w:line="280"/>
      </w:pPr>
      <w:r>
        <w:rPr>
          <w:rFonts w:ascii="Arial" w:cs="Arial" w:eastAsia="Arial" w:hAnsi="Arial"/>
          <w:sz w:val="22"/>
          <w:szCs w:val="22"/>
        </w:rPr>
        <w:t xml:space="preserve">Conservative pacing: default 1 action per 8 seconds, jittered.</w:t>
      </w:r>
    </w:p>
    <w:p>
      <w:pPr>
        <w:pStyle w:val="ListParagraph"/>
        <w:numPr>
          <w:ilvl w:val="0"/>
          <w:numId w:val="2"/>
        </w:numPr>
        <w:spacing w:after="80" w:line="280"/>
      </w:pPr>
      <w:r>
        <w:rPr>
          <w:rFonts w:ascii="Arial" w:cs="Arial" w:eastAsia="Arial" w:hAnsi="Arial"/>
          <w:sz w:val="22"/>
          <w:szCs w:val="22"/>
        </w:rPr>
        <w:t xml:space="preserve">Explicit, time-stamped seller consent. The seller must understand they are authorising Direkta to act on their behalf, and that automated access may breach IS24 terms.</w:t>
      </w:r>
    </w:p>
    <w:p>
      <w:pPr>
        <w:pStyle w:val="ListParagraph"/>
        <w:numPr>
          <w:ilvl w:val="0"/>
          <w:numId w:val="2"/>
        </w:numPr>
        <w:spacing w:after="80" w:line="280"/>
      </w:pPr>
      <w:r>
        <w:rPr>
          <w:rFonts w:ascii="Arial" w:cs="Arial" w:eastAsia="Arial" w:hAnsi="Arial"/>
          <w:sz w:val="22"/>
          <w:szCs w:val="22"/>
        </w:rPr>
        <w:t xml:space="preserve">Circuit breaker: ≥ 25% failure rate over 30 minutes pauses all syndication for the affected portal across all sellers, until a human resumes.</w:t>
      </w:r>
    </w:p>
    <w:p>
      <w:pPr>
        <w:pStyle w:val="ListParagraph"/>
        <w:numPr>
          <w:ilvl w:val="0"/>
          <w:numId w:val="2"/>
        </w:numPr>
        <w:spacing w:after="80" w:line="280"/>
      </w:pPr>
      <w:r>
        <w:rPr>
          <w:rFonts w:ascii="Arial" w:cs="Arial" w:eastAsia="Arial" w:hAnsi="Arial"/>
          <w:sz w:val="22"/>
          <w:szCs w:val="22"/>
        </w:rPr>
        <w:t xml:space="preserve">Migration plan: by month 6 of operation, Direkta must be on either an IS24 contractual relationship (API or OpenImmo) or migrating off IS24 as a primary distribution channel.</w:t>
      </w:r>
    </w:p>
    <w:p>
      <w:pPr>
        <w:spacing w:after="80" w:before="180"/>
      </w:pPr>
      <w:r>
        <w:rPr>
          <w:rFonts w:ascii="Arial" w:cs="Arial" w:eastAsia="Arial" w:hAnsi="Arial"/>
          <w:b/>
          <w:bCs/>
          <w:color w:val="555555"/>
          <w:sz w:val="22"/>
          <w:szCs w:val="22"/>
        </w:rPr>
        <w:t xml:space="preserve">Founder-level decisions required before launch</w:t>
      </w:r>
    </w:p>
    <w:p>
      <w:pPr>
        <w:pStyle w:val="ListParagraph"/>
        <w:numPr>
          <w:ilvl w:val="0"/>
          <w:numId w:val="3"/>
        </w:numPr>
        <w:spacing w:after="80" w:line="280"/>
      </w:pPr>
      <w:r>
        <w:rPr>
          <w:rFonts w:ascii="Arial" w:cs="Arial" w:eastAsia="Arial" w:hAnsi="Arial"/>
          <w:sz w:val="22"/>
          <w:szCs w:val="22"/>
        </w:rPr>
        <w:t xml:space="preserve">Sign-off from legal counsel that the consent-gated, seller-credential model is the position Direkta is willing to defend.</w:t>
      </w:r>
    </w:p>
    <w:p>
      <w:pPr>
        <w:pStyle w:val="ListParagraph"/>
        <w:numPr>
          <w:ilvl w:val="0"/>
          <w:numId w:val="3"/>
        </w:numPr>
        <w:spacing w:after="80" w:line="280"/>
      </w:pPr>
      <w:r>
        <w:rPr>
          <w:rFonts w:ascii="Arial" w:cs="Arial" w:eastAsia="Arial" w:hAnsi="Arial"/>
          <w:sz w:val="22"/>
          <w:szCs w:val="22"/>
        </w:rPr>
        <w:t xml:space="preserve">Decision on whether to disclose the automation approach in seller-facing copy (recommended: yes).</w:t>
      </w:r>
    </w:p>
    <w:p>
      <w:pPr>
        <w:pStyle w:val="ListParagraph"/>
        <w:numPr>
          <w:ilvl w:val="0"/>
          <w:numId w:val="3"/>
        </w:numPr>
        <w:spacing w:after="80" w:line="280"/>
      </w:pPr>
      <w:r>
        <w:rPr>
          <w:rFonts w:ascii="Arial" w:cs="Arial" w:eastAsia="Arial" w:hAnsi="Arial"/>
          <w:sz w:val="22"/>
          <w:szCs w:val="22"/>
        </w:rPr>
        <w:t xml:space="preserve">Budget and timeline for IS24 commercial conversation in parallel to MVP launch.</w:t>
      </w:r>
    </w:p>
    <w:p>
      <w:pPr>
        <w:pStyle w:val="Heading1"/>
        <w:pageBreakBefore/>
        <w:spacing w:after="240" w:before="480"/>
      </w:pPr>
      <w:r>
        <w:rPr>
          <w:rFonts w:ascii="Arial" w:cs="Arial" w:eastAsia="Arial" w:hAnsi="Arial"/>
          <w:b/>
          <w:bCs/>
          <w:color w:val="1F3A5F"/>
          <w:sz w:val="36"/>
          <w:szCs w:val="36"/>
        </w:rPr>
        <w:t xml:space="preserve">12. Non-Functional Requirements</w:t>
      </w:r>
    </w:p>
    <w:p>
      <w:pPr>
        <w:pStyle w:val="Heading2"/>
        <w:spacing w:after="160" w:before="320"/>
      </w:pPr>
      <w:r>
        <w:rPr>
          <w:rFonts w:ascii="Arial" w:cs="Arial" w:eastAsia="Arial" w:hAnsi="Arial"/>
          <w:b/>
          <w:bCs/>
          <w:color w:val="1F3A5F"/>
          <w:sz w:val="28"/>
          <w:szCs w:val="28"/>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landing page TTFB</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400 ms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Vercel Edge + ISR.</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landing page LCP</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2.0 s (p95) on 4G</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lazy-loading, next/image.</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Authenticated dashboard load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1.5 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After auth round-trip.</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text generation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30 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LLM call timeout 60s, retry once.</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Image enhancement per photo</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8 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Async; UI shows progress.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qualification email send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5 min from enquiry</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Queue worker SLO.</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API p95 latency (read)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200 ms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Excluding image and LLM endpoints.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API p95 latency (write)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500 ms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Excluding image and LLM endpoints.</w:t>
            </w:r>
          </w:p>
        </w:tc>
      </w:tr>
    </w:tbl>
    <w:p>
      <w:pPr>
        <w:pStyle w:val="Heading2"/>
        <w:spacing w:after="160" w:before="320"/>
      </w:pPr>
      <w:r>
        <w:rPr>
          <w:rFonts w:ascii="Arial" w:cs="Arial" w:eastAsia="Arial" w:hAnsi="Arial"/>
          <w:b/>
          <w:bCs/>
          <w:color w:val="1F3A5F"/>
          <w:sz w:val="28"/>
          <w:szCs w:val="28"/>
        </w:rPr>
        <w:t xml:space="preserve">12.2 Availability</w:t>
      </w:r>
    </w:p>
    <w:p>
      <w:pPr>
        <w:pStyle w:val="ListParagraph"/>
        <w:numPr>
          <w:ilvl w:val="0"/>
          <w:numId w:val="2"/>
        </w:numPr>
        <w:spacing w:after="80" w:line="280"/>
      </w:pPr>
      <w:r>
        <w:rPr>
          <w:rFonts w:ascii="Arial" w:cs="Arial" w:eastAsia="Arial" w:hAnsi="Arial"/>
          <w:sz w:val="22"/>
          <w:szCs w:val="22"/>
        </w:rPr>
        <w:t xml:space="preserve">Production target: 99.5% monthly uptime in MVP, 99.9% post-MVP.</w:t>
      </w:r>
    </w:p>
    <w:p>
      <w:pPr>
        <w:pStyle w:val="ListParagraph"/>
        <w:numPr>
          <w:ilvl w:val="0"/>
          <w:numId w:val="2"/>
        </w:numPr>
        <w:spacing w:after="80" w:line="280"/>
      </w:pPr>
      <w:r>
        <w:rPr>
          <w:rFonts w:ascii="Arial" w:cs="Arial" w:eastAsia="Arial" w:hAnsi="Arial"/>
          <w:sz w:val="22"/>
          <w:szCs w:val="22"/>
        </w:rPr>
        <w:t xml:space="preserve">Public landing pages MUST remain readable even if the API is down (cached SSR, 24h TTL).</w:t>
      </w:r>
    </w:p>
    <w:p>
      <w:pPr>
        <w:pStyle w:val="ListParagraph"/>
        <w:numPr>
          <w:ilvl w:val="0"/>
          <w:numId w:val="2"/>
        </w:numPr>
        <w:spacing w:after="80" w:line="280"/>
      </w:pPr>
      <w:r>
        <w:rPr>
          <w:rFonts w:ascii="Arial" w:cs="Arial" w:eastAsia="Arial" w:hAnsi="Arial"/>
          <w:sz w:val="22"/>
          <w:szCs w:val="22"/>
        </w:rPr>
        <w:t xml:space="preserve">Scheduled maintenance windows are weekdays 03:00–05:00 CET.</w:t>
      </w:r>
    </w:p>
    <w:p>
      <w:pPr>
        <w:pStyle w:val="Heading2"/>
        <w:spacing w:after="160" w:before="320"/>
      </w:pPr>
      <w:r>
        <w:rPr>
          <w:rFonts w:ascii="Arial" w:cs="Arial" w:eastAsia="Arial" w:hAnsi="Arial"/>
          <w:b/>
          <w:bCs/>
          <w:color w:val="1F3A5F"/>
          <w:sz w:val="28"/>
          <w:szCs w:val="28"/>
        </w:rPr>
        <w:t xml:space="preserve">12.3 Security</w:t>
      </w:r>
    </w:p>
    <w:p>
      <w:pPr>
        <w:pStyle w:val="ListParagraph"/>
        <w:numPr>
          <w:ilvl w:val="0"/>
          <w:numId w:val="2"/>
        </w:numPr>
        <w:spacing w:after="80" w:line="280"/>
      </w:pPr>
      <w:r>
        <w:rPr>
          <w:rFonts w:ascii="Arial" w:cs="Arial" w:eastAsia="Arial" w:hAnsi="Arial"/>
          <w:sz w:val="22"/>
          <w:szCs w:val="22"/>
        </w:rPr>
        <w:t xml:space="preserve">All traffic over TLS 1.2+. HSTS preload.</w:t>
      </w:r>
    </w:p>
    <w:p>
      <w:pPr>
        <w:pStyle w:val="ListParagraph"/>
        <w:numPr>
          <w:ilvl w:val="0"/>
          <w:numId w:val="2"/>
        </w:numPr>
        <w:spacing w:after="80" w:line="280"/>
      </w:pPr>
      <w:r>
        <w:rPr>
          <w:rFonts w:ascii="Arial" w:cs="Arial" w:eastAsia="Arial" w:hAnsi="Arial"/>
          <w:sz w:val="22"/>
          <w:szCs w:val="22"/>
        </w:rPr>
        <w:t xml:space="preserve">Passwords stored as Argon2id hashes.</w:t>
      </w:r>
    </w:p>
    <w:p>
      <w:pPr>
        <w:pStyle w:val="ListParagraph"/>
        <w:numPr>
          <w:ilvl w:val="0"/>
          <w:numId w:val="2"/>
        </w:numPr>
        <w:spacing w:after="80" w:line="280"/>
      </w:pPr>
      <w:r>
        <w:rPr>
          <w:rFonts w:ascii="Arial" w:cs="Arial" w:eastAsia="Arial" w:hAnsi="Arial"/>
          <w:sz w:val="22"/>
          <w:szCs w:val="22"/>
        </w:rPr>
        <w:t xml:space="preserve">All file uploads scanned for malware (ClamAV in worker).</w:t>
      </w:r>
    </w:p>
    <w:p>
      <w:pPr>
        <w:pStyle w:val="ListParagraph"/>
        <w:numPr>
          <w:ilvl w:val="0"/>
          <w:numId w:val="2"/>
        </w:numPr>
        <w:spacing w:after="80" w:line="280"/>
      </w:pPr>
      <w:r>
        <w:rPr>
          <w:rFonts w:ascii="Arial" w:cs="Arial" w:eastAsia="Arial" w:hAnsi="Arial"/>
          <w:sz w:val="22"/>
          <w:szCs w:val="22"/>
        </w:rPr>
        <w:t xml:space="preserve">Photos and PDFs served from object storage via short-lived presigned URLs (max 60 min).</w:t>
      </w:r>
    </w:p>
    <w:p>
      <w:pPr>
        <w:pStyle w:val="ListParagraph"/>
        <w:numPr>
          <w:ilvl w:val="0"/>
          <w:numId w:val="2"/>
        </w:numPr>
        <w:spacing w:after="80" w:line="280"/>
      </w:pPr>
      <w:r>
        <w:rPr>
          <w:rFonts w:ascii="Arial" w:cs="Arial" w:eastAsia="Arial" w:hAnsi="Arial"/>
          <w:sz w:val="22"/>
          <w:szCs w:val="22"/>
        </w:rPr>
        <w:t xml:space="preserve">Strict CSP, X-Frame-Options DENY, Referrer-Policy strict-origin-when-cross-origin.</w:t>
      </w:r>
    </w:p>
    <w:p>
      <w:pPr>
        <w:pStyle w:val="ListParagraph"/>
        <w:numPr>
          <w:ilvl w:val="0"/>
          <w:numId w:val="2"/>
        </w:numPr>
        <w:spacing w:after="80" w:line="280"/>
      </w:pPr>
      <w:r>
        <w:rPr>
          <w:rFonts w:ascii="Arial" w:cs="Arial" w:eastAsia="Arial" w:hAnsi="Arial"/>
          <w:sz w:val="22"/>
          <w:szCs w:val="22"/>
        </w:rPr>
        <w:t xml:space="preserve">Audit log: every state change on Listing, Offer, Transaction is recorded with actor, IP, timestamp.</w:t>
      </w:r>
    </w:p>
    <w:p>
      <w:pPr>
        <w:pStyle w:val="ListParagraph"/>
        <w:numPr>
          <w:ilvl w:val="0"/>
          <w:numId w:val="2"/>
        </w:numPr>
        <w:spacing w:after="80" w:line="280"/>
      </w:pPr>
      <w:r>
        <w:rPr>
          <w:rFonts w:ascii="Arial" w:cs="Arial" w:eastAsia="Arial" w:hAnsi="Arial"/>
          <w:sz w:val="22"/>
          <w:szCs w:val="22"/>
        </w:rPr>
        <w:t xml:space="preserve">Secrets in cloud secret manager, never in repo. Rotated quarterly.</w:t>
      </w:r>
    </w:p>
    <w:p>
      <w:pPr>
        <w:pStyle w:val="Heading2"/>
        <w:spacing w:after="160" w:before="320"/>
      </w:pPr>
      <w:r>
        <w:rPr>
          <w:rFonts w:ascii="Arial" w:cs="Arial" w:eastAsia="Arial" w:hAnsi="Arial"/>
          <w:b/>
          <w:bCs/>
          <w:color w:val="1F3A5F"/>
          <w:sz w:val="28"/>
          <w:szCs w:val="28"/>
        </w:rPr>
        <w:t xml:space="preserve">12.4 Data residency &amp; privacy</w:t>
      </w:r>
    </w:p>
    <w:p>
      <w:pPr>
        <w:pStyle w:val="ListParagraph"/>
        <w:numPr>
          <w:ilvl w:val="0"/>
          <w:numId w:val="2"/>
        </w:numPr>
        <w:spacing w:after="80" w:line="280"/>
      </w:pPr>
      <w:r>
        <w:rPr>
          <w:rFonts w:ascii="Arial" w:cs="Arial" w:eastAsia="Arial" w:hAnsi="Arial"/>
          <w:sz w:val="22"/>
          <w:szCs w:val="22"/>
        </w:rPr>
        <w:t xml:space="preserve">All databases, object storage and backups MUST reside in the EU.</w:t>
      </w:r>
    </w:p>
    <w:p>
      <w:pPr>
        <w:pStyle w:val="ListParagraph"/>
        <w:numPr>
          <w:ilvl w:val="0"/>
          <w:numId w:val="2"/>
        </w:numPr>
        <w:spacing w:after="80" w:line="280"/>
      </w:pPr>
      <w:r>
        <w:rPr>
          <w:rFonts w:ascii="Arial" w:cs="Arial" w:eastAsia="Arial" w:hAnsi="Arial"/>
          <w:sz w:val="22"/>
          <w:szCs w:val="22"/>
        </w:rPr>
        <w:t xml:space="preserve">LLM and image enhancement providers MUST offer EU data residency or be wrapped in a DPA-compliant configuration.</w:t>
      </w:r>
    </w:p>
    <w:p>
      <w:pPr>
        <w:pStyle w:val="ListParagraph"/>
        <w:numPr>
          <w:ilvl w:val="0"/>
          <w:numId w:val="2"/>
        </w:numPr>
        <w:spacing w:after="80" w:line="280"/>
      </w:pPr>
      <w:r>
        <w:rPr>
          <w:rFonts w:ascii="Arial" w:cs="Arial" w:eastAsia="Arial" w:hAnsi="Arial"/>
          <w:sz w:val="22"/>
          <w:szCs w:val="22"/>
        </w:rPr>
        <w:t xml:space="preserve">Personally identifiable data MUST be encrypted at rest at the database level (Postgres TDE or column-level).</w:t>
      </w:r>
    </w:p>
    <w:p>
      <w:pPr>
        <w:pStyle w:val="ListParagraph"/>
        <w:numPr>
          <w:ilvl w:val="0"/>
          <w:numId w:val="2"/>
        </w:numPr>
        <w:spacing w:after="80" w:line="280"/>
      </w:pPr>
      <w:r>
        <w:rPr>
          <w:rFonts w:ascii="Arial" w:cs="Arial" w:eastAsia="Arial" w:hAnsi="Arial"/>
          <w:sz w:val="22"/>
          <w:szCs w:val="22"/>
        </w:rPr>
        <w:t xml:space="preserve">Backups encrypted, retained 30 days, restorable in &lt; 4 hours.</w:t>
      </w:r>
    </w:p>
    <w:p>
      <w:pPr>
        <w:pStyle w:val="Heading2"/>
        <w:spacing w:after="160" w:before="320"/>
      </w:pPr>
      <w:r>
        <w:rPr>
          <w:rFonts w:ascii="Arial" w:cs="Arial" w:eastAsia="Arial" w:hAnsi="Arial"/>
          <w:b/>
          <w:bCs/>
          <w:color w:val="1F3A5F"/>
          <w:sz w:val="28"/>
          <w:szCs w:val="28"/>
        </w:rPr>
        <w:t xml:space="preserve">12.5 Accessibility</w:t>
      </w:r>
    </w:p>
    <w:p>
      <w:pPr>
        <w:pStyle w:val="ListParagraph"/>
        <w:numPr>
          <w:ilvl w:val="0"/>
          <w:numId w:val="2"/>
        </w:numPr>
        <w:spacing w:after="80" w:line="280"/>
      </w:pPr>
      <w:r>
        <w:rPr>
          <w:rFonts w:ascii="Arial" w:cs="Arial" w:eastAsia="Arial" w:hAnsi="Arial"/>
          <w:sz w:val="22"/>
          <w:szCs w:val="22"/>
        </w:rPr>
        <w:t xml:space="preserve">Public pages and authenticated app MUST meet WCAG 2.1 AA.</w:t>
      </w:r>
    </w:p>
    <w:p>
      <w:pPr>
        <w:pStyle w:val="ListParagraph"/>
        <w:numPr>
          <w:ilvl w:val="0"/>
          <w:numId w:val="2"/>
        </w:numPr>
        <w:spacing w:after="80" w:line="280"/>
      </w:pPr>
      <w:r>
        <w:rPr>
          <w:rFonts w:ascii="Arial" w:cs="Arial" w:eastAsia="Arial" w:hAnsi="Arial"/>
          <w:sz w:val="22"/>
          <w:szCs w:val="22"/>
        </w:rPr>
        <w:t xml:space="preserve">All interactive elements keyboard navigable; visible focus.</w:t>
      </w:r>
    </w:p>
    <w:p>
      <w:pPr>
        <w:pStyle w:val="ListParagraph"/>
        <w:numPr>
          <w:ilvl w:val="0"/>
          <w:numId w:val="2"/>
        </w:numPr>
        <w:spacing w:after="80" w:line="280"/>
      </w:pPr>
      <w:r>
        <w:rPr>
          <w:rFonts w:ascii="Arial" w:cs="Arial" w:eastAsia="Arial" w:hAnsi="Arial"/>
          <w:sz w:val="22"/>
          <w:szCs w:val="22"/>
        </w:rPr>
        <w:t xml:space="preserve">Photo enhancement MUST not remove alt text generation.</w:t>
      </w:r>
    </w:p>
    <w:p>
      <w:pPr>
        <w:pStyle w:val="Heading2"/>
        <w:spacing w:after="160" w:before="320"/>
      </w:pPr>
      <w:r>
        <w:rPr>
          <w:rFonts w:ascii="Arial" w:cs="Arial" w:eastAsia="Arial" w:hAnsi="Arial"/>
          <w:b/>
          <w:bCs/>
          <w:color w:val="1F3A5F"/>
          <w:sz w:val="28"/>
          <w:szCs w:val="28"/>
        </w:rPr>
        <w:t xml:space="preserve">12.6 Internationalisation</w:t>
      </w:r>
    </w:p>
    <w:p>
      <w:pPr>
        <w:pStyle w:val="ListParagraph"/>
        <w:numPr>
          <w:ilvl w:val="0"/>
          <w:numId w:val="2"/>
        </w:numPr>
        <w:spacing w:after="80" w:line="280"/>
      </w:pPr>
      <w:r>
        <w:rPr>
          <w:rFonts w:ascii="Arial" w:cs="Arial" w:eastAsia="Arial" w:hAnsi="Arial"/>
          <w:sz w:val="22"/>
          <w:szCs w:val="22"/>
        </w:rPr>
        <w:t xml:space="preserve">MVP language: German (de-DE).</w:t>
      </w:r>
    </w:p>
    <w:p>
      <w:pPr>
        <w:pStyle w:val="ListParagraph"/>
        <w:numPr>
          <w:ilvl w:val="0"/>
          <w:numId w:val="2"/>
        </w:numPr>
        <w:spacing w:after="80" w:line="280"/>
      </w:pPr>
      <w:r>
        <w:rPr>
          <w:rFonts w:ascii="Arial" w:cs="Arial" w:eastAsia="Arial" w:hAnsi="Arial"/>
          <w:sz w:val="22"/>
          <w:szCs w:val="22"/>
        </w:rPr>
        <w:t xml:space="preserve">Architecture MUST support adding locales without code changes (i18n keys, no hardcoded strings).</w:t>
      </w:r>
    </w:p>
    <w:p>
      <w:pPr>
        <w:pStyle w:val="Heading2"/>
        <w:spacing w:after="160" w:before="320"/>
      </w:pPr>
      <w:r>
        <w:rPr>
          <w:rFonts w:ascii="Arial" w:cs="Arial" w:eastAsia="Arial" w:hAnsi="Arial"/>
          <w:b/>
          <w:bCs/>
          <w:color w:val="1F3A5F"/>
          <w:sz w:val="28"/>
          <w:szCs w:val="28"/>
        </w:rPr>
        <w:t xml:space="preserve">12.7 Observability</w:t>
      </w:r>
    </w:p>
    <w:p>
      <w:pPr>
        <w:pStyle w:val="ListParagraph"/>
        <w:numPr>
          <w:ilvl w:val="0"/>
          <w:numId w:val="2"/>
        </w:numPr>
        <w:spacing w:after="80" w:line="280"/>
      </w:pPr>
      <w:r>
        <w:rPr>
          <w:rFonts w:ascii="Arial" w:cs="Arial" w:eastAsia="Arial" w:hAnsi="Arial"/>
          <w:sz w:val="22"/>
          <w:szCs w:val="22"/>
        </w:rPr>
        <w:t xml:space="preserve">Every API request logged with request ID, user ID, listing ID where applicable.</w:t>
      </w:r>
    </w:p>
    <w:p>
      <w:pPr>
        <w:pStyle w:val="ListParagraph"/>
        <w:numPr>
          <w:ilvl w:val="0"/>
          <w:numId w:val="2"/>
        </w:numPr>
        <w:spacing w:after="80" w:line="280"/>
      </w:pPr>
      <w:r>
        <w:rPr>
          <w:rFonts w:ascii="Arial" w:cs="Arial" w:eastAsia="Arial" w:hAnsi="Arial"/>
          <w:sz w:val="22"/>
          <w:szCs w:val="22"/>
        </w:rPr>
        <w:t xml:space="preserve">Distributed tracing: Sentry Performance or OpenTelemetry export.</w:t>
      </w:r>
    </w:p>
    <w:p>
      <w:pPr>
        <w:pStyle w:val="ListParagraph"/>
        <w:numPr>
          <w:ilvl w:val="0"/>
          <w:numId w:val="2"/>
        </w:numPr>
        <w:spacing w:after="80" w:line="280"/>
      </w:pPr>
      <w:r>
        <w:rPr>
          <w:rFonts w:ascii="Arial" w:cs="Arial" w:eastAsia="Arial" w:hAnsi="Arial"/>
          <w:sz w:val="22"/>
          <w:szCs w:val="22"/>
        </w:rPr>
        <w:t xml:space="preserve">Business metrics dashboard: signups, listings published, leads, offers, transactions, NPS — refreshed daily.</w:t>
      </w:r>
    </w:p>
    <w:p>
      <w:pPr>
        <w:pStyle w:val="Heading1"/>
        <w:pageBreakBefore/>
        <w:spacing w:after="240" w:before="480"/>
      </w:pPr>
      <w:r>
        <w:rPr>
          <w:rFonts w:ascii="Arial" w:cs="Arial" w:eastAsia="Arial" w:hAnsi="Arial"/>
          <w:b/>
          <w:bCs/>
          <w:color w:val="1F3A5F"/>
          <w:sz w:val="36"/>
          <w:szCs w:val="36"/>
        </w:rPr>
        <w:t xml:space="preserve">13. Compliance, Legal &amp; Trust</w:t>
      </w:r>
    </w:p>
    <w:p>
      <w:pPr>
        <w:spacing w:after="120" w:line="300"/>
      </w:pPr>
      <w:r>
        <w:rPr>
          <w:rFonts w:ascii="Arial" w:cs="Arial" w:eastAsia="Arial" w:hAnsi="Arial"/>
          <w:sz w:val="22"/>
          <w:szCs w:val="22"/>
        </w:rPr>
        <w:t xml:space="preserve">Direkta operates in a regulated domain. Engineering must understand which legal regimes affect the product surface. The product owner remains responsible for legal correctness; engineering is responsible for not making compliance impossible by design.</w:t>
      </w:r>
    </w:p>
    <w:p>
      <w:pPr>
        <w:pStyle w:val="Heading2"/>
        <w:spacing w:after="160" w:before="320"/>
      </w:pPr>
      <w:r>
        <w:rPr>
          <w:rFonts w:ascii="Arial" w:cs="Arial" w:eastAsia="Arial" w:hAnsi="Arial"/>
          <w:b/>
          <w:bCs/>
          <w:color w:val="1F3A5F"/>
          <w:sz w:val="28"/>
          <w:szCs w:val="28"/>
        </w:rPr>
        <w:t xml:space="preserve">13.1 GDPR (DSGVO)</w:t>
      </w:r>
    </w:p>
    <w:p>
      <w:pPr>
        <w:pStyle w:val="ListParagraph"/>
        <w:numPr>
          <w:ilvl w:val="0"/>
          <w:numId w:val="2"/>
        </w:numPr>
        <w:spacing w:after="80" w:line="280"/>
      </w:pPr>
      <w:r>
        <w:rPr>
          <w:rFonts w:ascii="Arial" w:cs="Arial" w:eastAsia="Arial" w:hAnsi="Arial"/>
          <w:sz w:val="22"/>
          <w:szCs w:val="22"/>
        </w:rPr>
        <w:t xml:space="preserve">Lawful basis: contract (sellers), legitimate interest (buyer enquiry initial contact), consent (marketing emails).</w:t>
      </w:r>
    </w:p>
    <w:p>
      <w:pPr>
        <w:pStyle w:val="ListParagraph"/>
        <w:numPr>
          <w:ilvl w:val="0"/>
          <w:numId w:val="2"/>
        </w:numPr>
        <w:spacing w:after="80" w:line="280"/>
      </w:pPr>
      <w:r>
        <w:rPr>
          <w:rFonts w:ascii="Arial" w:cs="Arial" w:eastAsia="Arial" w:hAnsi="Arial"/>
          <w:sz w:val="22"/>
          <w:szCs w:val="22"/>
        </w:rPr>
        <w:t xml:space="preserve">Data subject rights: access (Art. 15), rectification (Art. 16), erasure (Art. 17), portability (Art. 20). Each MUST be exercisable from the account UI within 30 days.</w:t>
      </w:r>
    </w:p>
    <w:p>
      <w:pPr>
        <w:pStyle w:val="ListParagraph"/>
        <w:numPr>
          <w:ilvl w:val="0"/>
          <w:numId w:val="2"/>
        </w:numPr>
        <w:spacing w:after="80" w:line="280"/>
      </w:pPr>
      <w:r>
        <w:rPr>
          <w:rFonts w:ascii="Arial" w:cs="Arial" w:eastAsia="Arial" w:hAnsi="Arial"/>
          <w:sz w:val="22"/>
          <w:szCs w:val="22"/>
        </w:rPr>
        <w:t xml:space="preserve">Data Processing Agreements MUST be signed with every sub-processor (LLM, email, storage, analytics).</w:t>
      </w:r>
    </w:p>
    <w:p>
      <w:pPr>
        <w:pStyle w:val="ListParagraph"/>
        <w:numPr>
          <w:ilvl w:val="0"/>
          <w:numId w:val="2"/>
        </w:numPr>
        <w:spacing w:after="80" w:line="280"/>
      </w:pPr>
      <w:r>
        <w:rPr>
          <w:rFonts w:ascii="Arial" w:cs="Arial" w:eastAsia="Arial" w:hAnsi="Arial"/>
          <w:sz w:val="22"/>
          <w:szCs w:val="22"/>
        </w:rPr>
        <w:t xml:space="preserve">A public Verzeichnis von Verarbeitungstätigkeiten template MUST be maintained from day one.</w:t>
      </w:r>
    </w:p>
    <w:p>
      <w:pPr>
        <w:pStyle w:val="Heading2"/>
        <w:spacing w:after="160" w:before="320"/>
      </w:pPr>
      <w:r>
        <w:rPr>
          <w:rFonts w:ascii="Arial" w:cs="Arial" w:eastAsia="Arial" w:hAnsi="Arial"/>
          <w:b/>
          <w:bCs/>
          <w:color w:val="1F3A5F"/>
          <w:sz w:val="28"/>
          <w:szCs w:val="28"/>
        </w:rPr>
        <w:t xml:space="preserve">13.2 GEG / Energieausweis</w:t>
      </w:r>
    </w:p>
    <w:p>
      <w:pPr>
        <w:pStyle w:val="ListParagraph"/>
        <w:numPr>
          <w:ilvl w:val="0"/>
          <w:numId w:val="2"/>
        </w:numPr>
        <w:spacing w:after="80" w:line="280"/>
      </w:pPr>
      <w:r>
        <w:rPr>
          <w:rFonts w:ascii="Arial" w:cs="Arial" w:eastAsia="Arial" w:hAnsi="Arial"/>
          <w:sz w:val="22"/>
          <w:szCs w:val="22"/>
        </w:rPr>
        <w:t xml:space="preserve">Every public listing MUST display: Energieausweis type (Verbrauch / Bedarf), validity, energy class, energy value, primary energy source, year of construction.</w:t>
      </w:r>
    </w:p>
    <w:p>
      <w:pPr>
        <w:pStyle w:val="ListParagraph"/>
        <w:numPr>
          <w:ilvl w:val="0"/>
          <w:numId w:val="2"/>
        </w:numPr>
        <w:spacing w:after="80" w:line="280"/>
      </w:pPr>
      <w:r>
        <w:rPr>
          <w:rFonts w:ascii="Arial" w:cs="Arial" w:eastAsia="Arial" w:hAnsi="Arial"/>
          <w:sz w:val="22"/>
          <w:szCs w:val="22"/>
        </w:rPr>
        <w:t xml:space="preserve">Listings without a valid Energieausweis MUST NOT publish (with narrow exceptions for protected buildings; out of scope for MVP).</w:t>
      </w:r>
    </w:p>
    <w:p>
      <w:pPr>
        <w:pStyle w:val="Heading2"/>
        <w:spacing w:after="160" w:before="320"/>
      </w:pPr>
      <w:r>
        <w:rPr>
          <w:rFonts w:ascii="Arial" w:cs="Arial" w:eastAsia="Arial" w:hAnsi="Arial"/>
          <w:b/>
          <w:bCs/>
          <w:color w:val="1F3A5F"/>
          <w:sz w:val="28"/>
          <w:szCs w:val="28"/>
        </w:rPr>
        <w:t xml:space="preserve">13.3 GwG (anti-money-laundering)</w:t>
      </w:r>
    </w:p>
    <w:p>
      <w:pPr>
        <w:pStyle w:val="ListParagraph"/>
        <w:numPr>
          <w:ilvl w:val="0"/>
          <w:numId w:val="2"/>
        </w:numPr>
        <w:spacing w:after="80" w:line="280"/>
      </w:pPr>
      <w:r>
        <w:rPr>
          <w:rFonts w:ascii="Arial" w:cs="Arial" w:eastAsia="Arial" w:hAnsi="Arial"/>
          <w:sz w:val="22"/>
          <w:szCs w:val="22"/>
        </w:rPr>
        <w:t xml:space="preserve">If Direkta acts as a Makler in the legal sense, it triggers GwG identification duties. The MVP positions Direkta as a software platform, not as a Makler, but a legal opinion MUST be obtained before launch.</w:t>
      </w:r>
    </w:p>
    <w:p>
      <w:pPr>
        <w:pStyle w:val="ListParagraph"/>
        <w:numPr>
          <w:ilvl w:val="0"/>
          <w:numId w:val="2"/>
        </w:numPr>
        <w:spacing w:after="80" w:line="280"/>
      </w:pPr>
      <w:r>
        <w:rPr>
          <w:rFonts w:ascii="Arial" w:cs="Arial" w:eastAsia="Arial" w:hAnsi="Arial"/>
          <w:sz w:val="22"/>
          <w:szCs w:val="22"/>
        </w:rPr>
        <w:t xml:space="preserve">The product nonetheless verifies buyer identity at offer time as a trust feature.</w:t>
      </w:r>
    </w:p>
    <w:p>
      <w:pPr>
        <w:pStyle w:val="Heading2"/>
        <w:spacing w:after="160" w:before="320"/>
      </w:pPr>
      <w:r>
        <w:rPr>
          <w:rFonts w:ascii="Arial" w:cs="Arial" w:eastAsia="Arial" w:hAnsi="Arial"/>
          <w:b/>
          <w:bCs/>
          <w:color w:val="1F3A5F"/>
          <w:sz w:val="28"/>
          <w:szCs w:val="28"/>
        </w:rPr>
        <w:t xml:space="preserve">13.4 Telemediengesetz / TTDSG</w:t>
      </w:r>
    </w:p>
    <w:p>
      <w:pPr>
        <w:pStyle w:val="ListParagraph"/>
        <w:numPr>
          <w:ilvl w:val="0"/>
          <w:numId w:val="2"/>
        </w:numPr>
        <w:spacing w:after="80" w:line="280"/>
      </w:pPr>
      <w:r>
        <w:rPr>
          <w:rFonts w:ascii="Arial" w:cs="Arial" w:eastAsia="Arial" w:hAnsi="Arial"/>
          <w:sz w:val="22"/>
          <w:szCs w:val="22"/>
        </w:rPr>
        <w:t xml:space="preserve">Cookie banner with explicit consent, granular per category, GDPR-grade.</w:t>
      </w:r>
    </w:p>
    <w:p>
      <w:pPr>
        <w:pStyle w:val="ListParagraph"/>
        <w:numPr>
          <w:ilvl w:val="0"/>
          <w:numId w:val="2"/>
        </w:numPr>
        <w:spacing w:after="80" w:line="280"/>
      </w:pPr>
      <w:r>
        <w:rPr>
          <w:rFonts w:ascii="Arial" w:cs="Arial" w:eastAsia="Arial" w:hAnsi="Arial"/>
          <w:sz w:val="22"/>
          <w:szCs w:val="22"/>
        </w:rPr>
        <w:t xml:space="preserve">Imprint (Impressum) and Datenschutzerklärung accessible from every page footer.</w:t>
      </w:r>
    </w:p>
    <w:p>
      <w:pPr>
        <w:pStyle w:val="Heading2"/>
        <w:spacing w:after="160" w:before="320"/>
      </w:pPr>
      <w:r>
        <w:rPr>
          <w:rFonts w:ascii="Arial" w:cs="Arial" w:eastAsia="Arial" w:hAnsi="Arial"/>
          <w:b/>
          <w:bCs/>
          <w:color w:val="1F3A5F"/>
          <w:sz w:val="28"/>
          <w:szCs w:val="28"/>
        </w:rPr>
        <w:t xml:space="preserve">13.5 Liability and disclaimers</w:t>
      </w:r>
    </w:p>
    <w:p>
      <w:pPr>
        <w:pStyle w:val="ListParagraph"/>
        <w:numPr>
          <w:ilvl w:val="0"/>
          <w:numId w:val="2"/>
        </w:numPr>
        <w:spacing w:after="80" w:line="280"/>
      </w:pPr>
      <w:r>
        <w:rPr>
          <w:rFonts w:ascii="Arial" w:cs="Arial" w:eastAsia="Arial" w:hAnsi="Arial"/>
          <w:sz w:val="22"/>
          <w:szCs w:val="22"/>
        </w:rPr>
        <w:t xml:space="preserve">All AI-generated text MUST be reviewable by the seller before publication. The seller, not Direkta, is the legal author of the listing.</w:t>
      </w:r>
    </w:p>
    <w:p>
      <w:pPr>
        <w:pStyle w:val="ListParagraph"/>
        <w:numPr>
          <w:ilvl w:val="0"/>
          <w:numId w:val="2"/>
        </w:numPr>
        <w:spacing w:after="80" w:line="280"/>
      </w:pPr>
      <w:r>
        <w:rPr>
          <w:rFonts w:ascii="Arial" w:cs="Arial" w:eastAsia="Arial" w:hAnsi="Arial"/>
          <w:sz w:val="22"/>
          <w:szCs w:val="22"/>
        </w:rPr>
        <w:t xml:space="preserve">Price recommendations MUST be presented as recommendations, never as guarantees.</w:t>
      </w:r>
    </w:p>
    <w:p>
      <w:pPr>
        <w:pStyle w:val="ListParagraph"/>
        <w:numPr>
          <w:ilvl w:val="0"/>
          <w:numId w:val="2"/>
        </w:numPr>
        <w:spacing w:after="80" w:line="280"/>
      </w:pPr>
      <w:r>
        <w:rPr>
          <w:rFonts w:ascii="Arial" w:cs="Arial" w:eastAsia="Arial" w:hAnsi="Arial"/>
          <w:sz w:val="22"/>
          <w:szCs w:val="22"/>
        </w:rPr>
        <w:t xml:space="preserve">Direkta does not give legal advice; the notary handoff explicitly hands legal responsibility to the notary.</w:t>
      </w:r>
    </w:p>
    <w:p>
      <w:pPr>
        <w:pStyle w:val="Heading2"/>
        <w:spacing w:after="160" w:before="320"/>
      </w:pPr>
      <w:r>
        <w:rPr>
          <w:rFonts w:ascii="Arial" w:cs="Arial" w:eastAsia="Arial" w:hAnsi="Arial"/>
          <w:b/>
          <w:bCs/>
          <w:color w:val="1F3A5F"/>
          <w:sz w:val="28"/>
          <w:szCs w:val="28"/>
        </w:rPr>
        <w:t xml:space="preserve">13.6 Trust architecture (product-level)</w:t>
      </w:r>
    </w:p>
    <w:p>
      <w:pPr>
        <w:spacing w:after="120" w:line="300"/>
      </w:pPr>
      <w:r>
        <w:rPr>
          <w:rFonts w:ascii="Arial" w:cs="Arial" w:eastAsia="Arial" w:hAnsi="Arial"/>
          <w:sz w:val="22"/>
          <w:szCs w:val="22"/>
        </w:rPr>
        <w:t xml:space="preserve">Trust is a product feature, not a marketing claim. The following capabilities MUST be present:</w:t>
      </w:r>
    </w:p>
    <w:p>
      <w:pPr>
        <w:pStyle w:val="ListParagraph"/>
        <w:numPr>
          <w:ilvl w:val="0"/>
          <w:numId w:val="2"/>
        </w:numPr>
        <w:spacing w:after="80" w:line="280"/>
      </w:pPr>
      <w:r>
        <w:rPr>
          <w:rFonts w:ascii="Arial" w:cs="Arial" w:eastAsia="Arial" w:hAnsi="Arial"/>
          <w:sz w:val="22"/>
          <w:szCs w:val="22"/>
        </w:rPr>
        <w:t xml:space="preserve">Transparent comparables: every price recommendation shows the underlying comparables.</w:t>
      </w:r>
    </w:p>
    <w:p>
      <w:pPr>
        <w:pStyle w:val="ListParagraph"/>
        <w:numPr>
          <w:ilvl w:val="0"/>
          <w:numId w:val="2"/>
        </w:numPr>
        <w:spacing w:after="80" w:line="280"/>
      </w:pPr>
      <w:r>
        <w:rPr>
          <w:rFonts w:ascii="Arial" w:cs="Arial" w:eastAsia="Arial" w:hAnsi="Arial"/>
          <w:sz w:val="22"/>
          <w:szCs w:val="22"/>
        </w:rPr>
        <w:t xml:space="preserve">Audit log visible to the seller: every action on their listing in chronological order.</w:t>
      </w:r>
    </w:p>
    <w:p>
      <w:pPr>
        <w:pStyle w:val="ListParagraph"/>
        <w:numPr>
          <w:ilvl w:val="0"/>
          <w:numId w:val="2"/>
        </w:numPr>
        <w:spacing w:after="80" w:line="280"/>
      </w:pPr>
      <w:r>
        <w:rPr>
          <w:rFonts w:ascii="Arial" w:cs="Arial" w:eastAsia="Arial" w:hAnsi="Arial"/>
          <w:sz w:val="22"/>
          <w:szCs w:val="22"/>
        </w:rPr>
        <w:t xml:space="preserve">Human escalation: a visible "Talk to a human" link, two clicks max, on every authenticated screen.</w:t>
      </w:r>
    </w:p>
    <w:p>
      <w:pPr>
        <w:pStyle w:val="ListParagraph"/>
        <w:numPr>
          <w:ilvl w:val="0"/>
          <w:numId w:val="2"/>
        </w:numPr>
        <w:spacing w:after="80" w:line="280"/>
      </w:pPr>
      <w:r>
        <w:rPr>
          <w:rFonts w:ascii="Arial" w:cs="Arial" w:eastAsia="Arial" w:hAnsi="Arial"/>
          <w:sz w:val="22"/>
          <w:szCs w:val="22"/>
        </w:rPr>
        <w:t xml:space="preserve">No dark patterns: no urgency timers, no fake activity indicators, no buyer count inflation.</w:t>
      </w:r>
    </w:p>
    <w:p>
      <w:pPr>
        <w:pStyle w:val="ListParagraph"/>
        <w:numPr>
          <w:ilvl w:val="0"/>
          <w:numId w:val="2"/>
        </w:numPr>
        <w:spacing w:after="80" w:line="280"/>
      </w:pPr>
      <w:r>
        <w:rPr>
          <w:rFonts w:ascii="Arial" w:cs="Arial" w:eastAsia="Arial" w:hAnsi="Arial"/>
          <w:sz w:val="22"/>
          <w:szCs w:val="22"/>
        </w:rPr>
        <w:t xml:space="preserve">Reversible actions: every state transition has an undo within 24 hours, except notary handoff.</w:t>
      </w:r>
    </w:p>
    <w:p>
      <w:pPr>
        <w:pStyle w:val="Heading1"/>
        <w:pageBreakBefore/>
        <w:spacing w:after="240" w:before="480"/>
      </w:pPr>
      <w:r>
        <w:rPr>
          <w:rFonts w:ascii="Arial" w:cs="Arial" w:eastAsia="Arial" w:hAnsi="Arial"/>
          <w:b/>
          <w:bCs/>
          <w:color w:val="1F3A5F"/>
          <w:sz w:val="36"/>
          <w:szCs w:val="36"/>
        </w:rPr>
        <w:t xml:space="preserve">14. Out of Scope (MVP)</w:t>
      </w:r>
    </w:p>
    <w:p>
      <w:pPr>
        <w:spacing w:after="120" w:line="300"/>
      </w:pPr>
      <w:r>
        <w:rPr>
          <w:rFonts w:ascii="Arial" w:cs="Arial" w:eastAsia="Arial" w:hAnsi="Arial"/>
          <w:sz w:val="22"/>
          <w:szCs w:val="22"/>
        </w:rPr>
        <w:t xml:space="preserve">The following features and capabilities are explicitly out of scope for the MVP. Engineering MUST NOT build them. Product MUST NOT promise them. Including them at this stage extends timeline, dilutes focus and dilutes the testable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6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deferred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Native mobile applications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Mobile web is sufficient for sellers (low frequency) and buyers (initial enquiry only).</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3D virtual tours / Matterport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High cost per listing, marginal conversion uplift, distracts from process value.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Integrated mortgage brokerage for buyers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Regulatory complexity, partnership-driven, post-product-market-fit.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Notary integration / e-signing of Kaufvertrag</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Notarisation legally requires physical presence in DE for residential property; e-signing only for Reservierungsvereinbarung.</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AI-driven negotiation (auto-counter-offers)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Trust risk too high. Decisions stay with the seller in MVP.</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Multi-language UI (English, Turkish, etc.)</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Single market, single language reduces test surface.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accounts and saved searches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Buyers do not need accounts to convert in MVP.</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 valuation as a standalone product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magnet only. Not a separately monetised feature in MVP.</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Open API for third parties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 proven external demand; opens security surface.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Marketplace of service providers (photographers, surveyors, removal companies)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Two-sided liquidity problem; revisit after first 100 transactions.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Automatic syndication to all 12+ German portals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MVP supports IS24 only via the Listing Agent (M6). Immowelt, Kleinanzeigen and regional portals are deferred until either a stable PortalDriver is proven on IS24 or contractual relationships exist.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Insurance products (vacancy, transaction)</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Regulatory and partnership burden.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Mobile app push notifications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 + WhatsApp (manual share) is sufficient.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A/B testing infrastructure beyond PostHog feature flags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PostHog covers MVP needs.</w:t>
            </w:r>
          </w:p>
        </w:tc>
      </w:tr>
    </w:tbl>
    <w:p>
      <w:pPr>
        <w:pStyle w:val="Heading1"/>
        <w:pageBreakBefore/>
        <w:spacing w:after="240" w:before="480"/>
      </w:pPr>
      <w:r>
        <w:rPr>
          <w:rFonts w:ascii="Arial" w:cs="Arial" w:eastAsia="Arial" w:hAnsi="Arial"/>
          <w:b/>
          <w:bCs/>
          <w:color w:val="1F3A5F"/>
          <w:sz w:val="36"/>
          <w:szCs w:val="36"/>
        </w:rPr>
        <w:t xml:space="preserve">15. Pricing &amp; Business Model Hooks</w:t>
      </w:r>
    </w:p>
    <w:p>
      <w:pPr>
        <w:spacing w:after="120" w:line="300"/>
      </w:pPr>
      <w:r>
        <w:rPr>
          <w:rFonts w:ascii="Arial" w:cs="Arial" w:eastAsia="Arial" w:hAnsi="Arial"/>
          <w:sz w:val="22"/>
          <w:szCs w:val="22"/>
        </w:rPr>
        <w:t xml:space="preserve">The MVP supports two pricing models simultaneously, switchable per listing. Engineering MUST build the billing surface to accommodate both, even if one is hidden in the UI initially.</w:t>
      </w:r>
    </w:p>
    <w:p>
      <w:pPr>
        <w:pStyle w:val="Heading2"/>
        <w:spacing w:after="160" w:before="320"/>
      </w:pPr>
      <w:r>
        <w:rPr>
          <w:rFonts w:ascii="Arial" w:cs="Arial" w:eastAsia="Arial" w:hAnsi="Arial"/>
          <w:b/>
          <w:bCs/>
          <w:color w:val="1F3A5F"/>
          <w:sz w:val="28"/>
          <w:szCs w:val="28"/>
        </w:rPr>
        <w:t xml:space="preserve">15.1 Model A — Flat fee</w:t>
      </w:r>
    </w:p>
    <w:p>
      <w:pPr>
        <w:pStyle w:val="ListParagraph"/>
        <w:numPr>
          <w:ilvl w:val="0"/>
          <w:numId w:val="2"/>
        </w:numPr>
        <w:spacing w:after="80" w:line="280"/>
      </w:pPr>
      <w:r>
        <w:rPr>
          <w:rFonts w:ascii="Arial" w:cs="Arial" w:eastAsia="Arial" w:hAnsi="Arial"/>
          <w:sz w:val="22"/>
          <w:szCs w:val="22"/>
        </w:rPr>
        <w:t xml:space="preserve">€999 one-time fee, charged on listing publication.</w:t>
      </w:r>
    </w:p>
    <w:p>
      <w:pPr>
        <w:pStyle w:val="ListParagraph"/>
        <w:numPr>
          <w:ilvl w:val="0"/>
          <w:numId w:val="2"/>
        </w:numPr>
        <w:spacing w:after="80" w:line="280"/>
      </w:pPr>
      <w:r>
        <w:rPr>
          <w:rFonts w:ascii="Arial" w:cs="Arial" w:eastAsia="Arial" w:hAnsi="Arial"/>
          <w:sz w:val="22"/>
          <w:szCs w:val="22"/>
        </w:rPr>
        <w:t xml:space="preserve">Refundable within 14 days if no buyer enquiries received.</w:t>
      </w:r>
    </w:p>
    <w:p>
      <w:pPr>
        <w:pStyle w:val="Heading2"/>
        <w:spacing w:after="160" w:before="320"/>
      </w:pPr>
      <w:r>
        <w:rPr>
          <w:rFonts w:ascii="Arial" w:cs="Arial" w:eastAsia="Arial" w:hAnsi="Arial"/>
          <w:b/>
          <w:bCs/>
          <w:color w:val="1F3A5F"/>
          <w:sz w:val="28"/>
          <w:szCs w:val="28"/>
        </w:rPr>
        <w:t xml:space="preserve">15.2 Model B — Success fee</w:t>
      </w:r>
    </w:p>
    <w:p>
      <w:pPr>
        <w:pStyle w:val="ListParagraph"/>
        <w:numPr>
          <w:ilvl w:val="0"/>
          <w:numId w:val="2"/>
        </w:numPr>
        <w:spacing w:after="80" w:line="280"/>
      </w:pPr>
      <w:r>
        <w:rPr>
          <w:rFonts w:ascii="Arial" w:cs="Arial" w:eastAsia="Arial" w:hAnsi="Arial"/>
          <w:sz w:val="22"/>
          <w:szCs w:val="22"/>
        </w:rPr>
        <w:t xml:space="preserve">0.5% to 1.0% of final sale price, charged on Transaction closure.</w:t>
      </w:r>
    </w:p>
    <w:p>
      <w:pPr>
        <w:pStyle w:val="ListParagraph"/>
        <w:numPr>
          <w:ilvl w:val="0"/>
          <w:numId w:val="2"/>
        </w:numPr>
        <w:spacing w:after="80" w:line="280"/>
      </w:pPr>
      <w:r>
        <w:rPr>
          <w:rFonts w:ascii="Arial" w:cs="Arial" w:eastAsia="Arial" w:hAnsi="Arial"/>
          <w:sz w:val="22"/>
          <w:szCs w:val="22"/>
        </w:rPr>
        <w:t xml:space="preserve">Capped at €4,900.</w:t>
      </w:r>
    </w:p>
    <w:p>
      <w:pPr>
        <w:pStyle w:val="ListParagraph"/>
        <w:numPr>
          <w:ilvl w:val="0"/>
          <w:numId w:val="2"/>
        </w:numPr>
        <w:spacing w:after="80" w:line="280"/>
      </w:pPr>
      <w:r>
        <w:rPr>
          <w:rFonts w:ascii="Arial" w:cs="Arial" w:eastAsia="Arial" w:hAnsi="Arial"/>
          <w:sz w:val="22"/>
          <w:szCs w:val="22"/>
        </w:rPr>
        <w:t xml:space="preserve">Default for sellers above €600,000 asking price.</w:t>
      </w:r>
    </w:p>
    <w:p>
      <w:pPr>
        <w:pStyle w:val="Heading2"/>
        <w:spacing w:after="160" w:before="320"/>
      </w:pPr>
      <w:r>
        <w:rPr>
          <w:rFonts w:ascii="Arial" w:cs="Arial" w:eastAsia="Arial" w:hAnsi="Arial"/>
          <w:b/>
          <w:bCs/>
          <w:color w:val="1F3A5F"/>
          <w:sz w:val="28"/>
          <w:szCs w:val="28"/>
        </w:rPr>
        <w:t xml:space="preserve">15.3 Technical implications</w:t>
      </w:r>
    </w:p>
    <w:p>
      <w:pPr>
        <w:pStyle w:val="ListParagraph"/>
        <w:numPr>
          <w:ilvl w:val="0"/>
          <w:numId w:val="2"/>
        </w:numPr>
        <w:spacing w:after="80" w:line="280"/>
      </w:pPr>
      <w:r>
        <w:rPr>
          <w:rFonts w:ascii="Arial" w:cs="Arial" w:eastAsia="Arial" w:hAnsi="Arial"/>
          <w:sz w:val="22"/>
          <w:szCs w:val="22"/>
        </w:rPr>
        <w:t xml:space="preserve">Each Listing MUST carry a pricingModel field (FLAT_FEE | SUCCESS_FEE).</w:t>
      </w:r>
    </w:p>
    <w:p>
      <w:pPr>
        <w:pStyle w:val="ListParagraph"/>
        <w:numPr>
          <w:ilvl w:val="0"/>
          <w:numId w:val="2"/>
        </w:numPr>
        <w:spacing w:after="80" w:line="280"/>
      </w:pPr>
      <w:r>
        <w:rPr>
          <w:rFonts w:ascii="Arial" w:cs="Arial" w:eastAsia="Arial" w:hAnsi="Arial"/>
          <w:sz w:val="22"/>
          <w:szCs w:val="22"/>
        </w:rPr>
        <w:t xml:space="preserve">Each Transaction MUST compute and persist the fee owed at closure.</w:t>
      </w:r>
    </w:p>
    <w:p>
      <w:pPr>
        <w:pStyle w:val="ListParagraph"/>
        <w:numPr>
          <w:ilvl w:val="0"/>
          <w:numId w:val="2"/>
        </w:numPr>
        <w:spacing w:after="80" w:line="280"/>
      </w:pPr>
      <w:r>
        <w:rPr>
          <w:rFonts w:ascii="Arial" w:cs="Arial" w:eastAsia="Arial" w:hAnsi="Arial"/>
          <w:sz w:val="22"/>
          <w:szCs w:val="22"/>
        </w:rPr>
        <w:t xml:space="preserve">Payment integration: Stripe (cards + SEPA Lastschrift), with EU-routing.</w:t>
      </w:r>
    </w:p>
    <w:p>
      <w:pPr>
        <w:pStyle w:val="ListParagraph"/>
        <w:numPr>
          <w:ilvl w:val="0"/>
          <w:numId w:val="2"/>
        </w:numPr>
        <w:spacing w:after="80" w:line="280"/>
      </w:pPr>
      <w:r>
        <w:rPr>
          <w:rFonts w:ascii="Arial" w:cs="Arial" w:eastAsia="Arial" w:hAnsi="Arial"/>
          <w:sz w:val="22"/>
          <w:szCs w:val="22"/>
        </w:rPr>
        <w:t xml:space="preserve">Invoices auto-generated as PDF, stored against the Transaction record.</w:t>
      </w:r>
    </w:p>
    <w:p>
      <w:pPr>
        <w:pStyle w:val="Heading2"/>
        <w:spacing w:after="160" w:before="320"/>
      </w:pPr>
      <w:r>
        <w:rPr>
          <w:rFonts w:ascii="Arial" w:cs="Arial" w:eastAsia="Arial" w:hAnsi="Arial"/>
          <w:b/>
          <w:bCs/>
          <w:color w:val="1F3A5F"/>
          <w:sz w:val="28"/>
          <w:szCs w:val="28"/>
        </w:rPr>
        <w:t xml:space="preserve">15.4 Refunds and reversals</w:t>
      </w:r>
    </w:p>
    <w:p>
      <w:pPr>
        <w:pStyle w:val="ListParagraph"/>
        <w:numPr>
          <w:ilvl w:val="0"/>
          <w:numId w:val="2"/>
        </w:numPr>
        <w:spacing w:after="80" w:line="280"/>
      </w:pPr>
      <w:r>
        <w:rPr>
          <w:rFonts w:ascii="Arial" w:cs="Arial" w:eastAsia="Arial" w:hAnsi="Arial"/>
          <w:sz w:val="22"/>
          <w:szCs w:val="22"/>
        </w:rPr>
        <w:t xml:space="preserve">Flat-fee 14-day refunds executed via Stripe API; Listing flagged as REFUNDED but not deleted.</w:t>
      </w:r>
    </w:p>
    <w:p>
      <w:pPr>
        <w:pStyle w:val="ListParagraph"/>
        <w:numPr>
          <w:ilvl w:val="0"/>
          <w:numId w:val="2"/>
        </w:numPr>
        <w:spacing w:after="80" w:line="280"/>
      </w:pPr>
      <w:r>
        <w:rPr>
          <w:rFonts w:ascii="Arial" w:cs="Arial" w:eastAsia="Arial" w:hAnsi="Arial"/>
          <w:sz w:val="22"/>
          <w:szCs w:val="22"/>
        </w:rPr>
        <w:t xml:space="preserve">Success-fee disputes handled by support, not by automated refund.</w:t>
      </w:r>
    </w:p>
    <w:p>
      <w:pPr>
        <w:pStyle w:val="Heading1"/>
        <w:pageBreakBefore/>
        <w:spacing w:after="240" w:before="480"/>
      </w:pPr>
      <w:r>
        <w:rPr>
          <w:rFonts w:ascii="Arial" w:cs="Arial" w:eastAsia="Arial" w:hAnsi="Arial"/>
          <w:b/>
          <w:bCs/>
          <w:color w:val="1F3A5F"/>
          <w:sz w:val="36"/>
          <w:szCs w:val="36"/>
        </w:rPr>
        <w:t xml:space="preserve">16. Go-to-Market Technical Hooks</w:t>
      </w:r>
    </w:p>
    <w:p>
      <w:pPr>
        <w:spacing w:after="120" w:line="300"/>
      </w:pPr>
      <w:r>
        <w:rPr>
          <w:rFonts w:ascii="Arial" w:cs="Arial" w:eastAsia="Arial" w:hAnsi="Arial"/>
          <w:sz w:val="22"/>
          <w:szCs w:val="22"/>
        </w:rPr>
        <w:t xml:space="preserve">Marketing requirements that must be met by engineering. These are not optional: lacking them in the MVP means the product cannot be reached by sellers.</w:t>
      </w:r>
    </w:p>
    <w:p>
      <w:pPr>
        <w:pStyle w:val="Heading2"/>
        <w:spacing w:after="160" w:before="320"/>
      </w:pPr>
      <w:r>
        <w:rPr>
          <w:rFonts w:ascii="Arial" w:cs="Arial" w:eastAsia="Arial" w:hAnsi="Arial"/>
          <w:b/>
          <w:bCs/>
          <w:color w:val="1F3A5F"/>
          <w:sz w:val="28"/>
          <w:szCs w:val="28"/>
        </w:rPr>
        <w:t xml:space="preserve">16.1 SEO</w:t>
      </w:r>
    </w:p>
    <w:p>
      <w:pPr>
        <w:pStyle w:val="ListParagraph"/>
        <w:numPr>
          <w:ilvl w:val="0"/>
          <w:numId w:val="2"/>
        </w:numPr>
        <w:spacing w:after="80" w:line="280"/>
      </w:pPr>
      <w:r>
        <w:rPr>
          <w:rFonts w:ascii="Arial" w:cs="Arial" w:eastAsia="Arial" w:hAnsi="Arial"/>
          <w:sz w:val="22"/>
          <w:szCs w:val="22"/>
        </w:rPr>
        <w:t xml:space="preserve">Server-side rendered public landing pages with valid OpenGraph and schema.org/RealEstateListing structured data.</w:t>
      </w:r>
    </w:p>
    <w:p>
      <w:pPr>
        <w:pStyle w:val="ListParagraph"/>
        <w:numPr>
          <w:ilvl w:val="0"/>
          <w:numId w:val="2"/>
        </w:numPr>
        <w:spacing w:after="80" w:line="280"/>
      </w:pPr>
      <w:r>
        <w:rPr>
          <w:rFonts w:ascii="Arial" w:cs="Arial" w:eastAsia="Arial" w:hAnsi="Arial"/>
          <w:sz w:val="22"/>
          <w:szCs w:val="22"/>
        </w:rPr>
        <w:t xml:space="preserve">Programmatic SEO pages per city: /immobilien/{city}/wohnung-verkaufen, /immobilien/{city}/haus-verkaufen, etc., with city-specific content.</w:t>
      </w:r>
    </w:p>
    <w:p>
      <w:pPr>
        <w:pStyle w:val="ListParagraph"/>
        <w:numPr>
          <w:ilvl w:val="0"/>
          <w:numId w:val="2"/>
        </w:numPr>
        <w:spacing w:after="80" w:line="280"/>
      </w:pPr>
      <w:r>
        <w:rPr>
          <w:rFonts w:ascii="Arial" w:cs="Arial" w:eastAsia="Arial" w:hAnsi="Arial"/>
          <w:sz w:val="22"/>
          <w:szCs w:val="22"/>
        </w:rPr>
        <w:t xml:space="preserve">Sitemap.xml auto-generated, including every published Listing.</w:t>
      </w:r>
    </w:p>
    <w:p>
      <w:pPr>
        <w:pStyle w:val="ListParagraph"/>
        <w:numPr>
          <w:ilvl w:val="0"/>
          <w:numId w:val="2"/>
        </w:numPr>
        <w:spacing w:after="80" w:line="280"/>
      </w:pPr>
      <w:r>
        <w:rPr>
          <w:rFonts w:ascii="Arial" w:cs="Arial" w:eastAsia="Arial" w:hAnsi="Arial"/>
          <w:sz w:val="22"/>
          <w:szCs w:val="22"/>
        </w:rPr>
        <w:t xml:space="preserve">URL slugs are stable; deleted listings MUST 301 to a relevant city page, never 404.</w:t>
      </w:r>
    </w:p>
    <w:p>
      <w:pPr>
        <w:pStyle w:val="Heading2"/>
        <w:spacing w:after="160" w:before="320"/>
      </w:pPr>
      <w:r>
        <w:rPr>
          <w:rFonts w:ascii="Arial" w:cs="Arial" w:eastAsia="Arial" w:hAnsi="Arial"/>
          <w:b/>
          <w:bCs/>
          <w:color w:val="1F3A5F"/>
          <w:sz w:val="28"/>
          <w:szCs w:val="28"/>
        </w:rPr>
        <w:t xml:space="preserve">16.2 Lead magnet: free valuation</w:t>
      </w:r>
    </w:p>
    <w:p>
      <w:pPr>
        <w:pStyle w:val="ListParagraph"/>
        <w:numPr>
          <w:ilvl w:val="0"/>
          <w:numId w:val="2"/>
        </w:numPr>
        <w:spacing w:after="80" w:line="280"/>
      </w:pPr>
      <w:r>
        <w:rPr>
          <w:rFonts w:ascii="Arial" w:cs="Arial" w:eastAsia="Arial" w:hAnsi="Arial"/>
          <w:sz w:val="22"/>
          <w:szCs w:val="22"/>
        </w:rPr>
        <w:t xml:space="preserve">A standalone /was-ist-meine-immobilie-wert flow that returns an indicative price band without account creation.</w:t>
      </w:r>
    </w:p>
    <w:p>
      <w:pPr>
        <w:pStyle w:val="ListParagraph"/>
        <w:numPr>
          <w:ilvl w:val="0"/>
          <w:numId w:val="2"/>
        </w:numPr>
        <w:spacing w:after="80" w:line="280"/>
      </w:pPr>
      <w:r>
        <w:rPr>
          <w:rFonts w:ascii="Arial" w:cs="Arial" w:eastAsia="Arial" w:hAnsi="Arial"/>
          <w:sz w:val="22"/>
          <w:szCs w:val="22"/>
        </w:rPr>
        <w:t xml:space="preserve">Lead capture happens at the moment the user wants the full report (email gate).</w:t>
      </w:r>
    </w:p>
    <w:p>
      <w:pPr>
        <w:pStyle w:val="ListParagraph"/>
        <w:numPr>
          <w:ilvl w:val="0"/>
          <w:numId w:val="2"/>
        </w:numPr>
        <w:spacing w:after="80" w:line="280"/>
      </w:pPr>
      <w:r>
        <w:rPr>
          <w:rFonts w:ascii="Arial" w:cs="Arial" w:eastAsia="Arial" w:hAnsi="Arial"/>
          <w:sz w:val="22"/>
          <w:szCs w:val="22"/>
        </w:rPr>
        <w:t xml:space="preserve">Email follow-up sequence (drip) over 14 days; built on the same Postmark account.</w:t>
      </w:r>
    </w:p>
    <w:p>
      <w:pPr>
        <w:pStyle w:val="Heading2"/>
        <w:spacing w:after="160" w:before="320"/>
      </w:pPr>
      <w:r>
        <w:rPr>
          <w:rFonts w:ascii="Arial" w:cs="Arial" w:eastAsia="Arial" w:hAnsi="Arial"/>
          <w:b/>
          <w:bCs/>
          <w:color w:val="1F3A5F"/>
          <w:sz w:val="28"/>
          <w:szCs w:val="28"/>
        </w:rPr>
        <w:t xml:space="preserve">16.3 Tracking and attribution</w:t>
      </w:r>
    </w:p>
    <w:p>
      <w:pPr>
        <w:pStyle w:val="ListParagraph"/>
        <w:numPr>
          <w:ilvl w:val="0"/>
          <w:numId w:val="2"/>
        </w:numPr>
        <w:spacing w:after="80" w:line="280"/>
      </w:pPr>
      <w:r>
        <w:rPr>
          <w:rFonts w:ascii="Arial" w:cs="Arial" w:eastAsia="Arial" w:hAnsi="Arial"/>
          <w:sz w:val="22"/>
          <w:szCs w:val="22"/>
        </w:rPr>
        <w:t xml:space="preserve">Server-side conversion events to Google Ads and Meta Ads (no client-side pixel reliance).</w:t>
      </w:r>
    </w:p>
    <w:p>
      <w:pPr>
        <w:pStyle w:val="ListParagraph"/>
        <w:numPr>
          <w:ilvl w:val="0"/>
          <w:numId w:val="2"/>
        </w:numPr>
        <w:spacing w:after="80" w:line="280"/>
      </w:pPr>
      <w:r>
        <w:rPr>
          <w:rFonts w:ascii="Arial" w:cs="Arial" w:eastAsia="Arial" w:hAnsi="Arial"/>
          <w:sz w:val="22"/>
          <w:szCs w:val="22"/>
        </w:rPr>
        <w:t xml:space="preserve">UTM parameters captured at first touch, persisted across sessions to the User and Listing record.</w:t>
      </w:r>
    </w:p>
    <w:p>
      <w:pPr>
        <w:pStyle w:val="ListParagraph"/>
        <w:numPr>
          <w:ilvl w:val="0"/>
          <w:numId w:val="2"/>
        </w:numPr>
        <w:spacing w:after="80" w:line="280"/>
      </w:pPr>
      <w:r>
        <w:rPr>
          <w:rFonts w:ascii="Arial" w:cs="Arial" w:eastAsia="Arial" w:hAnsi="Arial"/>
          <w:sz w:val="22"/>
          <w:szCs w:val="22"/>
        </w:rPr>
        <w:t xml:space="preserve">Server-side GTM via stape.io or self-hosted; no third-party scripts on public pages without consent.</w:t>
      </w:r>
    </w:p>
    <w:p>
      <w:pPr>
        <w:pStyle w:val="Heading2"/>
        <w:spacing w:after="160" w:before="320"/>
      </w:pPr>
      <w:r>
        <w:rPr>
          <w:rFonts w:ascii="Arial" w:cs="Arial" w:eastAsia="Arial" w:hAnsi="Arial"/>
          <w:b/>
          <w:bCs/>
          <w:color w:val="1F3A5F"/>
          <w:sz w:val="28"/>
          <w:szCs w:val="28"/>
        </w:rPr>
        <w:t xml:space="preserve">16.4 Referral and sharing</w:t>
      </w:r>
    </w:p>
    <w:p>
      <w:pPr>
        <w:pStyle w:val="ListParagraph"/>
        <w:numPr>
          <w:ilvl w:val="0"/>
          <w:numId w:val="2"/>
        </w:numPr>
        <w:spacing w:after="80" w:line="280"/>
      </w:pPr>
      <w:r>
        <w:rPr>
          <w:rFonts w:ascii="Arial" w:cs="Arial" w:eastAsia="Arial" w:hAnsi="Arial"/>
          <w:sz w:val="22"/>
          <w:szCs w:val="22"/>
        </w:rPr>
        <w:t xml:space="preserve">Each listing has a public share URL with OpenGraph image generated server-side from the first photo + branding.</w:t>
      </w:r>
    </w:p>
    <w:p>
      <w:pPr>
        <w:pStyle w:val="ListParagraph"/>
        <w:numPr>
          <w:ilvl w:val="0"/>
          <w:numId w:val="2"/>
        </w:numPr>
        <w:spacing w:after="80" w:line="280"/>
      </w:pPr>
      <w:r>
        <w:rPr>
          <w:rFonts w:ascii="Arial" w:cs="Arial" w:eastAsia="Arial" w:hAnsi="Arial"/>
          <w:sz w:val="22"/>
          <w:szCs w:val="22"/>
        </w:rPr>
        <w:t xml:space="preserve">Sellers MAY share listings on WhatsApp, Facebook and email with deep links.</w:t>
      </w:r>
    </w:p>
    <w:p>
      <w:pPr>
        <w:pStyle w:val="Heading1"/>
        <w:pageBreakBefore/>
        <w:spacing w:after="240" w:before="480"/>
      </w:pPr>
      <w:r>
        <w:rPr>
          <w:rFonts w:ascii="Arial" w:cs="Arial" w:eastAsia="Arial" w:hAnsi="Arial"/>
          <w:b/>
          <w:bCs/>
          <w:color w:val="1F3A5F"/>
          <w:sz w:val="36"/>
          <w:szCs w:val="36"/>
        </w:rPr>
        <w:t xml:space="preserve">17. Timeline &amp; Milestones</w:t>
      </w:r>
    </w:p>
    <w:p>
      <w:pPr>
        <w:spacing w:after="120" w:line="300"/>
      </w:pPr>
      <w:r>
        <w:rPr>
          <w:rFonts w:ascii="Arial" w:cs="Arial" w:eastAsia="Arial" w:hAnsi="Arial"/>
          <w:sz w:val="22"/>
          <w:szCs w:val="22"/>
        </w:rPr>
        <w:t xml:space="preserve">Eight-week MVP plan, two-engineer baseline (one full-stack, one platform/agent specialist). Single-engineer execution is no longer recommended once M5 and M6 are in scope. Milestone exits are binary: either the acceptance criteria pass, or the milestone is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4320"/>
        <w:gridCol w:w="216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Exit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Foundation</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Repo, CI, deployed scaffolds for web and api, auth, base data model, agent runtime skeleton.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Sign up + log in works in production. Agent loop boots end-to-end with mock tools.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 + Listing + Form path</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 creation, photo upload, listing draft, base UI for seller dashboard. M1 form path complete.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test property can be created and saved end-to-end.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 generation + Exposé Agent v1</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text generation (long + short). Exposé Agent (M5) with first 4 tools (validate, draft, review, handoff).</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Generated text passes 5-listing review. Agent completes a test conversation end-to-end.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 Publish + Exposé Agent v2</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engine v1, compliance check, public landing page renderer. Agent extended with energy.extract and pricing.recommend tools.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First listing published end-to-end on staging via both M1 and M5 paths.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funnel</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enquiry form, qualification email loop, lead score, lead inbox UI, viewing scheduling.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lead intake from public page to scheduled viewing.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 + IS24 Listing Agent (push)</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submission, scoring, comparison view, accept flow, Reservierungsvereinbarung PDF. M6 publish/update/withdraw against IS24 sandbox.</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offer can be accepted; a listing publishes to IS24 sandbox via M6.</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Sync + Polish + Compliance</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M6 daily stats sync and lead ingestion. GDPR exports, Energieausweis flows, audit log, Impressum, cookie banner, accessibility pass. Browser-automation risk review.</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External legal review passes including IS24 risk assessment.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Launch</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Beta with 10 hand-picked sellers, support escalation, monitoring, on-call rotation, circuit breakers tuned.</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 listings published on Direkta + IS24, first qualified leads received.</w:t>
            </w:r>
          </w:p>
        </w:tc>
      </w:tr>
    </w:tbl>
    <w:p>
      <w:pPr>
        <w:pStyle w:val="Heading2"/>
        <w:spacing w:after="160" w:before="320"/>
      </w:pPr>
      <w:r>
        <w:rPr>
          <w:rFonts w:ascii="Arial" w:cs="Arial" w:eastAsia="Arial" w:hAnsi="Arial"/>
          <w:b/>
          <w:bCs/>
          <w:color w:val="1F3A5F"/>
          <w:sz w:val="28"/>
          <w:szCs w:val="28"/>
        </w:rPr>
        <w:t xml:space="preserve">17.1 Critical path</w:t>
      </w:r>
    </w:p>
    <w:p>
      <w:pPr>
        <w:pStyle w:val="ListParagraph"/>
        <w:numPr>
          <w:ilvl w:val="0"/>
          <w:numId w:val="2"/>
        </w:numPr>
        <w:spacing w:after="80" w:line="280"/>
      </w:pPr>
      <w:r>
        <w:rPr>
          <w:rFonts w:ascii="Arial" w:cs="Arial" w:eastAsia="Arial" w:hAnsi="Arial"/>
          <w:sz w:val="22"/>
          <w:szCs w:val="22"/>
        </w:rPr>
        <w:t xml:space="preserve">Compliance check (M1) is on the critical path of week 4. Without it, no listing can publish.</w:t>
      </w:r>
    </w:p>
    <w:p>
      <w:pPr>
        <w:pStyle w:val="ListParagraph"/>
        <w:numPr>
          <w:ilvl w:val="0"/>
          <w:numId w:val="2"/>
        </w:numPr>
        <w:spacing w:after="80" w:line="280"/>
      </w:pPr>
      <w:r>
        <w:rPr>
          <w:rFonts w:ascii="Arial" w:cs="Arial" w:eastAsia="Arial" w:hAnsi="Arial"/>
          <w:sz w:val="22"/>
          <w:szCs w:val="22"/>
        </w:rPr>
        <w:t xml:space="preserve">Pricing engine (M2) blocks the success of beta. Without defensible numbers, sellers will not trust the product.</w:t>
      </w:r>
    </w:p>
    <w:p>
      <w:pPr>
        <w:pStyle w:val="ListParagraph"/>
        <w:numPr>
          <w:ilvl w:val="0"/>
          <w:numId w:val="2"/>
        </w:numPr>
        <w:spacing w:after="80" w:line="280"/>
      </w:pPr>
      <w:r>
        <w:rPr>
          <w:rFonts w:ascii="Arial" w:cs="Arial" w:eastAsia="Arial" w:hAnsi="Arial"/>
          <w:sz w:val="22"/>
          <w:szCs w:val="22"/>
        </w:rPr>
        <w:t xml:space="preserve">Offer dashboard (M4) blocks any hypothesis test of "replaces a Makler." Without it, Direkta is just a listing tool.</w:t>
      </w:r>
    </w:p>
    <w:p>
      <w:pPr>
        <w:pStyle w:val="ListParagraph"/>
        <w:numPr>
          <w:ilvl w:val="0"/>
          <w:numId w:val="2"/>
        </w:numPr>
        <w:spacing w:after="80" w:line="280"/>
      </w:pPr>
      <w:r>
        <w:rPr>
          <w:rFonts w:ascii="Arial" w:cs="Arial" w:eastAsia="Arial" w:hAnsi="Arial"/>
          <w:sz w:val="22"/>
          <w:szCs w:val="22"/>
        </w:rPr>
        <w:t xml:space="preserve">Exposé Agent (M5) is the primary onboarding path; if it slips past week 4, fall back to M1-only and ship M5 as a fast-follow.</w:t>
      </w:r>
    </w:p>
    <w:p>
      <w:pPr>
        <w:pStyle w:val="ListParagraph"/>
        <w:numPr>
          <w:ilvl w:val="0"/>
          <w:numId w:val="2"/>
        </w:numPr>
        <w:spacing w:after="80" w:line="280"/>
      </w:pPr>
      <w:r>
        <w:rPr>
          <w:rFonts w:ascii="Arial" w:cs="Arial" w:eastAsia="Arial" w:hAnsi="Arial"/>
          <w:sz w:val="22"/>
          <w:szCs w:val="22"/>
        </w:rPr>
        <w:t xml:space="preserve">Listing Agent (M6) is the primary distribution path; if IS24 driver instability blocks week 7, ship beta with manual IS24 cross-posting documented as a known limitation.</w:t>
      </w:r>
    </w:p>
    <w:p>
      <w:pPr>
        <w:pStyle w:val="Heading1"/>
        <w:pageBreakBefore/>
        <w:spacing w:after="240" w:before="480"/>
      </w:pPr>
      <w:r>
        <w:rPr>
          <w:rFonts w:ascii="Arial" w:cs="Arial" w:eastAsia="Arial" w:hAnsi="Arial"/>
          <w:b/>
          <w:bCs/>
          <w:color w:val="1F3A5F"/>
          <w:sz w:val="36"/>
          <w:szCs w:val="36"/>
        </w:rPr>
        <w:t xml:space="preserve">18. Acceptance Criteria &amp; KPIs</w:t>
      </w:r>
    </w:p>
    <w:p>
      <w:pPr>
        <w:pStyle w:val="Heading2"/>
        <w:spacing w:after="160" w:before="320"/>
      </w:pPr>
      <w:r>
        <w:rPr>
          <w:rFonts w:ascii="Arial" w:cs="Arial" w:eastAsia="Arial" w:hAnsi="Arial"/>
          <w:b/>
          <w:bCs/>
          <w:color w:val="1F3A5F"/>
          <w:sz w:val="28"/>
          <w:szCs w:val="28"/>
        </w:rPr>
        <w:t xml:space="preserve">18.1 MVP acceptance — engineering</w:t>
      </w:r>
    </w:p>
    <w:p>
      <w:pPr>
        <w:spacing w:after="120" w:line="300"/>
      </w:pPr>
      <w:r>
        <w:rPr>
          <w:rFonts w:ascii="Arial" w:cs="Arial" w:eastAsia="Arial" w:hAnsi="Arial"/>
          <w:sz w:val="22"/>
          <w:szCs w:val="22"/>
        </w:rPr>
        <w:t xml:space="preserve">The MVP is technically accepted when the following are simultaneously true:</w:t>
      </w:r>
    </w:p>
    <w:p>
      <w:pPr>
        <w:pStyle w:val="ListParagraph"/>
        <w:numPr>
          <w:ilvl w:val="0"/>
          <w:numId w:val="3"/>
        </w:numPr>
        <w:spacing w:after="80" w:line="280"/>
      </w:pPr>
      <w:r>
        <w:rPr>
          <w:rFonts w:ascii="Arial" w:cs="Arial" w:eastAsia="Arial" w:hAnsi="Arial"/>
          <w:sz w:val="22"/>
          <w:szCs w:val="22"/>
        </w:rPr>
        <w:t xml:space="preserve">100% of M-priority requirements in Section 6 pass acceptance tests.</w:t>
      </w:r>
    </w:p>
    <w:p>
      <w:pPr>
        <w:pStyle w:val="ListParagraph"/>
        <w:numPr>
          <w:ilvl w:val="0"/>
          <w:numId w:val="3"/>
        </w:numPr>
        <w:spacing w:after="80" w:line="280"/>
      </w:pPr>
      <w:r>
        <w:rPr>
          <w:rFonts w:ascii="Arial" w:cs="Arial" w:eastAsia="Arial" w:hAnsi="Arial"/>
          <w:sz w:val="22"/>
          <w:szCs w:val="22"/>
        </w:rPr>
        <w:t xml:space="preserve">All NFRs in Section 12 are met or have a documented, time-boxed exception.</w:t>
      </w:r>
    </w:p>
    <w:p>
      <w:pPr>
        <w:pStyle w:val="ListParagraph"/>
        <w:numPr>
          <w:ilvl w:val="0"/>
          <w:numId w:val="3"/>
        </w:numPr>
        <w:spacing w:after="80" w:line="280"/>
      </w:pPr>
      <w:r>
        <w:rPr>
          <w:rFonts w:ascii="Arial" w:cs="Arial" w:eastAsia="Arial" w:hAnsi="Arial"/>
          <w:sz w:val="22"/>
          <w:szCs w:val="22"/>
        </w:rPr>
        <w:t xml:space="preserve">End-to-end test suite covers the seller flow and buyer flow in Section 5; runs in CI on every PR.</w:t>
      </w:r>
    </w:p>
    <w:p>
      <w:pPr>
        <w:pStyle w:val="ListParagraph"/>
        <w:numPr>
          <w:ilvl w:val="0"/>
          <w:numId w:val="3"/>
        </w:numPr>
        <w:spacing w:after="80" w:line="280"/>
      </w:pPr>
      <w:r>
        <w:rPr>
          <w:rFonts w:ascii="Arial" w:cs="Arial" w:eastAsia="Arial" w:hAnsi="Arial"/>
          <w:sz w:val="22"/>
          <w:szCs w:val="22"/>
        </w:rPr>
        <w:t xml:space="preserve">External legal review of GDPR, GEG and TTDSG implementation is signed off.</w:t>
      </w:r>
    </w:p>
    <w:p>
      <w:pPr>
        <w:pStyle w:val="ListParagraph"/>
        <w:numPr>
          <w:ilvl w:val="0"/>
          <w:numId w:val="3"/>
        </w:numPr>
        <w:spacing w:after="80" w:line="280"/>
      </w:pPr>
      <w:r>
        <w:rPr>
          <w:rFonts w:ascii="Arial" w:cs="Arial" w:eastAsia="Arial" w:hAnsi="Arial"/>
          <w:sz w:val="22"/>
          <w:szCs w:val="22"/>
        </w:rPr>
        <w:t xml:space="preserve">Production environment is on EU infrastructure with backups and on-call alerting.</w:t>
      </w:r>
    </w:p>
    <w:p>
      <w:pPr>
        <w:pStyle w:val="Heading2"/>
        <w:spacing w:after="160" w:before="320"/>
      </w:pPr>
      <w:r>
        <w:rPr>
          <w:rFonts w:ascii="Arial" w:cs="Arial" w:eastAsia="Arial" w:hAnsi="Arial"/>
          <w:b/>
          <w:bCs/>
          <w:color w:val="1F3A5F"/>
          <w:sz w:val="28"/>
          <w:szCs w:val="28"/>
        </w:rPr>
        <w:t xml:space="preserve">18.2 MVP acceptance — product / market</w:t>
      </w:r>
    </w:p>
    <w:p>
      <w:pPr>
        <w:spacing w:after="120" w:line="300"/>
      </w:pPr>
      <w:r>
        <w:rPr>
          <w:rFonts w:ascii="Arial" w:cs="Arial" w:eastAsia="Arial" w:hAnsi="Arial"/>
          <w:sz w:val="22"/>
          <w:szCs w:val="22"/>
        </w:rPr>
        <w:t xml:space="preserve">The product hypothesis is validated when, across at least 25 closed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Median time-to-sale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90 days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publish to Transaction closure.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Net seller proceeds vs. Makler benchmark</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100%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After Direkta fee, vs. estimated Makler equivalent.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NPS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50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11-point post-transaction survey.</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Lead-to-offer conversion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8%</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Qualified leads that produce a formal offer.</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Offer-to-acceptance conversion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35%</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 accepted vs. submitted.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Compliance violations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Defined as: any post-launch GDPR, GEG or TTDSG complaint upheld.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LCP on public landing pages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2.0 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Real-user monitoring, 4G profile.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 hallucination rate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1%</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 with verifiable false claims, sampled review.</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 completion rate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70%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Conversations that reach handoff vs. all started.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 median time-to-handoff</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18 min</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Wall-clock time from first turn to listing handoff.</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 cost per completed run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€0.80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Average LLM cost per successful run, including all tool calls.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 syndication success rate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95%</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SyndicationJobs reaching SUCCESS without manual intervention.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 stats sync uptime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99% / 30d</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Days with at least one successful PortalStat snapshot per active listing.</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 lead ingestion latency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30 min</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from IS24 enquiry to Lead in Direkta.</w:t>
            </w:r>
          </w:p>
        </w:tc>
      </w:tr>
    </w:tbl>
    <w:p>
      <w:pPr>
        <w:pStyle w:val="Heading2"/>
        <w:spacing w:after="160" w:before="320"/>
      </w:pPr>
      <w:r>
        <w:rPr>
          <w:rFonts w:ascii="Arial" w:cs="Arial" w:eastAsia="Arial" w:hAnsi="Arial"/>
          <w:b/>
          <w:bCs/>
          <w:color w:val="1F3A5F"/>
          <w:sz w:val="28"/>
          <w:szCs w:val="28"/>
        </w:rPr>
        <w:t xml:space="preserve">18.3 Operational KPIs (post-launch)</w:t>
      </w:r>
    </w:p>
    <w:p>
      <w:pPr>
        <w:pStyle w:val="ListParagraph"/>
        <w:numPr>
          <w:ilvl w:val="0"/>
          <w:numId w:val="2"/>
        </w:numPr>
        <w:spacing w:after="80" w:line="280"/>
      </w:pPr>
      <w:r>
        <w:rPr>
          <w:rFonts w:ascii="Arial" w:cs="Arial" w:eastAsia="Arial" w:hAnsi="Arial"/>
          <w:sz w:val="22"/>
          <w:szCs w:val="22"/>
        </w:rPr>
        <w:t xml:space="preserve">Weekly: signups, properties created, listings published, leads received, offers received, transactions closed.</w:t>
      </w:r>
    </w:p>
    <w:p>
      <w:pPr>
        <w:pStyle w:val="ListParagraph"/>
        <w:numPr>
          <w:ilvl w:val="0"/>
          <w:numId w:val="2"/>
        </w:numPr>
        <w:spacing w:after="80" w:line="280"/>
      </w:pPr>
      <w:r>
        <w:rPr>
          <w:rFonts w:ascii="Arial" w:cs="Arial" w:eastAsia="Arial" w:hAnsi="Arial"/>
          <w:sz w:val="22"/>
          <w:szCs w:val="22"/>
        </w:rPr>
        <w:t xml:space="preserve">Monthly: cohort retention of sellers, fee revenue, refund rate, support tickets per listing.</w:t>
      </w:r>
    </w:p>
    <w:p>
      <w:pPr>
        <w:pStyle w:val="ListParagraph"/>
        <w:numPr>
          <w:ilvl w:val="0"/>
          <w:numId w:val="2"/>
        </w:numPr>
        <w:spacing w:after="80" w:line="280"/>
      </w:pPr>
      <w:r>
        <w:rPr>
          <w:rFonts w:ascii="Arial" w:cs="Arial" w:eastAsia="Arial" w:hAnsi="Arial"/>
          <w:sz w:val="22"/>
          <w:szCs w:val="22"/>
        </w:rPr>
        <w:t xml:space="preserve">Quarterly: comparable accuracy (predicted price band vs. actual closing price).</w:t>
      </w:r>
    </w:p>
    <w:p>
      <w:pPr>
        <w:pStyle w:val="Heading1"/>
        <w:pageBreakBefore/>
        <w:spacing w:after="240" w:before="480"/>
      </w:pPr>
      <w:r>
        <w:rPr>
          <w:rFonts w:ascii="Arial" w:cs="Arial" w:eastAsia="Arial" w:hAnsi="Arial"/>
          <w:b/>
          <w:bCs/>
          <w:color w:val="1F3A5F"/>
          <w:sz w:val="36"/>
          <w:szCs w:val="36"/>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 (in this document)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goal-driven LLM-orchestrated component with bounded tools, working memory, and a defined success criterion. Distinct from a chatbot.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AgentRun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One execution of an agent with a specific goal. Contains an audit trail of every tool call.</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Bestellerprinzip</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German rule (Wohnungsvermittlungsgesetz) requiring the party that hires the agent to pay; for residential sales, commission must be split between buyer and seller.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Bodenrichtwert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Statutory land reference value, published per municipality by the Gutachterausschuss.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Circuit breaker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Operational pattern that suspends an integration when its failure rate exceeds a threshold, preventing cascade failure and account bans.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DSGVO / GDPR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EU General Data Protection Regulation.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Energieausweis</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Mandatory German energy performance certificate for residential property.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ETW / EFH / MFH / DHH / RH</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Eigentumswohnung / Einfamilienhaus / Mehrfamilienhaus / Doppelhaushälfte / Reihenhaus.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German term of art for a property listing brochure with photos, description, key facts.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Gebäudeenergiegesetz, governs energy performance disclosure requirements.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Grundbuchauszug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Land registry extract; required for property sale.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Gutachterausschuss</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Local valuation board producing official transaction data.</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GwG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Geldwäschegesetz, German anti-money-laundering law.</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ICP</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Ideal Customer Profile.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ImmobilienScout24, the largest German real estate portal.</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Makler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Real estate agent / broker.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MUST / SHOULD / MAY</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RFC 2119 conformance keywords.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NFR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Non-Functional Requirement.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Notary; legally required to certify residential property sales in Germany.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OpenImmo</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German XML standard for exchanging real estate listings between systems.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PortalDriver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Direkta's internal abstraction over a third-party portal integration. Implementations: IS24BrowserDriver, IS24ApiDriver (future), OpenImmoFeedDriver (future).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Reservierungsvereinbarung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Reservation agreement between buyer and seller before the notary appointment.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SSE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Server-Sent Events, used to stream agent token output to the seller's browser in real time.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act of distributing one Direkta listing onto external portals via the Listing Agent.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Teilungserklärung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Declaration of partition, required for condominium (WEG) sales.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TTDSG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Telekommunikation-Telemedien-Datenschutz-Gesetz, German implementation of ePrivacy rules.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WEG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Wohnungseigentümergemeinschaft, the legal entity of condominium owners.</w:t>
            </w:r>
          </w:p>
        </w:tc>
      </w:tr>
    </w:tbl>
    <w:p>
      <w:pPr>
        <w:spacing w:after="120"/>
      </w:pPr>
      <w:r>
        <w:t xml:space="preserve"/>
      </w:r>
    </w:p>
    <w:p>
      <w:pPr>
        <w:spacing w:after="120"/>
      </w:pPr>
      <w:r>
        <w:t xml:space="preserve"/>
      </w:r>
    </w:p>
    <w:p>
      <w:pPr>
        <w:pBdr>
          <w:top w:val="single" w:color="1F3A5F" w:sz="12" w:space="8"/>
          <w:left w:val="nil" w:color="FFFFFF" w:sz="0"/>
          <w:bottom w:val="nil" w:color="FFFFFF" w:sz="0"/>
          <w:right w:val="nil" w:color="FFFFFF" w:sz="0"/>
        </w:pBdr>
        <w:spacing w:before="480"/>
        <w:jc w:val="center"/>
      </w:pPr>
      <w:r>
        <w:rPr>
          <w:rFonts w:ascii="Arial" w:cs="Arial" w:eastAsia="Arial" w:hAnsi="Arial"/>
          <w:i/>
          <w:iCs/>
          <w:color w:val="555555"/>
          <w:sz w:val="22"/>
          <w:szCs w:val="22"/>
        </w:rPr>
        <w:t xml:space="preserve">End of Specification — Direkta v1.2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v1.2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F3A5F"/>
        <w:sz w:val="18"/>
        <w:szCs w:val="18"/>
      </w:rPr>
      <w:t xml:space="preserve">Direkta</w:t>
    </w:r>
    <w:r>
      <w:rPr>
        <w:rFonts w:ascii="Arial" w:cs="Arial" w:eastAsia="Arial" w:hAnsi="Arial"/>
        <w:color w:val="555555"/>
        <w:sz w:val="18"/>
        <w:szCs w:val="18"/>
      </w:rPr>
      <w:t xml:space="preserve">  ·  Product Requirements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bed2ec614b0f1064329c8ca811f5b7f4b853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Direkta Product Requirements &amp; Technical Specification</dc:title>
  <dc:creator>Direkta — Product Engineering</dc:creator>
  <dc:description>Lasten- und Pflichtenheft for Direkta MVP</dc:description>
  <cp:lastModifiedBy>Un-named</cp:lastModifiedBy>
  <cp:revision>1</cp:revision>
  <dcterms:created xsi:type="dcterms:W3CDTF">2026-04-27T08:31:49.269Z</dcterms:created>
  <dcterms:modified xsi:type="dcterms:W3CDTF">2026-04-27T08:31:49.270Z</dcterms:modified>
</cp:coreProperties>
</file>

<file path=docProps/custom.xml><?xml version="1.0" encoding="utf-8"?>
<Properties xmlns="http://schemas.openxmlformats.org/officeDocument/2006/custom-properties" xmlns:vt="http://schemas.openxmlformats.org/officeDocument/2006/docPropsVTypes"/>
</file>