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全球半导体产业链深度分析</w:t>
      </w:r>
    </w:p>
    <w:p>
      <w:r>
        <w:t>2024年度芯片产业全景报告 | 涵盖设计、制造、封测、设备四大环节</w:t>
      </w:r>
    </w:p>
    <w:p>
      <w:pPr>
        <w:pStyle w:val="Heading1"/>
      </w:pPr>
      <w:r>
        <w:t>一、芯片设计巨头</w:t>
      </w:r>
    </w:p>
    <w:p>
      <w:pPr>
        <w:pStyle w:val="Heading2"/>
      </w:pPr>
      <w:r>
        <w:t>1.1 英伟达（NVIDIA）</w:t>
      </w:r>
    </w:p>
    <w:p>
      <w:r>
        <w:t>英伟达总部位于美国加州圣克拉拉，由黄仁勋（Jensen Huang）于1993年共同创立。英伟达最初以图形处理器（GPU）起家，其 GeForce 系列显卡长期主导游戏市场。2012年深度学习革命后，英伟达的 CUDA 平台成为 AI 训练的核心基础设施。H100 GPU 于2022年发布，采用 Hopper 架构，成为大模型训练的标配硬件。2024年发布的 Blackwell 架构 B200 GPU，推理性能较 H100 提升30倍。英伟达市值在2024年突破3万亿美元，一度超越苹果成为全球市值最高的公司。黄仁勋出生于台湾台南，9岁赴美，拥有斯坦福大学电气工程硕士学位。</w:t>
      </w:r>
    </w:p>
    <w:p>
      <w:pPr>
        <w:pStyle w:val="Heading2"/>
      </w:pPr>
      <w:r>
        <w:t>1.2 AMD（超威半导体）</w:t>
      </w:r>
    </w:p>
    <w:p>
      <w:r>
        <w:t>AMD 总部位于美国加州圣克拉拉，首席执行官为苏姿丰（Lisa Su）。苏姿丰于2014年接任 CEO，带领 AMD 从濒临破产逆转为英特尔的强劲对手。AMD 的 EPYC 服务器处理器市场份额从2017年的不足1%增长到2024年的约30%。在 AI 芯片领域，AMD 推出的 MI300X 加速器试图挑战英伟达的垄断地位。MI300X 拥有192GB HBM3 显存，在大模型推理场景中具有显存优势。AMD 还收购了赛灵思（Xilinx），获得 FPGA 技术，强化自适应计算能力。</w:t>
      </w:r>
    </w:p>
    <w:p>
      <w:pPr>
        <w:pStyle w:val="Heading2"/>
      </w:pPr>
      <w:r>
        <w:t>1.3 高通（Qualcomm）</w:t>
      </w:r>
    </w:p>
    <w:p>
      <w:r>
        <w:t>高通总部位于美国加州圣迭戈，由 Irwin Jacobs 于1985年创立。高通是全球最大的移动芯片设计公司，其骁龙（Snapdragon）处理器广泛应用于安卓手机。高通持有大量 CDMA 和 5G 通信标准必要专利，专利授权收入是其重要利润来源。2024年高通推出 Snapdragon X Elite 处理器，正式进军 PC 市场，对标苹果 M 系列芯片。高通还在汽车芯片领域发力，其骁龙数字底盘已搭载于超过3.5亿辆汽车。首席执行官克里斯蒂亚诺·阿蒙（Cristiano Amon）于2021年上任，推动公司多元化战略。</w:t>
      </w:r>
    </w:p>
    <w:p>
      <w:pPr>
        <w:pStyle w:val="Heading2"/>
      </w:pPr>
      <w:r>
        <w:t>1.4 联发科（MediaTek）</w:t>
      </w:r>
    </w:p>
    <w:p>
      <w:r>
        <w:t>联发科总部位于中国台湾新竹，由蔡明介于1997年创立。联发科是全球最大的手机芯片供应商之一，天玑系列处理器在中高端市场表现强劲。天玑9400 采用台积电3nm工艺，搭载 Arm 最新 Cortex-X5 超大核。联发科在东南亚和印度市场占据主导地位，是小米、OPPO、vivo 的核心供应商。此外联发科在智能家居芯片（IoT）、电源管理芯片和 ASIC 定制芯片领域也有布局。</w:t>
      </w:r>
    </w:p>
    <w:p>
      <w:pPr>
        <w:pStyle w:val="Heading1"/>
      </w:pPr>
      <w:r>
        <w:t>二、芯片制造环节</w:t>
      </w:r>
    </w:p>
    <w:p>
      <w:pPr>
        <w:pStyle w:val="Heading2"/>
      </w:pPr>
      <w:r>
        <w:t>2.1 台积电（TSMC）</w:t>
      </w:r>
    </w:p>
    <w:p>
      <w:r>
        <w:t>台积电位于中国台湾新竹，由张忠谋于1987年创立，是全球最大的半导体代工厂。台积电在全球晶圆代工市场的份额超过60%，为苹果、英伟达、AMD、高通等代工生产芯片。3nm工艺于2022年底量产，2nm工艺预计2025年量产，采用全新的 GAA（环绕栅极）晶体管。台积电在美国亚利桑那州建设了先进制程工厂，总投资超过400亿美元。现任董事长为刘德音，总裁为魏哲家。台积电2024年营收超过900亿美元。台积电的先进封装技术（如 CoWoS）是 AI 芯片量产的关键瓶颈。</w:t>
      </w:r>
    </w:p>
    <w:p>
      <w:pPr>
        <w:pStyle w:val="Heading2"/>
      </w:pPr>
      <w:r>
        <w:t>2.2 三星半导体</w:t>
      </w:r>
    </w:p>
    <w:p>
      <w:r>
        <w:t>三星电子总部位于韩国水原，是全球第二大半导体制造商。三星在存储芯片领域全球第一，DRAM 市场份额约40%，NAND Flash 约30%。三星的代工业务位居全球第二，但良率问题使其在先进制程竞争中落后于台积电。三星于2022年率先量产3nm GAA 工艺，但客户导入进展缓慢。高通曾将部分骁龙芯片从三星转回台积电代工，反映出对三星良率的担忧。</w:t>
      </w:r>
    </w:p>
    <w:p>
      <w:pPr>
        <w:pStyle w:val="Heading2"/>
      </w:pPr>
      <w:r>
        <w:t>2.3 中芯国际（SMIC）</w:t>
      </w:r>
    </w:p>
    <w:p>
      <w:r>
        <w:t>中芯国际总部位于中国上海，由张汝京于2000年创立，是中国最大的芯片代工厂。梁孟松于2017年加入担任联合首席执行官，带领中芯突破14nm工艺。中芯国际在美国制裁下仍实现了7nm级别的芯片生产（N+2工艺），引发行业关注。华为 Mate 60 Pro 搭载的麒麟9000S 芯片被认为由中芯国际代工生产。中芯国际目前主要成熟制程（28nm及以上）产能扩张，满足国内芯片需求。</w:t>
      </w:r>
    </w:p>
    <w:p>
      <w:pPr>
        <w:pStyle w:val="Heading1"/>
      </w:pPr>
      <w:r>
        <w:t>三、半导体设备与材料</w:t>
      </w:r>
    </w:p>
    <w:p>
      <w:pPr>
        <w:pStyle w:val="Heading2"/>
      </w:pPr>
      <w:r>
        <w:t>3.1 ASML</w:t>
      </w:r>
    </w:p>
    <w:p>
      <w:r>
        <w:t>ASML 总部位于荷兰费尔德霍芬，是全球唯一的 EUV（极紫外）光刻机供应商。ASML 的 EUV 光刻机单台售价超过2亿欧元，是制造7nm以下先进芯片的核心设备。High-NA EUV 光刻机（EXE:5000系列）售价超过3.5亿欧元，用于2nm以下工艺。ASML 在全球光刻机市场的份额超过80%，在 EUV 领域占据100%垄断地位。首席执行官为克里斯托夫·富凯（Christophe Fouquet），于2024年接任。ASML 的 EUV 光源由德国通快（Trumpf）提供激光器，镜头由德国蔡司（Zeiss）制造。</w:t>
      </w:r>
    </w:p>
    <w:p>
      <w:pPr>
        <w:pStyle w:val="Heading2"/>
      </w:pPr>
      <w:r>
        <w:t>3.2 应用材料（Applied Materials）</w:t>
      </w:r>
    </w:p>
    <w:p>
      <w:r>
        <w:t>应用材料总部位于美国加州圣克拉拉，是全球最大的半导体设备公司。应用材料提供薄膜沉积、刻蚀、离子注入、化学机械抛光等多种设备。2024年营收约270亿美元，在全球半导体设备市场排名第一。首席执行官为加里·迪克森（Gary Dickerson），自2013年执掌公司。</w:t>
      </w:r>
    </w:p>
    <w:p>
      <w:pPr>
        <w:pStyle w:val="Heading2"/>
      </w:pPr>
      <w:r>
        <w:t>3.3 东京电子（Tokyo Electron）</w:t>
      </w:r>
    </w:p>
    <w:p>
      <w:r>
        <w:t>东京电子总部位于日本东京，是日本最大的半导体设备公司。东京电子在刻蚀设备和沉积设备领域市场份额位居全球前三。其涂胶显影设备（Coater/Developer）全球市场份额超过90%。</w:t>
      </w:r>
    </w:p>
    <w:p>
      <w:pPr>
        <w:pStyle w:val="Heading1"/>
      </w:pPr>
      <w:r>
        <w:t>四、封装测试与先进封装</w:t>
      </w:r>
    </w:p>
    <w:p>
      <w:pPr>
        <w:pStyle w:val="Heading2"/>
      </w:pPr>
      <w:r>
        <w:t>4.1 日月光（ASE）</w:t>
      </w:r>
    </w:p>
    <w:p>
      <w:r>
        <w:t>日月光总部位于中国台湾高雄，是全球最大的半导体封装测试公司。日月光与矽品合并后，在全球封测市场的份额超过30%。日月光在先进封装技术（如 Fan-Out、2.5D/3D封装）领域持续投入。AI 芯片对先进封装的需求推动日月光业绩大幅增长。</w:t>
      </w:r>
    </w:p>
    <w:p>
      <w:pPr>
        <w:pStyle w:val="Heading2"/>
      </w:pPr>
      <w:r>
        <w:t>4.2 长电科技</w:t>
      </w:r>
    </w:p>
    <w:p>
      <w:r>
        <w:t>长电科技总部位于中国江苏江阴，是中国最大的封测公司。长电科技收购了新加坡星科金朋（STATS ChipPAC），跻身全球封测前三。长电科技在 SiP（系统级封装）和 FC（倒装芯片）技术上具有竞争力。</w:t>
      </w:r>
    </w:p>
    <w:p>
      <w:pPr>
        <w:pStyle w:val="Heading1"/>
      </w:pPr>
      <w:r>
        <w:t>五、产业格局与供应链安全</w:t>
      </w:r>
    </w:p>
    <w:p>
      <w:r>
        <w:t>全球半导体产业高度分工，形成了设计（美国）-制造（台湾）-设备（荷兰/日本）-封测（台湾/中国大陆）的格局。中美科技竞争加剧了供应链安全担忧，各国纷纷推出芯片补贴政策。美国通过《芯片与科学法案》拨款527亿美元，吸引台积电、三星在美国建厂。欧盟推出《欧洲芯片法案》，计划投资430亿欧元提升欧洲半导体产能。日本成立了 Rapidus 公司，目标在2027年量产2nm芯片，由 IBM 提供技术授权。中国成立了国家集成电路产业投资基金（大基金），一期规模1387亿元，二期2041亿元，三期3440亿元。地缘政治风险推动了半导体供应链的区域化重构，"友岸外包"成为新趋势。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