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09A287">
      <w:pPr>
        <w:pStyle w:val="2"/>
        <w:keepNext w:val="0"/>
        <w:keepLines w:val="0"/>
        <w:widowControl/>
        <w:suppressLineNumbers w:val="0"/>
        <w:spacing w:line="360" w:lineRule="auto"/>
        <w:jc w:val="both"/>
      </w:pPr>
      <w:r>
        <w:t>一、张作霖新军扩权事件（1907-1911）</w:t>
      </w:r>
    </w:p>
    <w:p w14:paraId="7ADBEEC1">
      <w:pPr>
        <w:pStyle w:val="3"/>
        <w:keepNext w:val="0"/>
        <w:keepLines w:val="0"/>
        <w:widowControl/>
        <w:suppressLineNumbers w:val="0"/>
        <w:spacing w:line="360" w:lineRule="auto"/>
        <w:jc w:val="both"/>
      </w:pPr>
      <w:r>
        <w:t>20世纪初，清政府为应对日俄战争后逐渐突显的军事薄弱局势，开始实施军事体制改革，废除传统的八旗与绿营旧军制度，改组并建立现代化的新式军队，这一举措被称为“新政练兵”。东北地区，尤其奉天省，因地处战略要地，更被清廷高度关注。当时，张作霖作为奉天巡防营的中级军官，敏锐地认识到这是自己崛起的重要机会。他不仅积极响应清廷的军制改革，还抓住时机迅速扩充个人的军事力量。</w:t>
      </w:r>
    </w:p>
    <w:p w14:paraId="75C260F6">
      <w:pPr>
        <w:pStyle w:val="3"/>
        <w:keepNext w:val="0"/>
        <w:keepLines w:val="0"/>
        <w:widowControl/>
        <w:suppressLineNumbers w:val="0"/>
        <w:spacing w:line="360" w:lineRule="auto"/>
        <w:jc w:val="both"/>
      </w:pPr>
      <w:r>
        <w:t>张作霖首先大力招募新兵，重视部队训练与军纪的整顿。他亲自选拔优秀的军官，淘汰那些战斗力差、纪律松散的士兵。同时，他积极从清政府和地方高官处争取经费、武器、弹药，迅速提高军队的战斗力和装备水平。此外，张作霖还特别注重政治关系的经营，积极讨好并争取到奉天省督抚赵尔巽、东三省总督徐世昌等关键人物的支持和认可。他的部队逐渐在东北地方军队中脱颖而出，逐步控制了奉天新军的重要部分，使这支军队实际上成为效忠于他个人的势力。这一阶段的成功扩张，为他日后成为东北地区首屈一指的军事强人和奉系军阀的领袖奠定了坚实基础。</w:t>
      </w:r>
    </w:p>
    <w:p w14:paraId="29258DCD">
      <w:pPr>
        <w:keepNext w:val="0"/>
        <w:keepLines w:val="0"/>
        <w:widowControl/>
        <w:suppressLineNumbers w:val="0"/>
        <w:spacing w:line="360" w:lineRule="auto"/>
        <w:jc w:val="both"/>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6D93FA5C">
      <w:pPr>
        <w:pStyle w:val="2"/>
        <w:keepNext w:val="0"/>
        <w:keepLines w:val="0"/>
        <w:widowControl/>
        <w:suppressLineNumbers w:val="0"/>
        <w:spacing w:line="360" w:lineRule="auto"/>
        <w:jc w:val="both"/>
      </w:pPr>
      <w:r>
        <w:t>二、张作霖辛亥投机事件（1911）</w:t>
      </w:r>
      <w:bookmarkStart w:id="0" w:name="_GoBack"/>
      <w:bookmarkEnd w:id="0"/>
    </w:p>
    <w:p w14:paraId="1CEE1976">
      <w:pPr>
        <w:pStyle w:val="3"/>
        <w:keepNext w:val="0"/>
        <w:keepLines w:val="0"/>
        <w:widowControl/>
        <w:suppressLineNumbers w:val="0"/>
        <w:spacing w:line="360" w:lineRule="auto"/>
        <w:jc w:val="both"/>
      </w:pPr>
      <w:r>
        <w:t>1911年，辛亥革命爆发，全国各地革命派迅速起义响应，清廷统治岌岌可危。此时的张作霖，已在东北地区拥有相当的军事实力，却在革命形势剧烈变化的敏感时期选择了一种独特的、务实的政治策略，即所谓的“辛亥投机”。</w:t>
      </w:r>
    </w:p>
    <w:p w14:paraId="4D7B566C">
      <w:pPr>
        <w:pStyle w:val="3"/>
        <w:keepNext w:val="0"/>
        <w:keepLines w:val="0"/>
        <w:widowControl/>
        <w:suppressLineNumbers w:val="0"/>
        <w:spacing w:line="360" w:lineRule="auto"/>
        <w:jc w:val="both"/>
      </w:pPr>
      <w:r>
        <w:t>辛亥革命爆发后，清廷迅速向各地派兵镇压，而张作霖虽然表面上效忠清廷，却并未主动出兵与革命党对抗，反而采取了冷静的观望态度。他谨慎地维持奉天的稳定，既不支持革命势力，也不积极响应清廷的军事行动，以此避免卷入中央与革命派的直接对立。与此同时，张作霖利用东北地区相对稳定的局势，加紧对地方军事力量的进一步巩固与扩充。他在表面效忠清廷的掩护下，暗中招兵买马，稳固地方控制权，保存和壮大个人实力。</w:t>
      </w:r>
    </w:p>
    <w:p w14:paraId="1AF64DA1">
      <w:pPr>
        <w:pStyle w:val="3"/>
        <w:keepNext w:val="0"/>
        <w:keepLines w:val="0"/>
        <w:widowControl/>
        <w:suppressLineNumbers w:val="0"/>
        <w:spacing w:line="360" w:lineRule="auto"/>
        <w:jc w:val="both"/>
      </w:pPr>
      <w:r>
        <w:t>当清朝最终被推翻，袁世凯建立共和政权后，张作霖又迅速转变立场，宣布效忠北洋政府，支持共和体制，确保自己在新旧政权交替过程中利益最大化。这种灵活多变、左右逢源的政治策略，帮助张作霖成功躲过了革命初期的危险动荡时期，并在随后的局势中持续壮大自己的奉系势力，逐渐成为东北地区的统治者，奠定了日后奉系军阀霸业的重要基础。</w:t>
      </w:r>
    </w:p>
    <w:p w14:paraId="5E729112">
      <w:pPr>
        <w:spacing w:line="360" w:lineRule="auto"/>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F20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2025-05-11T07:18:54Z</dcterms:created>
  <dc:creator>16087</dc:creator>
  <cp:lastModifiedBy>.</cp:lastModifiedBy>
  <dcterms:modified xsi:type="dcterms:W3CDTF">2025-05-11T07:19:26Z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eyJoZGlkIjoiMGI2NTJkODVlNTU0Y2Q3ZTE3N2M3N2EzNjVjZDQzN2EiLCJ1c2VySWQiOiI2NzY0MDczNzQifQ==</vt:lpwstr>
  </property>
  <property fmtid="{D5CDD505-2E9C-101B-9397-08002B2CF9AE}" pid="4" name="ICV">
    <vt:lpwstr>7D03506C5D474FEFBC37806579A5BBD0_12</vt:lpwstr>
  </property>
</Properties>
</file>