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1D87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摄氏度和华氏度的管辖符合回归关系</w:t>
      </w:r>
    </w:p>
    <w:p w14:paraId="4CC3F7F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关系为</w:t>
      </w:r>
    </w:p>
    <w:p w14:paraId="4F991D98"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F = 1.80 × C + 32.00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9B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2025-05-01T01:33:35Z</dcterms:created>
  <dc:creator>16087</dc:creator>
  <cp:lastModifiedBy>.</cp:lastModifiedBy>
  <dcterms:modified xsi:type="dcterms:W3CDTF">2025-05-01T01:41:58Z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eyJoZGlkIjoiMGI2NTJkODVlNTU0Y2Q3ZTE3N2M3N2EzNjVjZDQzN2EiLCJ1c2VySWQiOiI2NzY0MDczNzQifQ==</vt:lpwstr>
  </property>
  <property fmtid="{D5CDD505-2E9C-101B-9397-08002B2CF9AE}" pid="4" name="ICV">
    <vt:lpwstr>1A958112204A4634A0F116940C002528_12</vt:lpwstr>
  </property>
</Properties>
</file>