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555FE"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冯汉禹 2024210097 </w:t>
      </w:r>
      <w:bookmarkStart w:id="0" w:name="_GoBack"/>
      <w:bookmarkEnd w:id="0"/>
    </w:p>
    <w:p w14:paraId="6F203928"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</w:p>
    <w:p w14:paraId="008604D4">
      <w:pPr>
        <w:pStyle w:val="3"/>
        <w:keepNext w:val="0"/>
        <w:keepLines w:val="0"/>
        <w:widowControl/>
        <w:suppressLineNumbers w:val="0"/>
        <w:ind w:firstLine="480" w:firstLineChars="200"/>
      </w:pPr>
      <w:r>
        <w:rPr>
          <w:rFonts w:hint="eastAsia"/>
          <w:lang w:val="en-US" w:eastAsia="zh-CN"/>
        </w:rPr>
        <w:t>经过这次课程，我对于发散-收敛和墨子四疑框架做战略决策有了一些新的认识和观点</w:t>
      </w:r>
      <w:r>
        <w:t>。</w:t>
      </w:r>
    </w:p>
    <w:p w14:paraId="2214F27A">
      <w:pPr>
        <w:pStyle w:val="3"/>
        <w:keepNext w:val="0"/>
        <w:keepLines w:val="0"/>
        <w:widowControl/>
        <w:suppressLineNumbers w:val="0"/>
        <w:ind w:firstLine="480" w:firstLineChars="200"/>
      </w:pPr>
      <w:r>
        <w:t>发散与收敛让我体会到，战略并不是一蹴而就的答案，而是一个不断扩展思路、再逐步聚焦的过程。发散阶段帮助我尽可能全面地去搜集信息、设想多种可能性；而收敛阶段则提醒我不能停留在“想法堆积”，而要学会筛选、权衡，把有限的资源集中在最有价值的方向上。就像</w:t>
      </w:r>
      <w:r>
        <w:rPr>
          <w:rFonts w:hint="eastAsia"/>
          <w:lang w:val="en-US" w:eastAsia="zh-CN"/>
        </w:rPr>
        <w:t>课件</w:t>
      </w:r>
      <w:r>
        <w:t>里的低空经济案例，先铺展开“广覆盖”和“深专业”的不同选择，然后再通过收敛的过程去锁定最合理的战略路径，这让我更直观地理解了这种思维的力量。</w:t>
      </w:r>
    </w:p>
    <w:p w14:paraId="7346B921">
      <w:pPr>
        <w:pStyle w:val="3"/>
        <w:keepNext w:val="0"/>
        <w:keepLines w:val="0"/>
        <w:widowControl/>
        <w:suppressLineNumbers w:val="0"/>
        <w:ind w:firstLine="480" w:firstLineChars="200"/>
      </w:pPr>
      <w:r>
        <w:t>同时，“墨子四疑”也给我留下了很深的印象。逢疑让我意识到在面对新现象时，要保持敏锐的问题意识；循疑提醒我不要停留在表象，而是要深入分析原因和本质；遇疑让我学会在多种方案之间做出权衡，敢于做决定并承担风险；而过疑则促使我在行动之后反思整个过程，找出思考的盲点与改进的空间。这套框架不仅是一种思维方法，更是一种自我训练，让我在做战略决策时始终保持清醒和批判。</w:t>
      </w:r>
    </w:p>
    <w:p w14:paraId="4AD7D8AD">
      <w:pPr>
        <w:pStyle w:val="3"/>
        <w:keepNext w:val="0"/>
        <w:keepLines w:val="0"/>
        <w:widowControl/>
        <w:suppressLineNumbers w:val="0"/>
        <w:ind w:firstLine="480" w:firstLineChars="200"/>
      </w:pPr>
      <w:r>
        <w:rPr>
          <w:rFonts w:hint="eastAsia"/>
          <w:lang w:val="en-US" w:eastAsia="zh-CN"/>
        </w:rPr>
        <w:t>综合</w:t>
      </w:r>
      <w:r>
        <w:t>来看，我觉得“发散-收敛”提供了清晰的外在流程，而“墨子四疑”则是内在的认知驱动，两者相辅相成。它们帮助我避免了盲目跟随惯性，也防止了无限制的发散，最终能够形成有逻辑、有依据的战略选择。对我个人而言，这种结合让我更加体会到战略决策既是一种科学性的方法论，也是一种需要反思和创造的艺术。未来在面对复杂和不确定的环境时，我会尝试把这两种方法论结合起来，既敢于探索，又懂得收敛，还保持反思，从而让自己的战略判断更加系统和可靠。</w:t>
      </w:r>
    </w:p>
    <w:p w14:paraId="36CBDA0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8569A"/>
    <w:rsid w:val="335A6721"/>
    <w:rsid w:val="5BEC0F55"/>
    <w:rsid w:val="5FB72A74"/>
    <w:rsid w:val="7D3A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622</Words>
  <Characters>622</Characters>
  <Lines>0</Lines>
  <Paragraphs>0</Paragraphs>
  <TotalTime>2</TotalTime>
  <ScaleCrop>false</ScaleCrop>
  <LinksUpToDate>false</LinksUpToDate>
  <CharactersWithSpaces>622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2025-09-26T17:15:00Z</dcterms:created>
  <dc:creator>16087</dc:creator>
  <cp:lastModifiedBy>.</cp:lastModifiedBy>
  <dcterms:modified xsi:type="dcterms:W3CDTF">2025-09-30T02:47:54Z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eyJoZGlkIjoiMGI2NTJkODVlNTU0Y2Q3ZTE3N2M3N2EzNjVjZDQzN2EiLCJ1c2VySWQiOiI2NzY0MDczNzQifQ==</vt:lpwstr>
  </property>
  <property fmtid="{D5CDD505-2E9C-101B-9397-08002B2CF9AE}" pid="4" name="ICV">
    <vt:lpwstr>4227DE86706345009108516ACCF97D39_12</vt:lpwstr>
  </property>
</Properties>
</file>