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899730d9b470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1.2.3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231ebcfff44b36" /><Relationship Type="http://schemas.microsoft.com/office/2007/relationships/stylesWithEffects" Target="/word/stylesWithEffects.xml" Id="Rf4ea947eb4b74f8a" /><Relationship Type="http://schemas.openxmlformats.org/officeDocument/2006/relationships/fontTable" Target="/word/fontTable.xml" Id="R23429db33ac94d9a" /><Relationship Type="http://schemas.openxmlformats.org/officeDocument/2006/relationships/settings" Target="/word/settings.xml" Id="Rfc02acbc70024a1f" /><Relationship Type="http://schemas.openxmlformats.org/officeDocument/2006/relationships/header" Target="/word/header.xml" Id="R8736633a7e4a4121" /><Relationship Type="http://schemas.openxmlformats.org/officeDocument/2006/relationships/footer" Target="/word/footer.xml" Id="R07ed25f539644800" /></Relationships>
</file>