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f2e56b250248f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3593c2365c40c0" /><Relationship Type="http://schemas.microsoft.com/office/2007/relationships/stylesWithEffects" Target="/word/stylesWithEffects.xml" Id="R31d06a8241fe4961" /><Relationship Type="http://schemas.openxmlformats.org/officeDocument/2006/relationships/fontTable" Target="/word/fontTable.xml" Id="R715720bc3d7c4a7a" /><Relationship Type="http://schemas.openxmlformats.org/officeDocument/2006/relationships/settings" Target="/word/settings.xml" Id="Rc04534d3320a4cd8" /><Relationship Type="http://schemas.openxmlformats.org/officeDocument/2006/relationships/header" Target="/word/header.xml" Id="R71202f8a785242ed" /><Relationship Type="http://schemas.openxmlformats.org/officeDocument/2006/relationships/footer" Target="/word/footer.xml" Id="Rdb71279e80384ccc" /></Relationships>
</file>