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fdd29879a64b7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2.0.3.0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2.0.3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aa2f1506d694fe9" /><Relationship Type="http://schemas.microsoft.com/office/2007/relationships/stylesWithEffects" Target="/word/stylesWithEffects.xml" Id="Rc3756319c53940dc" /><Relationship Type="http://schemas.openxmlformats.org/officeDocument/2006/relationships/fontTable" Target="/word/fontTable.xml" Id="R6e44169138b14357" /><Relationship Type="http://schemas.openxmlformats.org/officeDocument/2006/relationships/settings" Target="/word/settings.xml" Id="R51c2eaf50ef24bc4" /><Relationship Type="http://schemas.openxmlformats.org/officeDocument/2006/relationships/header" Target="/word/header.xml" Id="R36da549115ab43d4" /><Relationship Type="http://schemas.openxmlformats.org/officeDocument/2006/relationships/footer" Target="/word/footer.xml" Id="Ra8d4c12c2efd4556" /></Relationships>
</file>