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0d56fc1fb54f6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1.2.0.0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97a94291bf48b3" /><Relationship Type="http://schemas.microsoft.com/office/2007/relationships/stylesWithEffects" Target="/word/stylesWithEffects.xml" Id="Rbcf11535c7d5488d" /><Relationship Type="http://schemas.openxmlformats.org/officeDocument/2006/relationships/fontTable" Target="/word/fontTable.xml" Id="R60846c648bfc4737" /><Relationship Type="http://schemas.openxmlformats.org/officeDocument/2006/relationships/settings" Target="/word/settings.xml" Id="R4d563f2296d24602" /><Relationship Type="http://schemas.openxmlformats.org/officeDocument/2006/relationships/header" Target="/word/header.xml" Id="R3da67112fae6452c" /><Relationship Type="http://schemas.openxmlformats.org/officeDocument/2006/relationships/footer" Target="/word/footer.xml" Id="R1cd0231b69454402" /></Relationships>
</file>