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6c8ec145da4d5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0cd0f3a43b41e2" /><Relationship Type="http://schemas.microsoft.com/office/2007/relationships/stylesWithEffects" Target="/word/stylesWithEffects.xml" Id="R0fdf23d5fa224f1f" /><Relationship Type="http://schemas.openxmlformats.org/officeDocument/2006/relationships/fontTable" Target="/word/fontTable.xml" Id="Rd3d1dd1fe6c14bbd" /><Relationship Type="http://schemas.openxmlformats.org/officeDocument/2006/relationships/settings" Target="/word/settings.xml" Id="R92d225d28d454ad1" /><Relationship Type="http://schemas.openxmlformats.org/officeDocument/2006/relationships/header" Target="/word/header.xml" Id="R1bbf3d204ee84bec" /><Relationship Type="http://schemas.openxmlformats.org/officeDocument/2006/relationships/footer" Target="/word/footer.xml" Id="Rbb29dcf99e694016" /></Relationships>
</file>