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adeccddd31478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2.0.4.0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dfba37b6a54532" /><Relationship Type="http://schemas.microsoft.com/office/2007/relationships/stylesWithEffects" Target="/word/stylesWithEffects.xml" Id="Rc5e39ee20bf8415b" /><Relationship Type="http://schemas.openxmlformats.org/officeDocument/2006/relationships/fontTable" Target="/word/fontTable.xml" Id="Rdc47d011982045f2" /><Relationship Type="http://schemas.openxmlformats.org/officeDocument/2006/relationships/settings" Target="/word/settings.xml" Id="Rc2e4c26ebcf8459c" /><Relationship Type="http://schemas.openxmlformats.org/officeDocument/2006/relationships/header" Target="/word/header.xml" Id="Rb15d42d13f9649ea" /><Relationship Type="http://schemas.openxmlformats.org/officeDocument/2006/relationships/footer" Target="/word/footer.xml" Id="R7c5a0beb4b244fc8" /></Relationships>
</file>