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64c8bc41d5445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0.20.0.0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c3c8576ec714fa6" /><Relationship Type="http://schemas.microsoft.com/office/2007/relationships/stylesWithEffects" Target="/word/stylesWithEffects.xml" Id="R038b1299aadb41b7" /><Relationship Type="http://schemas.openxmlformats.org/officeDocument/2006/relationships/fontTable" Target="/word/fontTable.xml" Id="R55f68bc2592d4a5c" /><Relationship Type="http://schemas.openxmlformats.org/officeDocument/2006/relationships/settings" Target="/word/settings.xml" Id="R6964229323d34ed4" /><Relationship Type="http://schemas.openxmlformats.org/officeDocument/2006/relationships/header" Target="/word/header.xml" Id="R6d357eafaa264288" /><Relationship Type="http://schemas.openxmlformats.org/officeDocument/2006/relationships/footer" Target="/word/footer.xml" Id="Rbb2cc918902a4208" /></Relationships>
</file>