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6d490172d481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378efc8fd34d28" /><Relationship Type="http://schemas.microsoft.com/office/2007/relationships/stylesWithEffects" Target="/word/stylesWithEffects.xml" Id="R88a6aeaab693417a" /><Relationship Type="http://schemas.openxmlformats.org/officeDocument/2006/relationships/fontTable" Target="/word/fontTable.xml" Id="R4c72cbfd96264906" /><Relationship Type="http://schemas.openxmlformats.org/officeDocument/2006/relationships/settings" Target="/word/settings.xml" Id="R284af1bcb7e14251" /><Relationship Type="http://schemas.openxmlformats.org/officeDocument/2006/relationships/header" Target="/word/header.xml" Id="Rfa6956e843f84d3d" /><Relationship Type="http://schemas.openxmlformats.org/officeDocument/2006/relationships/footer" Target="/word/footer.xml" Id="R849e195331bb4455" /></Relationships>
</file>