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f3023a3b44460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8a2d6bfe07443d" /><Relationship Type="http://schemas.microsoft.com/office/2007/relationships/stylesWithEffects" Target="/word/stylesWithEffects.xml" Id="R1aaba2466916478c" /><Relationship Type="http://schemas.openxmlformats.org/officeDocument/2006/relationships/fontTable" Target="/word/fontTable.xml" Id="R925a5d11e7e04c2b" /><Relationship Type="http://schemas.openxmlformats.org/officeDocument/2006/relationships/settings" Target="/word/settings.xml" Id="R19d5edb9e72e49b0" /><Relationship Type="http://schemas.openxmlformats.org/officeDocument/2006/relationships/header" Target="/word/header.xml" Id="R31ed9737a13646c1" /><Relationship Type="http://schemas.openxmlformats.org/officeDocument/2006/relationships/footer" Target="/word/footer.xml" Id="Raf928d5c3ea34fc1" /></Relationships>
</file>