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81027fc3fe4780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 my audience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 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 	</w:t>
      </w:r>
    </w:p>
    <w:p w:rsidR="00CC1B7A" w:rsidP="0016335E" w:rsidRDefault="0016335E">
      <w:pPr>
        <w:pStyle w:val="Normal"/>
      </w:pPr>
      <w:r>
        <w:t>Horizontal Rule:  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  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 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
This is **important** text
Code Block:  
```
var x = 2;
```
Apple
:   Pomaceous fruit of plants of the genus Malus in 
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
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
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</w:t>
      </w:r>
    </w:p>
    <w:p w:rsidR="00CC1B7A" w:rsidP="0016335E" w:rsidRDefault="0016335E">
      <w:pPr>
        <w:pStyle w:val="Normal"/>
      </w:pPr>
      <w:r>
        <w:t>As a Pickles contributer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</w:t>
      </w:r>
    </w:p>
    <w:p w:rsidR="00CC1B7A" w:rsidP="0016335E" w:rsidRDefault="0016335E">
      <w:pPr>
        <w:pStyle w:val="Normal"/>
      </w:pPr>
      <w:r>
        <w:t>As a silly contributer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would like to have the system automatically inject an instance of any class as 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För att slippa att göra dumma fel</w:t>
      </w:r>
    </w:p>
    <w:p w:rsidR="00CC1B7A" w:rsidP="0016335E" w:rsidRDefault="0016335E">
      <w:pPr>
        <w:pStyle w:val="Normal"/>
      </w:pPr>
      <w:r>
        <w:t>Som räknare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In order to show how to use FeatureContext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In order to show the capabilities of tags in SpecFlow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langauge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  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1.0.1.0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f9f7fb36c314873" /><Relationship Type="http://schemas.microsoft.com/office/2007/relationships/stylesWithEffects" Target="/word/stylesWithEffects.xml" Id="R60ca46bbc1f1405a" /><Relationship Type="http://schemas.openxmlformats.org/officeDocument/2006/relationships/fontTable" Target="/word/fontTable.xml" Id="Rcc310038f55244d5" /><Relationship Type="http://schemas.openxmlformats.org/officeDocument/2006/relationships/settings" Target="/word/settings.xml" Id="Rc4240199edfa48fe" /><Relationship Type="http://schemas.openxmlformats.org/officeDocument/2006/relationships/header" Target="/word/header.xml" Id="Ra3f4e942749f49ee" /><Relationship Type="http://schemas.openxmlformats.org/officeDocument/2006/relationships/footer" Target="/word/footer.xml" Id="Rb8718e484b534189" /></Relationships>
</file>