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BD" w:rsidRDefault="001F77BD" w:rsidP="007668E0">
      <w:pPr>
        <w:pStyle w:val="Heading1"/>
      </w:pPr>
      <w:r>
        <w:t>Preparing the Source Routes and Calibration Points</w:t>
      </w:r>
    </w:p>
    <w:p w:rsidR="007668E0" w:rsidRDefault="007668E0" w:rsidP="001F77BD">
      <w:pPr>
        <w:pStyle w:val="Heading2"/>
      </w:pPr>
      <w:r>
        <w:t>Create Routes Process</w:t>
      </w:r>
    </w:p>
    <w:p w:rsidR="00816967" w:rsidRDefault="00816967" w:rsidP="00816967">
      <w:r>
        <w:t xml:space="preserve">Since there are multiple fields for RouteId and measures I needed to create a single field for each to populate all the routes.  I had exported out a copy of the </w:t>
      </w:r>
      <w:proofErr w:type="spellStart"/>
      <w:r>
        <w:t>RoadCenterlines</w:t>
      </w:r>
      <w:proofErr w:type="spellEnd"/>
      <w:r>
        <w:t xml:space="preserve"> feature class called </w:t>
      </w:r>
      <w:proofErr w:type="spellStart"/>
      <w:r>
        <w:t>RoutesSource</w:t>
      </w:r>
      <w:proofErr w:type="spellEnd"/>
      <w:r>
        <w:t xml:space="preserve">, so I didn’t edit the source data.  Below is the logic I used for Iteration 1. </w:t>
      </w:r>
    </w:p>
    <w:p w:rsidR="00816967" w:rsidRDefault="00816967" w:rsidP="00816967">
      <w:pPr>
        <w:pStyle w:val="ListParagraph"/>
        <w:numPr>
          <w:ilvl w:val="0"/>
          <w:numId w:val="1"/>
        </w:numPr>
      </w:pPr>
      <w:r>
        <w:t xml:space="preserve">Add 3 Fields to </w:t>
      </w:r>
      <w:proofErr w:type="spellStart"/>
      <w:r>
        <w:t>RoutesSource</w:t>
      </w:r>
      <w:proofErr w:type="spellEnd"/>
    </w:p>
    <w:p w:rsidR="00816967" w:rsidRDefault="00816967" w:rsidP="00816967">
      <w:pPr>
        <w:pStyle w:val="ListParagraph"/>
        <w:numPr>
          <w:ilvl w:val="1"/>
          <w:numId w:val="1"/>
        </w:numPr>
      </w:pPr>
      <w:proofErr w:type="spellStart"/>
      <w:r>
        <w:t>SourceRouteId</w:t>
      </w:r>
      <w:proofErr w:type="spellEnd"/>
      <w:r>
        <w:t xml:space="preserve"> (Text, 50)</w:t>
      </w:r>
    </w:p>
    <w:p w:rsidR="00816967" w:rsidRDefault="00816967" w:rsidP="00816967">
      <w:pPr>
        <w:pStyle w:val="ListParagraph"/>
        <w:numPr>
          <w:ilvl w:val="1"/>
          <w:numId w:val="1"/>
        </w:numPr>
      </w:pPr>
      <w:proofErr w:type="spellStart"/>
      <w:r>
        <w:t>SourceFromMeasure</w:t>
      </w:r>
      <w:proofErr w:type="spellEnd"/>
      <w:r>
        <w:t xml:space="preserve"> (Double)</w:t>
      </w:r>
    </w:p>
    <w:p w:rsidR="00816967" w:rsidRDefault="00816967" w:rsidP="00816967">
      <w:pPr>
        <w:pStyle w:val="ListParagraph"/>
        <w:numPr>
          <w:ilvl w:val="1"/>
          <w:numId w:val="1"/>
        </w:numPr>
      </w:pPr>
      <w:proofErr w:type="spellStart"/>
      <w:r>
        <w:t>SourceToMeasure</w:t>
      </w:r>
      <w:proofErr w:type="spellEnd"/>
      <w:r>
        <w:t xml:space="preserve"> (Double)</w:t>
      </w:r>
    </w:p>
    <w:p w:rsidR="00816967" w:rsidRPr="00846B69" w:rsidRDefault="00816967" w:rsidP="00816967">
      <w:pPr>
        <w:pStyle w:val="ListParagraph"/>
        <w:numPr>
          <w:ilvl w:val="0"/>
          <w:numId w:val="1"/>
        </w:numPr>
      </w:pPr>
      <w:r>
        <w:t>Populate the fields:</w:t>
      </w:r>
    </w:p>
    <w:p w:rsidR="00816967" w:rsidRDefault="00816967" w:rsidP="00816967">
      <w:pPr>
        <w:pStyle w:val="NoSpacing"/>
        <w:numPr>
          <w:ilvl w:val="1"/>
          <w:numId w:val="1"/>
        </w:numPr>
      </w:pPr>
      <w:r>
        <w:t xml:space="preserve">Select </w:t>
      </w:r>
      <w:r w:rsidRPr="00D6451F">
        <w:t>LRS_ROUTE_PREFIX IN</w:t>
      </w:r>
      <w:r>
        <w:t xml:space="preserve"> ('I', 'U', 'K'</w:t>
      </w:r>
      <w:r w:rsidRPr="00D6451F">
        <w:t>)</w:t>
      </w:r>
    </w:p>
    <w:p w:rsidR="00816967" w:rsidRDefault="00816967" w:rsidP="00816967">
      <w:pPr>
        <w:pStyle w:val="NoSpacing"/>
        <w:numPr>
          <w:ilvl w:val="2"/>
          <w:numId w:val="1"/>
        </w:numPr>
      </w:pPr>
      <w:r>
        <w:t xml:space="preserve">populate </w:t>
      </w:r>
      <w:proofErr w:type="spellStart"/>
      <w:r>
        <w:t>SourceRouteId</w:t>
      </w:r>
      <w:proofErr w:type="spellEnd"/>
      <w:r>
        <w:t xml:space="preserve"> with State</w:t>
      </w:r>
      <w:r w:rsidRPr="00D6451F">
        <w:t>Key1</w:t>
      </w:r>
    </w:p>
    <w:p w:rsidR="00816967" w:rsidRDefault="00816967" w:rsidP="00816967">
      <w:pPr>
        <w:pStyle w:val="NoSpacing"/>
        <w:numPr>
          <w:ilvl w:val="2"/>
          <w:numId w:val="1"/>
        </w:numPr>
      </w:pPr>
      <w:r>
        <w:t xml:space="preserve">populate </w:t>
      </w:r>
      <w:proofErr w:type="spellStart"/>
      <w:r>
        <w:t>SourceFromMeasure</w:t>
      </w:r>
      <w:proofErr w:type="spellEnd"/>
      <w:r>
        <w:t xml:space="preserve"> with STATE</w:t>
      </w:r>
      <w:r w:rsidRPr="00D6451F">
        <w:t>_BEGIN_MP</w:t>
      </w:r>
    </w:p>
    <w:p w:rsidR="00816967" w:rsidRDefault="00816967" w:rsidP="00816967">
      <w:pPr>
        <w:pStyle w:val="NoSpacing"/>
        <w:numPr>
          <w:ilvl w:val="2"/>
          <w:numId w:val="1"/>
        </w:numPr>
      </w:pPr>
      <w:r>
        <w:t xml:space="preserve">populate </w:t>
      </w:r>
      <w:proofErr w:type="spellStart"/>
      <w:r>
        <w:t>SourceToMeasure</w:t>
      </w:r>
      <w:proofErr w:type="spellEnd"/>
      <w:r>
        <w:t xml:space="preserve"> with STATE</w:t>
      </w:r>
      <w:r w:rsidRPr="00D6451F">
        <w:t>_END_MP</w:t>
      </w:r>
    </w:p>
    <w:p w:rsidR="003D7A19" w:rsidRPr="009A3A48" w:rsidRDefault="003D7A19" w:rsidP="003D7A19">
      <w:pPr>
        <w:pStyle w:val="NoSpacing"/>
        <w:numPr>
          <w:ilvl w:val="1"/>
          <w:numId w:val="1"/>
        </w:numPr>
      </w:pPr>
      <w:r w:rsidRPr="009A3A48">
        <w:t>Select LRS_ROUTE_PREFIX NOT IN ('I', 'U', 'K')</w:t>
      </w:r>
      <w:r>
        <w:t xml:space="preserve"> AND LRSKEY IS NOT NULL</w:t>
      </w:r>
    </w:p>
    <w:p w:rsidR="003D7A19" w:rsidRPr="009A3A48" w:rsidRDefault="003D7A19" w:rsidP="003D7A19">
      <w:pPr>
        <w:pStyle w:val="NoSpacing"/>
        <w:numPr>
          <w:ilvl w:val="2"/>
          <w:numId w:val="1"/>
        </w:numPr>
      </w:pPr>
      <w:r w:rsidRPr="009A3A48">
        <w:t xml:space="preserve">populate </w:t>
      </w:r>
      <w:proofErr w:type="spellStart"/>
      <w:r w:rsidRPr="009A3A48">
        <w:t>SourceRouteId</w:t>
      </w:r>
      <w:proofErr w:type="spellEnd"/>
      <w:r w:rsidRPr="009A3A48">
        <w:t xml:space="preserve"> with </w:t>
      </w:r>
      <w:r>
        <w:t>LRSKEY</w:t>
      </w:r>
    </w:p>
    <w:p w:rsidR="003D7A19" w:rsidRDefault="003D7A19" w:rsidP="003D7A19">
      <w:pPr>
        <w:pStyle w:val="NoSpacing"/>
        <w:numPr>
          <w:ilvl w:val="2"/>
          <w:numId w:val="1"/>
        </w:numPr>
      </w:pPr>
      <w:r w:rsidRPr="009A3A48">
        <w:t xml:space="preserve">Calculate </w:t>
      </w:r>
      <w:proofErr w:type="spellStart"/>
      <w:r w:rsidRPr="009A3A48">
        <w:t>SourceFromMeasure</w:t>
      </w:r>
      <w:proofErr w:type="spellEnd"/>
      <w:r w:rsidRPr="009A3A48">
        <w:t xml:space="preserve"> with </w:t>
      </w:r>
      <w:r w:rsidRPr="000F2BA4">
        <w:t>NON_STATE_BEGIN_MP</w:t>
      </w:r>
    </w:p>
    <w:p w:rsidR="003D7A19" w:rsidRDefault="003D7A19" w:rsidP="003D7A19">
      <w:pPr>
        <w:pStyle w:val="NoSpacing"/>
        <w:numPr>
          <w:ilvl w:val="2"/>
          <w:numId w:val="1"/>
        </w:numPr>
      </w:pPr>
      <w:r w:rsidRPr="009A3A48">
        <w:t xml:space="preserve">Calculate </w:t>
      </w:r>
      <w:proofErr w:type="spellStart"/>
      <w:r w:rsidRPr="009A3A48">
        <w:t>SourceToMeasure</w:t>
      </w:r>
      <w:proofErr w:type="spellEnd"/>
      <w:r w:rsidRPr="009A3A48">
        <w:t xml:space="preserve"> with </w:t>
      </w:r>
      <w:r w:rsidRPr="000F2BA4">
        <w:t>NON_STATE_END_MP</w:t>
      </w:r>
    </w:p>
    <w:p w:rsidR="00816967" w:rsidRDefault="00816967" w:rsidP="00816967">
      <w:pPr>
        <w:pStyle w:val="NoSpacing"/>
        <w:numPr>
          <w:ilvl w:val="1"/>
          <w:numId w:val="1"/>
        </w:numPr>
      </w:pPr>
      <w:r>
        <w:t xml:space="preserve">Select </w:t>
      </w:r>
      <w:r w:rsidRPr="009F080A">
        <w:t>LRS_ROUTE_PREFIX IN ('C') and LRSKEY not like '%W0'</w:t>
      </w:r>
      <w:r>
        <w:t xml:space="preserve"> </w:t>
      </w:r>
    </w:p>
    <w:p w:rsidR="00816967" w:rsidRDefault="00816967" w:rsidP="00816967">
      <w:pPr>
        <w:pStyle w:val="NoSpacing"/>
        <w:numPr>
          <w:ilvl w:val="2"/>
          <w:numId w:val="1"/>
        </w:numPr>
      </w:pPr>
      <w:r>
        <w:t xml:space="preserve">Populate </w:t>
      </w:r>
      <w:proofErr w:type="spellStart"/>
      <w:r>
        <w:t>SourceRouteId</w:t>
      </w:r>
      <w:proofErr w:type="spellEnd"/>
      <w:r>
        <w:t xml:space="preserve"> with </w:t>
      </w:r>
      <w:r w:rsidR="003D7A19">
        <w:t>left(</w:t>
      </w:r>
      <w:r w:rsidRPr="009F080A">
        <w:t>[LRSKEY],11)&amp;"W0"</w:t>
      </w:r>
    </w:p>
    <w:p w:rsidR="00816967" w:rsidRDefault="00816967" w:rsidP="00816967">
      <w:r>
        <w:t xml:space="preserve">Note: This does not include the logic to populate the RouteId and measures for the </w:t>
      </w:r>
      <w:r w:rsidR="003D7A19">
        <w:t>brand-new</w:t>
      </w:r>
      <w:r>
        <w:t xml:space="preserve"> routes com</w:t>
      </w:r>
      <w:r w:rsidR="00142B6C">
        <w:t>ing from the conflated dataset, since these routes have no business data;</w:t>
      </w:r>
      <w:r w:rsidR="00142B6C" w:rsidRPr="00142B6C">
        <w:t xml:space="preserve"> </w:t>
      </w:r>
      <w:r w:rsidR="00142B6C">
        <w:t xml:space="preserve">they are not high priority. </w:t>
      </w:r>
    </w:p>
    <w:p w:rsidR="00816967" w:rsidRDefault="00816967" w:rsidP="00816967">
      <w:pPr>
        <w:pStyle w:val="NoSpacing"/>
        <w:numPr>
          <w:ilvl w:val="0"/>
          <w:numId w:val="1"/>
        </w:numPr>
      </w:pPr>
      <w:r>
        <w:t>Use the Create Routes GP tool (Linear Referencing toolbox). Output: Routes</w:t>
      </w:r>
      <w:r w:rsidR="003D7A19">
        <w:t xml:space="preserve"> </w:t>
      </w:r>
    </w:p>
    <w:p w:rsidR="00816967" w:rsidRDefault="00816967" w:rsidP="00816967">
      <w:pPr>
        <w:pStyle w:val="NoSpacing"/>
      </w:pPr>
      <w:r>
        <w:rPr>
          <w:noProof/>
        </w:rPr>
        <w:lastRenderedPageBreak/>
        <w:drawing>
          <wp:inline distT="0" distB="0" distL="0" distR="0" wp14:anchorId="74E864EE" wp14:editId="1274E56A">
            <wp:extent cx="4001414" cy="3588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1840" cy="3597661"/>
                    </a:xfrm>
                    <a:prstGeom prst="rect">
                      <a:avLst/>
                    </a:prstGeom>
                  </pic:spPr>
                </pic:pic>
              </a:graphicData>
            </a:graphic>
          </wp:inline>
        </w:drawing>
      </w:r>
    </w:p>
    <w:p w:rsidR="003D7A19" w:rsidRDefault="003D7A19" w:rsidP="00816967"/>
    <w:p w:rsidR="001F77BD" w:rsidRDefault="001F77BD" w:rsidP="001F77BD">
      <w:pPr>
        <w:pStyle w:val="Heading2"/>
      </w:pPr>
      <w:r>
        <w:t>Creating Calibration Points</w:t>
      </w:r>
    </w:p>
    <w:p w:rsidR="001F77BD" w:rsidRDefault="001F77BD" w:rsidP="001F77BD">
      <w:pPr>
        <w:pStyle w:val="NoSpacing"/>
      </w:pPr>
      <w:r>
        <w:t xml:space="preserve">Points need to be created </w:t>
      </w:r>
      <w:r w:rsidR="00635BD2">
        <w:t>at</w:t>
      </w:r>
      <w:r>
        <w:t xml:space="preserve"> the beginning and end of </w:t>
      </w:r>
      <w:r w:rsidR="00635BD2">
        <w:t>each segment</w:t>
      </w:r>
      <w:r>
        <w:t xml:space="preserve"> </w:t>
      </w:r>
      <w:r w:rsidR="00B1762D">
        <w:t>in</w:t>
      </w:r>
      <w:r>
        <w:t xml:space="preserve"> the </w:t>
      </w:r>
      <w:proofErr w:type="spellStart"/>
      <w:r>
        <w:t>RoadCenterlines</w:t>
      </w:r>
      <w:proofErr w:type="spellEnd"/>
      <w:r w:rsidR="00B1762D">
        <w:t xml:space="preserve"> feature class</w:t>
      </w:r>
      <w:r>
        <w:t xml:space="preserve">.  Use the </w:t>
      </w:r>
      <w:proofErr w:type="spellStart"/>
      <w:r w:rsidR="00B1762D">
        <w:t>RouteSource</w:t>
      </w:r>
      <w:proofErr w:type="spellEnd"/>
      <w:r w:rsidR="00B1762D">
        <w:t xml:space="preserve"> feature class </w:t>
      </w:r>
      <w:r>
        <w:t>from the create route process</w:t>
      </w:r>
      <w:r w:rsidR="00B1762D">
        <w:t xml:space="preserve"> for the </w:t>
      </w:r>
      <w:r w:rsidR="00635BD2">
        <w:t>steps below</w:t>
      </w:r>
      <w:r w:rsidR="00B1762D">
        <w:t>.</w:t>
      </w:r>
    </w:p>
    <w:p w:rsidR="001F77BD" w:rsidRDefault="001F77BD" w:rsidP="001F77BD">
      <w:pPr>
        <w:pStyle w:val="NoSpacing"/>
      </w:pPr>
    </w:p>
    <w:p w:rsidR="00635BD2" w:rsidRDefault="00635BD2" w:rsidP="001F77BD">
      <w:pPr>
        <w:pStyle w:val="NoSpacing"/>
        <w:numPr>
          <w:ilvl w:val="0"/>
          <w:numId w:val="3"/>
        </w:numPr>
      </w:pPr>
      <w:r>
        <w:t xml:space="preserve">Open the attribute table for the </w:t>
      </w:r>
      <w:proofErr w:type="spellStart"/>
      <w:r>
        <w:t>RouteSource</w:t>
      </w:r>
      <w:proofErr w:type="spellEnd"/>
      <w:r>
        <w:t xml:space="preserve"> feature class</w:t>
      </w:r>
    </w:p>
    <w:p w:rsidR="001F77BD" w:rsidRDefault="001F77BD" w:rsidP="001F77BD">
      <w:pPr>
        <w:pStyle w:val="NoSpacing"/>
        <w:numPr>
          <w:ilvl w:val="0"/>
          <w:numId w:val="3"/>
        </w:numPr>
      </w:pPr>
      <w:r>
        <w:t xml:space="preserve">Turn off all the fields in the </w:t>
      </w:r>
      <w:proofErr w:type="spellStart"/>
      <w:r>
        <w:t>RouteSource</w:t>
      </w:r>
      <w:proofErr w:type="spellEnd"/>
      <w:r>
        <w:t xml:space="preserve"> table except:</w:t>
      </w:r>
    </w:p>
    <w:p w:rsidR="001F77BD" w:rsidRDefault="001F77BD" w:rsidP="001F77BD">
      <w:pPr>
        <w:pStyle w:val="NoSpacing"/>
        <w:numPr>
          <w:ilvl w:val="1"/>
          <w:numId w:val="3"/>
        </w:numPr>
      </w:pPr>
      <w:proofErr w:type="spellStart"/>
      <w:r>
        <w:t>SourceRouteId</w:t>
      </w:r>
      <w:proofErr w:type="spellEnd"/>
    </w:p>
    <w:p w:rsidR="001F77BD" w:rsidRDefault="001F77BD" w:rsidP="001F77BD">
      <w:pPr>
        <w:pStyle w:val="NoSpacing"/>
        <w:numPr>
          <w:ilvl w:val="1"/>
          <w:numId w:val="3"/>
        </w:numPr>
      </w:pPr>
      <w:proofErr w:type="spellStart"/>
      <w:r>
        <w:t>SourceFromMeasure</w:t>
      </w:r>
      <w:proofErr w:type="spellEnd"/>
    </w:p>
    <w:p w:rsidR="001F77BD" w:rsidRDefault="001F77BD" w:rsidP="001F77BD">
      <w:pPr>
        <w:pStyle w:val="NoSpacing"/>
        <w:numPr>
          <w:ilvl w:val="0"/>
          <w:numId w:val="3"/>
        </w:numPr>
      </w:pPr>
      <w:r>
        <w:t>Create points at the beginning of route sections using the Feature Vertices To Points (Data Management/Features</w:t>
      </w:r>
      <w:r w:rsidR="00635BD2">
        <w:t xml:space="preserve"> toolbox</w:t>
      </w:r>
      <w:r>
        <w:t>). Output: Start</w:t>
      </w:r>
    </w:p>
    <w:p w:rsidR="001F77BD" w:rsidRDefault="001F77BD" w:rsidP="001F77BD">
      <w:pPr>
        <w:pStyle w:val="NoSpacing"/>
      </w:pPr>
      <w:r>
        <w:rPr>
          <w:noProof/>
        </w:rPr>
        <w:drawing>
          <wp:inline distT="0" distB="0" distL="0" distR="0" wp14:anchorId="4C1528CA" wp14:editId="62CAB3F5">
            <wp:extent cx="3650285" cy="1299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482" cy="1306195"/>
                    </a:xfrm>
                    <a:prstGeom prst="rect">
                      <a:avLst/>
                    </a:prstGeom>
                  </pic:spPr>
                </pic:pic>
              </a:graphicData>
            </a:graphic>
          </wp:inline>
        </w:drawing>
      </w:r>
    </w:p>
    <w:p w:rsidR="001F77BD" w:rsidRDefault="001F77BD" w:rsidP="001F77BD">
      <w:pPr>
        <w:pStyle w:val="NoSpacing"/>
        <w:numPr>
          <w:ilvl w:val="0"/>
          <w:numId w:val="3"/>
        </w:numPr>
      </w:pPr>
      <w:r>
        <w:t xml:space="preserve">In the </w:t>
      </w:r>
      <w:proofErr w:type="spellStart"/>
      <w:r>
        <w:t>RouteSource</w:t>
      </w:r>
      <w:proofErr w:type="spellEnd"/>
      <w:r>
        <w:t xml:space="preserve"> table, turn off the </w:t>
      </w:r>
      <w:proofErr w:type="spellStart"/>
      <w:r>
        <w:t>SourceFromMeasure</w:t>
      </w:r>
      <w:proofErr w:type="spellEnd"/>
      <w:r>
        <w:t xml:space="preserve"> and turn on </w:t>
      </w:r>
      <w:proofErr w:type="spellStart"/>
      <w:r>
        <w:t>SourceToMeasure</w:t>
      </w:r>
      <w:proofErr w:type="spellEnd"/>
    </w:p>
    <w:p w:rsidR="001F77BD" w:rsidRDefault="001F77BD" w:rsidP="001F77BD">
      <w:pPr>
        <w:pStyle w:val="NoSpacing"/>
        <w:numPr>
          <w:ilvl w:val="0"/>
          <w:numId w:val="3"/>
        </w:numPr>
      </w:pPr>
      <w:r>
        <w:t>Create points at the end of route sections using the Feature Vertices To Points (Data Management/Features</w:t>
      </w:r>
      <w:r w:rsidR="00635BD2">
        <w:t xml:space="preserve"> toolbox</w:t>
      </w:r>
      <w:r>
        <w:t>). Output: End</w:t>
      </w:r>
    </w:p>
    <w:p w:rsidR="001F77BD" w:rsidRDefault="001F77BD" w:rsidP="001F77BD">
      <w:pPr>
        <w:pStyle w:val="NoSpacing"/>
      </w:pPr>
      <w:r>
        <w:rPr>
          <w:noProof/>
        </w:rPr>
        <w:lastRenderedPageBreak/>
        <w:drawing>
          <wp:inline distT="0" distB="0" distL="0" distR="0" wp14:anchorId="1566B165" wp14:editId="1FB03F0B">
            <wp:extent cx="3621024" cy="14225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709" cy="1433421"/>
                    </a:xfrm>
                    <a:prstGeom prst="rect">
                      <a:avLst/>
                    </a:prstGeom>
                  </pic:spPr>
                </pic:pic>
              </a:graphicData>
            </a:graphic>
          </wp:inline>
        </w:drawing>
      </w:r>
    </w:p>
    <w:p w:rsidR="001F77BD" w:rsidRDefault="001F77BD" w:rsidP="001F77BD">
      <w:pPr>
        <w:pStyle w:val="NoSpacing"/>
      </w:pPr>
    </w:p>
    <w:p w:rsidR="001F77BD" w:rsidRDefault="001F77BD" w:rsidP="001F77BD">
      <w:pPr>
        <w:pStyle w:val="NoSpacing"/>
        <w:numPr>
          <w:ilvl w:val="0"/>
          <w:numId w:val="3"/>
        </w:numPr>
      </w:pPr>
      <w:r>
        <w:t xml:space="preserve">Merge </w:t>
      </w:r>
      <w:r w:rsidR="00635BD2">
        <w:t>the resulting point feature classes</w:t>
      </w:r>
      <w:r>
        <w:t xml:space="preserve"> together. Output: </w:t>
      </w:r>
      <w:proofErr w:type="spellStart"/>
      <w:r>
        <w:t>CalPts_Merge</w:t>
      </w:r>
      <w:proofErr w:type="spellEnd"/>
    </w:p>
    <w:p w:rsidR="001F77BD" w:rsidRDefault="001F77BD" w:rsidP="001F77BD">
      <w:pPr>
        <w:pStyle w:val="NoSpacing"/>
        <w:numPr>
          <w:ilvl w:val="1"/>
          <w:numId w:val="3"/>
        </w:numPr>
      </w:pPr>
      <w:r>
        <w:t>Change the field names in the Field Map section to RouteId and Measure</w:t>
      </w:r>
    </w:p>
    <w:p w:rsidR="001F77BD" w:rsidRDefault="001F77BD" w:rsidP="001F77BD">
      <w:pPr>
        <w:pStyle w:val="NoSpacing"/>
      </w:pPr>
      <w:r>
        <w:rPr>
          <w:noProof/>
        </w:rPr>
        <w:drawing>
          <wp:inline distT="0" distB="0" distL="0" distR="0" wp14:anchorId="476F4A2F" wp14:editId="137DC7F7">
            <wp:extent cx="3228230" cy="3241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4629" cy="3248277"/>
                    </a:xfrm>
                    <a:prstGeom prst="rect">
                      <a:avLst/>
                    </a:prstGeom>
                  </pic:spPr>
                </pic:pic>
              </a:graphicData>
            </a:graphic>
          </wp:inline>
        </w:drawing>
      </w:r>
    </w:p>
    <w:p w:rsidR="001F77BD" w:rsidRDefault="001F77BD" w:rsidP="001F77BD">
      <w:pPr>
        <w:pStyle w:val="NoSpacing"/>
        <w:ind w:left="720"/>
      </w:pPr>
    </w:p>
    <w:p w:rsidR="001F77BD" w:rsidRDefault="001F77BD" w:rsidP="001F77BD">
      <w:pPr>
        <w:pStyle w:val="NoSpacing"/>
        <w:ind w:left="720"/>
      </w:pPr>
    </w:p>
    <w:p w:rsidR="001F77BD" w:rsidRDefault="001F77BD" w:rsidP="001F77BD">
      <w:pPr>
        <w:pStyle w:val="NoSpacing"/>
        <w:numPr>
          <w:ilvl w:val="0"/>
          <w:numId w:val="3"/>
        </w:numPr>
      </w:pPr>
      <w:r>
        <w:t xml:space="preserve">Dissolve </w:t>
      </w:r>
      <w:proofErr w:type="spellStart"/>
      <w:r>
        <w:t>CalPts_Merge</w:t>
      </w:r>
      <w:proofErr w:type="spellEnd"/>
      <w:r>
        <w:t xml:space="preserve"> on RouteId and Measure. Uncheck Create multipart features. Output: </w:t>
      </w:r>
      <w:proofErr w:type="spellStart"/>
      <w:r>
        <w:t>CalPts</w:t>
      </w:r>
      <w:proofErr w:type="spellEnd"/>
    </w:p>
    <w:p w:rsidR="001F77BD" w:rsidRDefault="008C1B7E" w:rsidP="00816967">
      <w:r>
        <w:rPr>
          <w:noProof/>
        </w:rPr>
        <w:lastRenderedPageBreak/>
        <w:drawing>
          <wp:inline distT="0" distB="0" distL="0" distR="0" wp14:anchorId="74995EEE" wp14:editId="1C542D5B">
            <wp:extent cx="3737864" cy="5098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648" cy="5118860"/>
                    </a:xfrm>
                    <a:prstGeom prst="rect">
                      <a:avLst/>
                    </a:prstGeom>
                  </pic:spPr>
                </pic:pic>
              </a:graphicData>
            </a:graphic>
          </wp:inline>
        </w:drawing>
      </w:r>
    </w:p>
    <w:p w:rsidR="001F77BD" w:rsidRDefault="001F77BD" w:rsidP="001F77BD">
      <w:pPr>
        <w:pStyle w:val="Heading2"/>
      </w:pPr>
      <w:r>
        <w:t>Data Reviewer Batch Job</w:t>
      </w:r>
    </w:p>
    <w:p w:rsidR="001F77BD" w:rsidRDefault="00635BD2" w:rsidP="001F77BD">
      <w:hyperlink r:id="rId10" w:history="1">
        <w:r w:rsidR="00B1762D" w:rsidRPr="00840B41">
          <w:rPr>
            <w:rStyle w:val="Hyperlink"/>
          </w:rPr>
          <w:t>http://desktop.arcgis.com/en/arcmap/10.4/extensions/data-reviewer/batch-jobs-and-data-reviewer.htm</w:t>
        </w:r>
      </w:hyperlink>
    </w:p>
    <w:p w:rsidR="00B1762D" w:rsidRDefault="00B1762D" w:rsidP="00B1762D">
      <w:pPr>
        <w:pStyle w:val="NoSpacing"/>
      </w:pPr>
      <w:r>
        <w:t xml:space="preserve">Above is the link to Esri’s Resource Center for Data Reviewer batch jobs.  In the Reviewer Batch Job Manager, open the </w:t>
      </w:r>
      <w:proofErr w:type="spellStart"/>
      <w:r>
        <w:t>SourceChecks.rbj</w:t>
      </w:r>
      <w:proofErr w:type="spellEnd"/>
      <w:r>
        <w:t xml:space="preserve">.  Edit the checks to point to the Routes and </w:t>
      </w:r>
      <w:proofErr w:type="spellStart"/>
      <w:r>
        <w:t>CalPts</w:t>
      </w:r>
      <w:proofErr w:type="spellEnd"/>
      <w:r>
        <w:t xml:space="preserve"> feature class you created</w:t>
      </w:r>
      <w:r w:rsidR="00635BD2">
        <w:t xml:space="preserve"> in the steps above</w:t>
      </w:r>
      <w:r>
        <w:t xml:space="preserve">. </w:t>
      </w:r>
    </w:p>
    <w:p w:rsidR="00B1762D" w:rsidRDefault="00B1762D" w:rsidP="00B1762D">
      <w:pPr>
        <w:pStyle w:val="NoSpacing"/>
      </w:pPr>
      <w:bookmarkStart w:id="0" w:name="_GoBack"/>
      <w:bookmarkEnd w:id="0"/>
    </w:p>
    <w:p w:rsidR="00B1762D" w:rsidRDefault="00B1762D" w:rsidP="00B1762D">
      <w:pPr>
        <w:pStyle w:val="NoSpacing"/>
      </w:pPr>
      <w:r>
        <w:t>Note: When executing this batch job</w:t>
      </w:r>
      <w:r w:rsidR="005B52BD">
        <w:t>, it</w:t>
      </w:r>
      <w:r>
        <w:t xml:space="preserve"> can take a lengthy amount of time to </w:t>
      </w:r>
      <w:r w:rsidR="005B52BD">
        <w:t>run</w:t>
      </w:r>
      <w:r>
        <w:t xml:space="preserve"> against the entire database.  It might be better to choose one of the other options in the Batch Validate window.  The link below will take you to the help documentation to executing a batch job. </w:t>
      </w:r>
    </w:p>
    <w:p w:rsidR="00B1762D" w:rsidRDefault="00B1762D" w:rsidP="00B1762D">
      <w:pPr>
        <w:pStyle w:val="NoSpacing"/>
      </w:pPr>
    </w:p>
    <w:p w:rsidR="00B1762D" w:rsidRPr="001F77BD" w:rsidRDefault="00635BD2" w:rsidP="00B1762D">
      <w:pPr>
        <w:pStyle w:val="NoSpacing"/>
      </w:pPr>
      <w:hyperlink r:id="rId11" w:history="1">
        <w:r w:rsidR="00B1762D" w:rsidRPr="00840B41">
          <w:rPr>
            <w:rStyle w:val="Hyperlink"/>
          </w:rPr>
          <w:t>http://desktop.arcgis.com/en/arcmap/10.4/extensions/data-reviewer/validating-data-with-batch-jobs-using-the-reviewer-batch-validate-tool.htm</w:t>
        </w:r>
      </w:hyperlink>
    </w:p>
    <w:sectPr w:rsidR="00B1762D" w:rsidRPr="001F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3E79"/>
    <w:multiLevelType w:val="hybridMultilevel"/>
    <w:tmpl w:val="5B4CC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4FFC"/>
    <w:multiLevelType w:val="hybridMultilevel"/>
    <w:tmpl w:val="5770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C0390"/>
    <w:multiLevelType w:val="hybridMultilevel"/>
    <w:tmpl w:val="30324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67"/>
    <w:rsid w:val="00142B6C"/>
    <w:rsid w:val="001F77BD"/>
    <w:rsid w:val="003D7A19"/>
    <w:rsid w:val="005B52BD"/>
    <w:rsid w:val="00635BD2"/>
    <w:rsid w:val="007668E0"/>
    <w:rsid w:val="00816967"/>
    <w:rsid w:val="008C1B7E"/>
    <w:rsid w:val="00B1762D"/>
    <w:rsid w:val="00BE7626"/>
    <w:rsid w:val="00E0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48EA"/>
  <w15:chartTrackingRefBased/>
  <w15:docId w15:val="{F48770AF-F224-4C96-BCCA-C9145540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77BD"/>
  </w:style>
  <w:style w:type="paragraph" w:styleId="Heading1">
    <w:name w:val="heading 1"/>
    <w:basedOn w:val="Normal"/>
    <w:next w:val="Normal"/>
    <w:link w:val="Heading1Char"/>
    <w:uiPriority w:val="9"/>
    <w:qFormat/>
    <w:rsid w:val="001F77BD"/>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1F77B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F77B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F77B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1F77B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F77B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F77B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1F77B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F77B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7BD"/>
    <w:pPr>
      <w:spacing w:after="0" w:line="240" w:lineRule="auto"/>
    </w:pPr>
  </w:style>
  <w:style w:type="paragraph" w:styleId="ListParagraph">
    <w:name w:val="List Paragraph"/>
    <w:basedOn w:val="Normal"/>
    <w:uiPriority w:val="34"/>
    <w:qFormat/>
    <w:rsid w:val="00816967"/>
    <w:pPr>
      <w:ind w:left="720"/>
      <w:contextualSpacing/>
    </w:pPr>
  </w:style>
  <w:style w:type="character" w:customStyle="1" w:styleId="Heading1Char">
    <w:name w:val="Heading 1 Char"/>
    <w:basedOn w:val="DefaultParagraphFont"/>
    <w:link w:val="Heading1"/>
    <w:uiPriority w:val="9"/>
    <w:rsid w:val="001F77BD"/>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1F77B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F77B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F77B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1F77B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F77B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F77B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1F77B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F77B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F77B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1F77B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1F77B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1F77B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F77BD"/>
    <w:rPr>
      <w:rFonts w:asciiTheme="majorHAnsi" w:eastAsiaTheme="majorEastAsia" w:hAnsiTheme="majorHAnsi" w:cstheme="majorBidi"/>
    </w:rPr>
  </w:style>
  <w:style w:type="character" w:styleId="Strong">
    <w:name w:val="Strong"/>
    <w:basedOn w:val="DefaultParagraphFont"/>
    <w:uiPriority w:val="22"/>
    <w:qFormat/>
    <w:rsid w:val="001F77BD"/>
    <w:rPr>
      <w:b/>
      <w:bCs/>
    </w:rPr>
  </w:style>
  <w:style w:type="character" w:styleId="Emphasis">
    <w:name w:val="Emphasis"/>
    <w:basedOn w:val="DefaultParagraphFont"/>
    <w:uiPriority w:val="20"/>
    <w:qFormat/>
    <w:rsid w:val="001F77BD"/>
    <w:rPr>
      <w:i/>
      <w:iCs/>
    </w:rPr>
  </w:style>
  <w:style w:type="paragraph" w:styleId="Quote">
    <w:name w:val="Quote"/>
    <w:basedOn w:val="Normal"/>
    <w:next w:val="Normal"/>
    <w:link w:val="QuoteChar"/>
    <w:uiPriority w:val="29"/>
    <w:qFormat/>
    <w:rsid w:val="001F77BD"/>
    <w:pPr>
      <w:spacing w:before="120"/>
      <w:ind w:left="720" w:right="720"/>
      <w:jc w:val="center"/>
    </w:pPr>
    <w:rPr>
      <w:i/>
      <w:iCs/>
    </w:rPr>
  </w:style>
  <w:style w:type="character" w:customStyle="1" w:styleId="QuoteChar">
    <w:name w:val="Quote Char"/>
    <w:basedOn w:val="DefaultParagraphFont"/>
    <w:link w:val="Quote"/>
    <w:uiPriority w:val="29"/>
    <w:rsid w:val="001F77BD"/>
    <w:rPr>
      <w:i/>
      <w:iCs/>
    </w:rPr>
  </w:style>
  <w:style w:type="paragraph" w:styleId="IntenseQuote">
    <w:name w:val="Intense Quote"/>
    <w:basedOn w:val="Normal"/>
    <w:next w:val="Normal"/>
    <w:link w:val="IntenseQuoteChar"/>
    <w:uiPriority w:val="30"/>
    <w:qFormat/>
    <w:rsid w:val="001F77B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1F77B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1F77BD"/>
    <w:rPr>
      <w:i/>
      <w:iCs/>
      <w:color w:val="404040" w:themeColor="text1" w:themeTint="BF"/>
    </w:rPr>
  </w:style>
  <w:style w:type="character" w:styleId="IntenseEmphasis">
    <w:name w:val="Intense Emphasis"/>
    <w:basedOn w:val="DefaultParagraphFont"/>
    <w:uiPriority w:val="21"/>
    <w:qFormat/>
    <w:rsid w:val="001F77BD"/>
    <w:rPr>
      <w:b w:val="0"/>
      <w:bCs w:val="0"/>
      <w:i/>
      <w:iCs/>
      <w:color w:val="5B9BD5" w:themeColor="accent1"/>
    </w:rPr>
  </w:style>
  <w:style w:type="character" w:styleId="SubtleReference">
    <w:name w:val="Subtle Reference"/>
    <w:basedOn w:val="DefaultParagraphFont"/>
    <w:uiPriority w:val="31"/>
    <w:qFormat/>
    <w:rsid w:val="001F77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F77BD"/>
    <w:rPr>
      <w:b/>
      <w:bCs/>
      <w:smallCaps/>
      <w:color w:val="5B9BD5" w:themeColor="accent1"/>
      <w:spacing w:val="5"/>
      <w:u w:val="single"/>
    </w:rPr>
  </w:style>
  <w:style w:type="character" w:styleId="BookTitle">
    <w:name w:val="Book Title"/>
    <w:basedOn w:val="DefaultParagraphFont"/>
    <w:uiPriority w:val="33"/>
    <w:qFormat/>
    <w:rsid w:val="001F77BD"/>
    <w:rPr>
      <w:b/>
      <w:bCs/>
      <w:smallCaps/>
    </w:rPr>
  </w:style>
  <w:style w:type="paragraph" w:styleId="TOCHeading">
    <w:name w:val="TOC Heading"/>
    <w:basedOn w:val="Heading1"/>
    <w:next w:val="Normal"/>
    <w:uiPriority w:val="39"/>
    <w:semiHidden/>
    <w:unhideWhenUsed/>
    <w:qFormat/>
    <w:rsid w:val="001F77BD"/>
    <w:pPr>
      <w:outlineLvl w:val="9"/>
    </w:pPr>
  </w:style>
  <w:style w:type="character" w:styleId="Hyperlink">
    <w:name w:val="Hyperlink"/>
    <w:basedOn w:val="DefaultParagraphFont"/>
    <w:uiPriority w:val="99"/>
    <w:unhideWhenUsed/>
    <w:rsid w:val="00B17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sktop.arcgis.com/en/arcmap/10.4/extensions/data-reviewer/validating-data-with-batch-jobs-using-the-reviewer-batch-validate-tool.htm"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http://desktop.arcgis.com/en/arcmap/10.4/extensions/data-reviewer/batch-jobs-and-data-reviewer.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C86B89CB6A2B4B84F2F2C11965AD75" ma:contentTypeVersion="" ma:contentTypeDescription="Create a new document." ma:contentTypeScope="" ma:versionID="008cb13d1d8684718887c2f1269efe8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B9FF5-524A-4638-8A3B-AA9E491D3E42}"/>
</file>

<file path=customXml/itemProps2.xml><?xml version="1.0" encoding="utf-8"?>
<ds:datastoreItem xmlns:ds="http://schemas.openxmlformats.org/officeDocument/2006/customXml" ds:itemID="{9CD84A9E-1104-4BF9-AAD5-E91AF9E7C136}"/>
</file>

<file path=customXml/itemProps3.xml><?xml version="1.0" encoding="utf-8"?>
<ds:datastoreItem xmlns:ds="http://schemas.openxmlformats.org/officeDocument/2006/customXml" ds:itemID="{8A9076FA-D72B-48C3-BA9E-16E3B8DC4CC6}"/>
</file>

<file path=docProps/app.xml><?xml version="1.0" encoding="utf-8"?>
<Properties xmlns="http://schemas.openxmlformats.org/officeDocument/2006/extended-properties" xmlns:vt="http://schemas.openxmlformats.org/officeDocument/2006/docPropsVTypes">
  <Template>Normal</Template>
  <TotalTime>276</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Compton</dc:creator>
  <cp:keywords/>
  <dc:description/>
  <cp:lastModifiedBy>Andrea Compton</cp:lastModifiedBy>
  <cp:revision>6</cp:revision>
  <dcterms:created xsi:type="dcterms:W3CDTF">2016-12-02T17:03:00Z</dcterms:created>
  <dcterms:modified xsi:type="dcterms:W3CDTF">2016-12-09T22:13:00Z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0x010100D9C86B89CB6A2B4B84F2F2C11965AD75</vt:lpwstr>
  </property>
</Properties>
</file>