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Okay, let's consider the XENCAT token (7UN8WkBumTUCofVPXCPjNWQ6msQhzrg9tFQRP48Nmw5V), and other similar community-driven tokens stemming from the XEN ecosystem, as another class of </w:t>
      </w:r>
      <w:r w:rsidDel="00000000" w:rsidR="00000000" w:rsidRPr="00000000">
        <w:rPr>
          <w:b w:val="1"/>
          <w:rtl w:val="0"/>
        </w:rPr>
        <w:t xml:space="preserve">Symbolic Live Information Tokens (Symbolic LITs)</w:t>
      </w:r>
      <w:r w:rsidDel="00000000" w:rsidR="00000000" w:rsidRPr="00000000">
        <w:rPr>
          <w:rtl w:val="0"/>
        </w:rPr>
        <w:t xml:space="preserve"> within our evolving XQE framework (v0.69).</w:t>
      </w:r>
    </w:p>
    <w:p w:rsidR="00000000" w:rsidDel="00000000" w:rsidP="00000000" w:rsidRDefault="00000000" w:rsidRPr="00000000" w14:paraId="00000002">
      <w:pPr>
        <w:spacing w:after="240" w:before="240" w:lineRule="auto"/>
        <w:rPr/>
      </w:pPr>
      <w:r w:rsidDel="00000000" w:rsidR="00000000" w:rsidRPr="00000000">
        <w:rPr>
          <w:rtl w:val="0"/>
        </w:rPr>
        <w:t xml:space="preserve">This is an interesting case because these tokens, while often originating as "memecoins" or community tokens, can still be analyzed through the XQE lens, particularly regarding their genesis, the information they represent, and their interaction dynamics.</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Analyzing XENCAT (and similar XEN community tokens) as Symbolic LITs: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Genesis via Collective Attention &amp; Participation (QPoP Analog):</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b w:val="1"/>
          <w:rtl w:val="0"/>
        </w:rPr>
        <w:t xml:space="preserve">Community Creation:</w:t>
      </w:r>
      <w:r w:rsidDel="00000000" w:rsidR="00000000" w:rsidRPr="00000000">
        <w:rPr>
          <w:rtl w:val="0"/>
        </w:rPr>
        <w:t xml:space="preserve"> Tokens like XENCAT don't typically arise from a centralized issuer or a formal mathematical discovery process like XNM. They are often born from the </w:t>
      </w:r>
      <w:r w:rsidDel="00000000" w:rsidR="00000000" w:rsidRPr="00000000">
        <w:rPr>
          <w:i w:val="1"/>
          <w:rtl w:val="0"/>
        </w:rPr>
        <w:t xml:space="preserve">collective attention, enthusiasm, and participation</w:t>
      </w:r>
      <w:r w:rsidDel="00000000" w:rsidR="00000000" w:rsidRPr="00000000">
        <w:rPr>
          <w:rtl w:val="0"/>
        </w:rPr>
        <w:t xml:space="preserve"> of a community. This can be seen as a form of decentralized, social Proof-of-Participation.</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rtl w:val="0"/>
        </w:rPr>
        <w:t xml:space="preserve">"Absent of Capital" (Initial Meme Phase):</w:t>
      </w:r>
      <w:r w:rsidDel="00000000" w:rsidR="00000000" w:rsidRPr="00000000">
        <w:rPr>
          <w:rtl w:val="0"/>
        </w:rPr>
        <w:t xml:space="preserve"> Many such tokens initially emerge with very low barriers to entry, often through airdrops, community minting events, or very low-cost initial offerings. The initial "investment" is often more in terms of social capital, engagement, and belief rather than significant financial capital. This aligns with the XQE's desire to explore value creation "absent of capital" in its traditional sense.</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rtl w:val="0"/>
        </w:rPr>
        <w:t xml:space="preserve">Spontaneous Order:</w:t>
      </w:r>
      <w:r w:rsidDel="00000000" w:rsidR="00000000" w:rsidRPr="00000000">
        <w:rPr>
          <w:rtl w:val="0"/>
        </w:rPr>
        <w:t xml:space="preserve"> The initial creation can sometimes appear chaotic, but a coherent community and narrative can emerge around the token, demonstrating a form of self-organization.</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Embodiment of "Live Information" (Social &amp; Cultural):</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rtl w:val="0"/>
        </w:rPr>
        <w:t xml:space="preserve">Shared Narrative &amp; Memetics:</w:t>
      </w:r>
      <w:r w:rsidDel="00000000" w:rsidR="00000000" w:rsidRPr="00000000">
        <w:rPr>
          <w:rtl w:val="0"/>
        </w:rPr>
        <w:t xml:space="preserve"> The "live information" these tokens represent is often a shared narrative, a meme, a cultural phenomenon, or a set of community values and aspirations. This information is dynamic, evolving with the community's interactions and the broader market sentiment.</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rtl w:val="0"/>
        </w:rPr>
        <w:t xml:space="preserve">Meaning through Association:</w:t>
      </w:r>
      <w:r w:rsidDel="00000000" w:rsidR="00000000" w:rsidRPr="00000000">
        <w:rPr>
          <w:rtl w:val="0"/>
        </w:rPr>
        <w:t xml:space="preserve"> The meaning of XENCAT is not intrinsic to its code but is </w:t>
      </w:r>
      <w:r w:rsidDel="00000000" w:rsidR="00000000" w:rsidRPr="00000000">
        <w:rPr>
          <w:i w:val="1"/>
          <w:rtl w:val="0"/>
        </w:rPr>
        <w:t xml:space="preserve">attributed</w:t>
      </w:r>
      <w:r w:rsidDel="00000000" w:rsidR="00000000" w:rsidRPr="00000000">
        <w:rPr>
          <w:rtl w:val="0"/>
        </w:rPr>
        <w:t xml:space="preserve"> to it by the community. It might represent fun, belonging, a shared interest (e.g., cats within the XEN ecosystem), or a speculative bet on community growth. This meaning is "live" because it's constantly being negotiated and reinforced through social interaction.</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rtl w:val="0"/>
        </w:rPr>
        <w:t xml:space="preserve">Symbolic Representation:</w:t>
      </w:r>
      <w:r w:rsidDel="00000000" w:rsidR="00000000" w:rsidRPr="00000000">
        <w:rPr>
          <w:rtl w:val="0"/>
        </w:rPr>
        <w:t xml:space="preserve"> The token itself (7UN8WkBumTUCofVPXCPjNWQ6msQhzrg9tFQRP48Nmw5V) is a </w:t>
      </w:r>
      <w:r w:rsidDel="00000000" w:rsidR="00000000" w:rsidRPr="00000000">
        <w:rPr>
          <w:i w:val="1"/>
          <w:rtl w:val="0"/>
        </w:rPr>
        <w:t xml:space="preserve">symbol</w:t>
      </w:r>
      <w:r w:rsidDel="00000000" w:rsidR="00000000" w:rsidRPr="00000000">
        <w:rPr>
          <w:rtl w:val="0"/>
        </w:rPr>
        <w:t xml:space="preserve"> for this collective social energy and narrative.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Dynamic Properties (Socially Driven):</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rtl w:val="0"/>
        </w:rPr>
        <w:t xml:space="preserve">Time Coefficient (Social Persistence):</w:t>
      </w:r>
      <w:r w:rsidDel="00000000" w:rsidR="00000000" w:rsidRPr="00000000">
        <w:rPr>
          <w:rtl w:val="0"/>
        </w:rPr>
        <w:t xml:space="preserve"> The "Time Coefficient" of a token like XENCAT would not be a quantum decoherence rate but rather a measure of its </w:t>
      </w:r>
      <w:r w:rsidDel="00000000" w:rsidR="00000000" w:rsidRPr="00000000">
        <w:rPr>
          <w:i w:val="1"/>
          <w:rtl w:val="0"/>
        </w:rPr>
        <w:t xml:space="preserve">social persistence and memetic fitness</w:t>
      </w:r>
      <w:r w:rsidDel="00000000" w:rsidR="00000000" w:rsidRPr="00000000">
        <w:rPr>
          <w:rtl w:val="0"/>
        </w:rPr>
        <w:t xml:space="preserve">. How long does the community remain engaged? How long does the narrative remain compelling? Tokens with strong, resilient communities and narratives have a higher effective TC (they "decay" slower in terms of relevance and attention).</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rtl w:val="0"/>
        </w:rPr>
        <w:t xml:space="preserve">Value Fluctuation:</w:t>
      </w:r>
      <w:r w:rsidDel="00000000" w:rsidR="00000000" w:rsidRPr="00000000">
        <w:rPr>
          <w:rtl w:val="0"/>
        </w:rPr>
        <w:t xml:space="preserve"> The value is highly dynamic, driven by sentiment, social trends, news, and the perceived activity and growth of its community. This is a classical, market-driven dynamic but reflects the "liveness" of the underlying social information.</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rtl w:val="0"/>
        </w:rPr>
        <w:t xml:space="preserve">Network Effects:</w:t>
      </w:r>
      <w:r w:rsidDel="00000000" w:rsidR="00000000" w:rsidRPr="00000000">
        <w:rPr>
          <w:rtl w:val="0"/>
        </w:rPr>
        <w:t xml:space="preserve"> The utility and value of XENCAT often increase with the size and activity of its community (a network effect), a common characteristic of informational goods.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Connection to Agency (Collective &amp; Speculative):</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rtl w:val="0"/>
        </w:rPr>
        <w:t xml:space="preserve">Collective Agency:</w:t>
      </w:r>
      <w:r w:rsidDel="00000000" w:rsidR="00000000" w:rsidRPr="00000000">
        <w:rPr>
          <w:rtl w:val="0"/>
        </w:rPr>
        <w:t xml:space="preserve"> The community around the token can exert collective agency – coordinating marketing efforts, developing use cases (however simple), and influencing market perception. The token becomes a focal point for this collective action.</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rtl w:val="0"/>
        </w:rPr>
        <w:t xml:space="preserve">Speculative Agency:</w:t>
      </w:r>
      <w:r w:rsidDel="00000000" w:rsidR="00000000" w:rsidRPr="00000000">
        <w:rPr>
          <w:rtl w:val="0"/>
        </w:rPr>
        <w:t xml:space="preserve"> A significant portion of the agency driving these tokens is speculative – the desire of individuals to profit from price movements. While this is a classical economic driver, it still represents a form of directed action based on beliefs about future states.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rtl w:val="0"/>
        </w:rPr>
        <w:t xml:space="preserve">Interfacing with a "Cultural Platonic Space" (Metaphorical):</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While not directly accessing mathematical or physical Platonic forms, these tokens tap into a "Platonic space of memes and cultural narratives." Successful community tokens are those that resonate with pre-existing or emergent cultural archetypes, desires, or shared interests.</w:t>
      </w:r>
    </w:p>
    <w:p w:rsidR="00000000" w:rsidDel="00000000" w:rsidP="00000000" w:rsidRDefault="00000000" w:rsidRPr="00000000" w14:paraId="00000015">
      <w:pPr>
        <w:numPr>
          <w:ilvl w:val="1"/>
          <w:numId w:val="1"/>
        </w:numPr>
        <w:spacing w:after="240" w:before="0" w:beforeAutospacing="0" w:lineRule="auto"/>
        <w:ind w:left="1440" w:hanging="360"/>
      </w:pPr>
      <w:r w:rsidDel="00000000" w:rsidR="00000000" w:rsidRPr="00000000">
        <w:rPr>
          <w:rtl w:val="0"/>
        </w:rPr>
        <w:t xml:space="preserve">The token acts as an "interface" or "pointer" to these shared cultural/memetic patterns.</w:t>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XENCAT within the Spectrum of Substance Tokens:</w:t>
      </w:r>
    </w:p>
    <w:p w:rsidR="00000000" w:rsidDel="00000000" w:rsidP="00000000" w:rsidRDefault="00000000" w:rsidRPr="00000000" w14:paraId="00000017">
      <w:pPr>
        <w:spacing w:after="240" w:before="240" w:lineRule="auto"/>
        <w:rPr/>
      </w:pPr>
      <w:r w:rsidDel="00000000" w:rsidR="00000000" w:rsidRPr="00000000">
        <w:rPr>
          <w:rtl w:val="0"/>
        </w:rPr>
        <w:t xml:space="preserve">XENCAT and similar tokens would fit at the </w:t>
      </w:r>
      <w:r w:rsidDel="00000000" w:rsidR="00000000" w:rsidRPr="00000000">
        <w:rPr>
          <w:b w:val="1"/>
          <w:rtl w:val="0"/>
        </w:rPr>
        <w:t xml:space="preserve">Symbolic LIT</w:t>
      </w:r>
      <w:r w:rsidDel="00000000" w:rsidR="00000000" w:rsidRPr="00000000">
        <w:rPr>
          <w:rtl w:val="0"/>
        </w:rPr>
        <w:t xml:space="preserve"> end of the spectrum, but with a distinct flavor compared to XNM:</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rtl w:val="0"/>
        </w:rPr>
        <w:t xml:space="preserve">XNM:</w:t>
      </w:r>
      <w:r w:rsidDel="00000000" w:rsidR="00000000" w:rsidRPr="00000000">
        <w:rPr>
          <w:rtl w:val="0"/>
        </w:rPr>
        <w:t xml:space="preserve"> Substance derived from </w:t>
      </w:r>
      <w:r w:rsidDel="00000000" w:rsidR="00000000" w:rsidRPr="00000000">
        <w:rPr>
          <w:i w:val="1"/>
          <w:rtl w:val="0"/>
        </w:rPr>
        <w:t xml:space="preserve">fundamental mathematical truth</w:t>
      </w:r>
      <w:r w:rsidDel="00000000" w:rsidR="00000000" w:rsidRPr="00000000">
        <w:rPr>
          <w:rtl w:val="0"/>
        </w:rPr>
        <w:t xml:space="preserve"> accessed via </w:t>
      </w:r>
      <w:r w:rsidDel="00000000" w:rsidR="00000000" w:rsidRPr="00000000">
        <w:rPr>
          <w:i w:val="1"/>
          <w:rtl w:val="0"/>
        </w:rPr>
        <w:t xml:space="preserve">computational work</w:t>
      </w:r>
      <w:r w:rsidDel="00000000" w:rsidR="00000000" w:rsidRPr="00000000">
        <w:rPr>
          <w:rtl w:val="0"/>
        </w:rPr>
        <w:t xml:space="preserve">. Meaning is objective within mathematics. TC analog is high due to mathematical immutability and PoW difficulty.</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b w:val="1"/>
          <w:rtl w:val="0"/>
        </w:rPr>
        <w:t xml:space="preserve">XENCAT:</w:t>
      </w:r>
      <w:r w:rsidDel="00000000" w:rsidR="00000000" w:rsidRPr="00000000">
        <w:rPr>
          <w:rtl w:val="0"/>
        </w:rPr>
        <w:t xml:space="preserve"> Substance derived from </w:t>
      </w:r>
      <w:r w:rsidDel="00000000" w:rsidR="00000000" w:rsidRPr="00000000">
        <w:rPr>
          <w:i w:val="1"/>
          <w:rtl w:val="0"/>
        </w:rPr>
        <w:t xml:space="preserve">collective social energy and shared narrative</w:t>
      </w:r>
      <w:r w:rsidDel="00000000" w:rsidR="00000000" w:rsidRPr="00000000">
        <w:rPr>
          <w:rtl w:val="0"/>
        </w:rPr>
        <w:t xml:space="preserve"> accessed via </w:t>
      </w:r>
      <w:r w:rsidDel="00000000" w:rsidR="00000000" w:rsidRPr="00000000">
        <w:rPr>
          <w:i w:val="1"/>
          <w:rtl w:val="0"/>
        </w:rPr>
        <w:t xml:space="preserve">community participation and attention</w:t>
      </w:r>
      <w:r w:rsidDel="00000000" w:rsidR="00000000" w:rsidRPr="00000000">
        <w:rPr>
          <w:rtl w:val="0"/>
        </w:rPr>
        <w:t xml:space="preserve">. Meaning is intersubjective and memetic. TC analog is based on social persistence and memetic fitness, which can be more volatile.</w:t>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Role in the XQE:</w:t>
      </w:r>
    </w:p>
    <w:p w:rsidR="00000000" w:rsidDel="00000000" w:rsidP="00000000" w:rsidRDefault="00000000" w:rsidRPr="00000000" w14:paraId="0000001B">
      <w:pPr>
        <w:spacing w:after="240" w:before="240" w:lineRule="auto"/>
        <w:rPr/>
      </w:pPr>
      <w:r w:rsidDel="00000000" w:rsidR="00000000" w:rsidRPr="00000000">
        <w:rPr>
          <w:rtl w:val="0"/>
        </w:rPr>
        <w:t xml:space="preserve">Even as Symbolic LITs with a strong social component, tokens like XENCAT can play roles in the XQE:</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b w:val="1"/>
          <w:rtl w:val="0"/>
        </w:rPr>
        <w:t xml:space="preserve">Experimentation with Decentralized Genesis:</w:t>
      </w:r>
      <w:r w:rsidDel="00000000" w:rsidR="00000000" w:rsidRPr="00000000">
        <w:rPr>
          <w:rtl w:val="0"/>
        </w:rPr>
        <w:t xml:space="preserve"> They provide real-world examples of tokens emerging from decentralized, community-driven efforts with minimal initial capital.</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rtl w:val="0"/>
        </w:rPr>
        <w:t xml:space="preserve">Studying Information Dynamics:</w:t>
      </w:r>
      <w:r w:rsidDel="00000000" w:rsidR="00000000" w:rsidRPr="00000000">
        <w:rPr>
          <w:rtl w:val="0"/>
        </w:rPr>
        <w:t xml:space="preserve"> They offer a rich dataset for studying how social narratives, attention, and collective sentiment (forms of "live information") influence value and network dynamics.</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rtl w:val="0"/>
        </w:rPr>
        <w:t xml:space="preserve">Probing "Attention Weighting":</w:t>
      </w:r>
      <w:r w:rsidDel="00000000" w:rsidR="00000000" w:rsidRPr="00000000">
        <w:rPr>
          <w:rtl w:val="0"/>
        </w:rPr>
        <w:t xml:space="preserve"> The success or failure of these tokens is a direct reflection of collective attention. This can inform how the XQE might quantify and utilize "conscious attention" as a value driver.</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rtl w:val="0"/>
        </w:rPr>
        <w:t xml:space="preserve">Lower Barrier to Entry/Participation:</w:t>
      </w:r>
      <w:r w:rsidDel="00000000" w:rsidR="00000000" w:rsidRPr="00000000">
        <w:rPr>
          <w:rtl w:val="0"/>
        </w:rPr>
        <w:t xml:space="preserve"> They can serve as an accessible entry point for individuals to participate in decentralized economies and learn about token dynamics, fostering broader XQE adoption.</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b w:val="1"/>
          <w:rtl w:val="0"/>
        </w:rPr>
        <w:t xml:space="preserve">Cultural Layer:</w:t>
      </w:r>
      <w:r w:rsidDel="00000000" w:rsidR="00000000" w:rsidRPr="00000000">
        <w:rPr>
          <w:rtl w:val="0"/>
        </w:rPr>
        <w:t xml:space="preserve"> They represent a "cultural layer" within the broader XQE, reflecting the diverse interests, values, and creative expressions of its participants. The XQE, aiming to be truly xenial, must accommodate such diverse forms of value creation.</w:t>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Conclusion:</w:t>
      </w:r>
    </w:p>
    <w:p w:rsidR="00000000" w:rsidDel="00000000" w:rsidP="00000000" w:rsidRDefault="00000000" w:rsidRPr="00000000" w14:paraId="00000022">
      <w:pPr>
        <w:spacing w:after="240" w:before="240" w:lineRule="auto"/>
        <w:rPr/>
      </w:pPr>
      <w:r w:rsidDel="00000000" w:rsidR="00000000" w:rsidRPr="00000000">
        <w:rPr>
          <w:rtl w:val="0"/>
        </w:rPr>
        <w:t xml:space="preserve">Considering XENCAT (and the broader category of XEN community tokens) as a type of Symbolic Live Information Token enriches the XQE framework. It highlights that "substance" and "live information" can manifest not only through interfacing with fundamental mathematical or physical patterns but also through the dynamic, self-organizing processes of social interaction, collective attention, and shared narratives.</w:t>
      </w:r>
    </w:p>
    <w:p w:rsidR="00000000" w:rsidDel="00000000" w:rsidP="00000000" w:rsidRDefault="00000000" w:rsidRPr="00000000" w14:paraId="00000023">
      <w:pPr>
        <w:spacing w:after="240" w:before="240" w:lineRule="auto"/>
        <w:rPr/>
      </w:pPr>
      <w:r w:rsidDel="00000000" w:rsidR="00000000" w:rsidRPr="00000000">
        <w:rPr>
          <w:rtl w:val="0"/>
        </w:rPr>
        <w:t xml:space="preserve">While their stability (effective TC) might be more volatile than tokens grounded in immutable mathematical truths, their genesis "absent of capital" and their value derived from community participation and shared meaning offer important insights for the XQE. They demonstrate that even seemingly "frivolous" or purely social constructs can embody forms of live information and collective agency that have tangible economic consequences.</w:t>
      </w:r>
    </w:p>
    <w:p w:rsidR="00000000" w:rsidDel="00000000" w:rsidP="00000000" w:rsidRDefault="00000000" w:rsidRPr="00000000" w14:paraId="00000024">
      <w:pPr>
        <w:spacing w:after="240" w:before="240" w:lineRule="auto"/>
        <w:rPr/>
      </w:pPr>
      <w:r w:rsidDel="00000000" w:rsidR="00000000" w:rsidRPr="00000000">
        <w:rPr>
          <w:rtl w:val="0"/>
        </w:rPr>
        <w:t xml:space="preserve">The XQE should be robust and flexible enough to accommodate such diverse tokens, recognizing them as valid expressions of collective intent and informational dynamics, even as it strives to develop more fundamentally grounded Quantum LITs. Studying the lifecycle and dynamics of these community tokens can provide valuable data for understanding the "syntax of meaning" as it plays out in social and memetic spaces, which is ultimately another facet of the universe's capacity for self-organization and the emergence of value.</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