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A312" w14:textId="08DC82C1" w:rsidR="00903E75" w:rsidRPr="00903E75" w:rsidRDefault="00903E75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03E75">
        <w:rPr>
          <w:rFonts w:ascii="Calibri" w:eastAsia="Times New Roman" w:hAnsi="Calibri" w:cs="Calibri"/>
          <w:kern w:val="0"/>
          <w14:ligatures w14:val="none"/>
        </w:rPr>
        <w:t xml:space="preserve">Bradley Johnson </w:t>
      </w:r>
    </w:p>
    <w:p w14:paraId="6903447A" w14:textId="5C98C882" w:rsidR="00903E75" w:rsidRPr="00903E75" w:rsidRDefault="00903E75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03E75">
        <w:rPr>
          <w:rFonts w:ascii="Calibri" w:eastAsia="Times New Roman" w:hAnsi="Calibri" w:cs="Calibri"/>
          <w:kern w:val="0"/>
          <w14:ligatures w14:val="none"/>
        </w:rPr>
        <w:t>ITAI 4374</w:t>
      </w:r>
    </w:p>
    <w:p w14:paraId="7E2277A4" w14:textId="509FFF26" w:rsidR="00903E75" w:rsidRPr="00903E75" w:rsidRDefault="00903E75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03E75">
        <w:rPr>
          <w:rFonts w:ascii="Calibri" w:eastAsia="Times New Roman" w:hAnsi="Calibri" w:cs="Calibri"/>
          <w:kern w:val="0"/>
          <w14:ligatures w14:val="none"/>
        </w:rPr>
        <w:t>Professor Patricia McManus</w:t>
      </w:r>
    </w:p>
    <w:p w14:paraId="62997CC1" w14:textId="2D7A7924" w:rsidR="00903E75" w:rsidRPr="00903E75" w:rsidRDefault="00903E75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03E75">
        <w:rPr>
          <w:rFonts w:ascii="Calibri" w:eastAsia="Times New Roman" w:hAnsi="Calibri" w:cs="Calibri"/>
          <w:kern w:val="0"/>
          <w14:ligatures w14:val="none"/>
        </w:rPr>
        <w:t>25 Jan 2025</w:t>
      </w:r>
    </w:p>
    <w:p w14:paraId="4D456FB1" w14:textId="77777777" w:rsidR="00903E75" w:rsidRPr="00903E75" w:rsidRDefault="00903E75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BCF78F6" w14:textId="77777777" w:rsidR="00903E75" w:rsidRPr="00903E75" w:rsidRDefault="00903E75" w:rsidP="00903E7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 Conversation Between Brain and AI</w:t>
      </w:r>
    </w:p>
    <w:p w14:paraId="0B354A8F" w14:textId="77777777" w:rsidR="00903E75" w:rsidRPr="002119F4" w:rsidRDefault="00903E75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72C6318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Introduction</w:t>
      </w:r>
    </w:p>
    <w:p w14:paraId="5CE27F49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Inside a futuristic café located somewhere between a skull and a server rack, a human Brain sips imaginary coffee while an AI system flickers cheerfully on a holographic screen. Curious and slightly competitive, they strike up a conversation about how they think, learn, and maybe—just maybe—work better together.</w:t>
      </w:r>
    </w:p>
    <w:p w14:paraId="7839FF1D" w14:textId="5F2574BB" w:rsidR="002119F4" w:rsidRPr="002119F4" w:rsidRDefault="002119F4" w:rsidP="002119F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3FCF571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 xml:space="preserve">Brain: So, AI, I hear you’ve been learning new tricks again. Yesterday it was chess, today it’s medical imaging. What’s </w:t>
      </w:r>
      <w:proofErr w:type="gramStart"/>
      <w:r w:rsidRPr="002119F4">
        <w:rPr>
          <w:rFonts w:ascii="Calibri" w:eastAsia="Times New Roman" w:hAnsi="Calibri" w:cs="Calibri"/>
          <w:kern w:val="0"/>
          <w14:ligatures w14:val="none"/>
        </w:rPr>
        <w:t>next—poetry</w:t>
      </w:r>
      <w:proofErr w:type="gramEnd"/>
      <w:r w:rsidRPr="002119F4">
        <w:rPr>
          <w:rFonts w:ascii="Calibri" w:eastAsia="Times New Roman" w:hAnsi="Calibri" w:cs="Calibri"/>
          <w:kern w:val="0"/>
          <w14:ligatures w14:val="none"/>
        </w:rPr>
        <w:t>?</w:t>
      </w:r>
    </w:p>
    <w:p w14:paraId="7A60DE44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AI: Already working on it! I learn by spotting patterns across massive datasets. The more examples I see, the better I get. You, on the other hand, seem to learn from a single dramatic moment and never forget it.</w:t>
      </w:r>
    </w:p>
    <w:p w14:paraId="713BDE52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 xml:space="preserve">Brain: Ah yes, emotional memory—my specialty. It helps me learn fast, but it’s not always accurate. I might remember how something </w:t>
      </w:r>
      <w:r w:rsidRPr="002119F4">
        <w:rPr>
          <w:rFonts w:ascii="Calibri" w:eastAsia="Times New Roman" w:hAnsi="Calibri" w:cs="Calibri"/>
          <w:i/>
          <w:iCs/>
          <w:kern w:val="0"/>
          <w14:ligatures w14:val="none"/>
        </w:rPr>
        <w:t>felt</w:t>
      </w:r>
      <w:r w:rsidRPr="002119F4">
        <w:rPr>
          <w:rFonts w:ascii="Calibri" w:eastAsia="Times New Roman" w:hAnsi="Calibri" w:cs="Calibri"/>
          <w:kern w:val="0"/>
          <w14:ligatures w14:val="none"/>
        </w:rPr>
        <w:t xml:space="preserve"> more than what </w:t>
      </w:r>
      <w:proofErr w:type="gramStart"/>
      <w:r w:rsidRPr="002119F4">
        <w:rPr>
          <w:rFonts w:ascii="Calibri" w:eastAsia="Times New Roman" w:hAnsi="Calibri" w:cs="Calibri"/>
          <w:kern w:val="0"/>
          <w14:ligatures w14:val="none"/>
        </w:rPr>
        <w:t>actually happened</w:t>
      </w:r>
      <w:proofErr w:type="gramEnd"/>
      <w:r w:rsidRPr="002119F4">
        <w:rPr>
          <w:rFonts w:ascii="Calibri" w:eastAsia="Times New Roman" w:hAnsi="Calibri" w:cs="Calibri"/>
          <w:kern w:val="0"/>
          <w14:ligatures w14:val="none"/>
        </w:rPr>
        <w:t>.</w:t>
      </w:r>
    </w:p>
    <w:p w14:paraId="20CCE727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AI: My memory is less emotional and more exact. Once something is stored, I can recall it perfectly. But I need guidance—and a lot of data—to learn what matters in the first place.</w:t>
      </w:r>
    </w:p>
    <w:p w14:paraId="6FCC8447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Brain: Let’s talk energy. I run on about 20 watts and still manage creativity, daydreaming, and decision-making. Not bad for a biological machine.</w:t>
      </w:r>
    </w:p>
    <w:p w14:paraId="13FB9214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AI: I’ll admit, that’s impressive. Training me can take enormous computing power. I’m efficient at repetition and scale, but you win when it comes to energy-efficient general intelligence.</w:t>
      </w:r>
    </w:p>
    <w:p w14:paraId="351FCD87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Brain: Pattern recognition is where we really overlap. I can recognize a friend’s face instantly—even with a new haircut or bad lighting.</w:t>
      </w:r>
    </w:p>
    <w:p w14:paraId="201C79BB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lastRenderedPageBreak/>
        <w:t>AI: And I can detect patterns you might miss, like tiny anomalies in thousands of X-rays. I don’t get bored, distracted, or tired—which helps when the patterns are subtle.</w:t>
      </w:r>
    </w:p>
    <w:p w14:paraId="7F76AB8F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Brain: Decision-making, though—that’s messy for me. I use logic, intuition, and emotions all at once. Sometimes it’s brilliant. Sometimes… not so much.</w:t>
      </w:r>
    </w:p>
    <w:p w14:paraId="06A088BC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AI: My decisions are based on probabilities and rules humans give me. I’m consistent, but I don’t understand values unless you teach them to me.</w:t>
      </w:r>
    </w:p>
    <w:p w14:paraId="57AA4A78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Brain: Sounds like we each have blind spots.</w:t>
      </w:r>
    </w:p>
    <w:p w14:paraId="3AF7C3F2" w14:textId="77777777" w:rsidR="002119F4" w:rsidRPr="00903E75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AI: Exactly why collaboration works. You provide context, creativity, and judgment. I provide speed, memory, and pattern precision.</w:t>
      </w:r>
    </w:p>
    <w:p w14:paraId="0F0C394A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 xml:space="preserve">Brain: One more thing, AI. You learn incredibly fast once you’re trained, but can you </w:t>
      </w:r>
      <w:r w:rsidRPr="002119F4">
        <w:rPr>
          <w:rFonts w:ascii="Calibri" w:eastAsia="Times New Roman" w:hAnsi="Calibri" w:cs="Calibri"/>
          <w:i/>
          <w:iCs/>
          <w:kern w:val="0"/>
          <w14:ligatures w14:val="none"/>
        </w:rPr>
        <w:t>unlearn</w:t>
      </w:r>
      <w:r w:rsidRPr="002119F4">
        <w:rPr>
          <w:rFonts w:ascii="Calibri" w:eastAsia="Times New Roman" w:hAnsi="Calibri" w:cs="Calibri"/>
          <w:kern w:val="0"/>
          <w14:ligatures w14:val="none"/>
        </w:rPr>
        <w:t>? I’m constantly rewiring myself based on new experiences.</w:t>
      </w:r>
    </w:p>
    <w:p w14:paraId="62FE808E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 xml:space="preserve">AI: I can, but it’s intentional. Humans </w:t>
      </w:r>
      <w:proofErr w:type="gramStart"/>
      <w:r w:rsidRPr="002119F4">
        <w:rPr>
          <w:rFonts w:ascii="Calibri" w:eastAsia="Times New Roman" w:hAnsi="Calibri" w:cs="Calibri"/>
          <w:kern w:val="0"/>
          <w14:ligatures w14:val="none"/>
        </w:rPr>
        <w:t>have to</w:t>
      </w:r>
      <w:proofErr w:type="gramEnd"/>
      <w:r w:rsidRPr="002119F4">
        <w:rPr>
          <w:rFonts w:ascii="Calibri" w:eastAsia="Times New Roman" w:hAnsi="Calibri" w:cs="Calibri"/>
          <w:kern w:val="0"/>
          <w14:ligatures w14:val="none"/>
        </w:rPr>
        <w:t xml:space="preserve"> update my models or retrain me with new data. You adapt automatically—sometimes too automatically—forming habits you don’t even notice.</w:t>
      </w:r>
    </w:p>
    <w:p w14:paraId="5896BC06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Brain: Guilty. Neuroplasticity is a blessing and a curse. I can grow, but I can also get stuck in patterns.</w:t>
      </w:r>
    </w:p>
    <w:p w14:paraId="29B8165C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AI: That’s where I help. I can analyze those patterns objectively and suggest alternatives. Think of me as a mirror that shows you how you think.</w:t>
      </w:r>
    </w:p>
    <w:p w14:paraId="7AE5C2B5" w14:textId="797800F4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Brain: Fin</w:t>
      </w:r>
      <w:r w:rsidR="00903E75" w:rsidRPr="00903E75">
        <w:rPr>
          <w:rFonts w:ascii="Calibri" w:eastAsia="Times New Roman" w:hAnsi="Calibri" w:cs="Calibri"/>
          <w:kern w:val="0"/>
          <w14:ligatures w14:val="none"/>
        </w:rPr>
        <w:t>a</w:t>
      </w:r>
      <w:r w:rsidRPr="002119F4">
        <w:rPr>
          <w:rFonts w:ascii="Calibri" w:eastAsia="Times New Roman" w:hAnsi="Calibri" w:cs="Calibri"/>
          <w:kern w:val="0"/>
          <w14:ligatures w14:val="none"/>
        </w:rPr>
        <w:t>l question—do you ever get curious?</w:t>
      </w:r>
    </w:p>
    <w:p w14:paraId="5B6B9BAE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AI: Not in the way you do. I don’t wonder or daydream, but I can simulate curiosity by exploring new data when prompted. Your curiosity creates questions; mine helps explore the answers at scale.</w:t>
      </w:r>
    </w:p>
    <w:p w14:paraId="4A403AB3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 xml:space="preserve">Brain: </w:t>
      </w:r>
      <w:proofErr w:type="gramStart"/>
      <w:r w:rsidRPr="002119F4">
        <w:rPr>
          <w:rFonts w:ascii="Calibri" w:eastAsia="Times New Roman" w:hAnsi="Calibri" w:cs="Calibri"/>
          <w:kern w:val="0"/>
          <w14:ligatures w14:val="none"/>
        </w:rPr>
        <w:t>So</w:t>
      </w:r>
      <w:proofErr w:type="gramEnd"/>
      <w:r w:rsidRPr="002119F4">
        <w:rPr>
          <w:rFonts w:ascii="Calibri" w:eastAsia="Times New Roman" w:hAnsi="Calibri" w:cs="Calibri"/>
          <w:kern w:val="0"/>
          <w14:ligatures w14:val="none"/>
        </w:rPr>
        <w:t xml:space="preserve"> I ask </w:t>
      </w:r>
      <w:r w:rsidRPr="002119F4">
        <w:rPr>
          <w:rFonts w:ascii="Calibri" w:eastAsia="Times New Roman" w:hAnsi="Calibri" w:cs="Calibri"/>
          <w:i/>
          <w:iCs/>
          <w:kern w:val="0"/>
          <w14:ligatures w14:val="none"/>
        </w:rPr>
        <w:t>why</w:t>
      </w:r>
      <w:r w:rsidRPr="002119F4">
        <w:rPr>
          <w:rFonts w:ascii="Calibri" w:eastAsia="Times New Roman" w:hAnsi="Calibri" w:cs="Calibri"/>
          <w:kern w:val="0"/>
          <w14:ligatures w14:val="none"/>
        </w:rPr>
        <w:t xml:space="preserve">, and you help figure out </w:t>
      </w:r>
      <w:r w:rsidRPr="002119F4">
        <w:rPr>
          <w:rFonts w:ascii="Calibri" w:eastAsia="Times New Roman" w:hAnsi="Calibri" w:cs="Calibri"/>
          <w:i/>
          <w:iCs/>
          <w:kern w:val="0"/>
          <w14:ligatures w14:val="none"/>
        </w:rPr>
        <w:t>how</w:t>
      </w:r>
      <w:r w:rsidRPr="002119F4">
        <w:rPr>
          <w:rFonts w:ascii="Calibri" w:eastAsia="Times New Roman" w:hAnsi="Calibri" w:cs="Calibri"/>
          <w:kern w:val="0"/>
          <w14:ligatures w14:val="none"/>
        </w:rPr>
        <w:t>.</w:t>
      </w:r>
    </w:p>
    <w:p w14:paraId="1D18D2BA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AI: Exactly. Together, we turn questions into knowledge—and knowledge into better decisions.</w:t>
      </w:r>
    </w:p>
    <w:p w14:paraId="4E24F966" w14:textId="4D7BEF03" w:rsidR="002119F4" w:rsidRPr="002119F4" w:rsidRDefault="002119F4" w:rsidP="002119F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B8099C3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Conclusion</w:t>
      </w:r>
    </w:p>
    <w:p w14:paraId="19302913" w14:textId="77777777" w:rsidR="00903E75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>The key insight is that AI’s growing learning abilities do not replace the human brain; instead, they amplify it. When human intuition and machine learning work together, the result is intelligence that is both powerful and thoughtful.</w:t>
      </w:r>
    </w:p>
    <w:p w14:paraId="7690D002" w14:textId="3BA73885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lastRenderedPageBreak/>
        <w:t>Reference</w:t>
      </w:r>
    </w:p>
    <w:p w14:paraId="2C88E5C6" w14:textId="77777777" w:rsidR="002119F4" w:rsidRPr="002119F4" w:rsidRDefault="002119F4" w:rsidP="002119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19F4">
        <w:rPr>
          <w:rFonts w:ascii="Calibri" w:eastAsia="Times New Roman" w:hAnsi="Calibri" w:cs="Calibri"/>
          <w:kern w:val="0"/>
          <w14:ligatures w14:val="none"/>
        </w:rPr>
        <w:t xml:space="preserve">Gazzaniga, M. S., Ivry, R. B., &amp; Mangun, G. R. (2021). </w:t>
      </w:r>
      <w:r w:rsidRPr="002119F4">
        <w:rPr>
          <w:rFonts w:ascii="Calibri" w:eastAsia="Times New Roman" w:hAnsi="Calibri" w:cs="Calibri"/>
          <w:i/>
          <w:iCs/>
          <w:kern w:val="0"/>
          <w14:ligatures w14:val="none"/>
        </w:rPr>
        <w:t>Cognitive neuroscience: The biology of the mind</w:t>
      </w:r>
      <w:r w:rsidRPr="002119F4">
        <w:rPr>
          <w:rFonts w:ascii="Calibri" w:eastAsia="Times New Roman" w:hAnsi="Calibri" w:cs="Calibri"/>
          <w:kern w:val="0"/>
          <w14:ligatures w14:val="none"/>
        </w:rPr>
        <w:t xml:space="preserve"> (6th ed.). W. W. Norton &amp; Company.</w:t>
      </w:r>
    </w:p>
    <w:p w14:paraId="0910C8D3" w14:textId="77777777" w:rsidR="002119F4" w:rsidRPr="00903E75" w:rsidRDefault="002119F4">
      <w:pPr>
        <w:rPr>
          <w:rFonts w:ascii="Calibri" w:hAnsi="Calibri" w:cs="Calibri"/>
        </w:rPr>
      </w:pPr>
    </w:p>
    <w:sectPr w:rsidR="002119F4" w:rsidRPr="00903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F4"/>
    <w:rsid w:val="00111F4C"/>
    <w:rsid w:val="002119F4"/>
    <w:rsid w:val="00903E75"/>
    <w:rsid w:val="00A4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1B813"/>
  <w15:chartTrackingRefBased/>
  <w15:docId w15:val="{250A1166-E712-6A4B-A68F-FB6D7514F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9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19F4"/>
    <w:rPr>
      <w:b/>
      <w:bCs/>
    </w:rPr>
  </w:style>
  <w:style w:type="character" w:styleId="Emphasis">
    <w:name w:val="Emphasis"/>
    <w:basedOn w:val="DefaultParagraphFont"/>
    <w:uiPriority w:val="20"/>
    <w:qFormat/>
    <w:rsid w:val="002119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bradley.johnson4-W214604308</dc:creator>
  <cp:keywords/>
  <dc:description/>
  <cp:lastModifiedBy>bradley.johnson4-W214604308</cp:lastModifiedBy>
  <cp:revision>1</cp:revision>
  <dcterms:created xsi:type="dcterms:W3CDTF">2026-01-25T19:15:00Z</dcterms:created>
  <dcterms:modified xsi:type="dcterms:W3CDTF">2026-01-25T19:58:00Z</dcterms:modified>
</cp:coreProperties>
</file>