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Техническое задание</w:t>
      </w:r>
    </w:p>
    <w:p>
      <w:pPr>
        <w:jc w:val="center"/>
      </w:pPr>
      <w:r>
        <w:t>FGOS Helper — система‑помощник проверки конспектов уроков по ФГОС НОО</w:t>
        <w:br/>
        <w:t>Telegram‑бот + сервис обработки (Variant B)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Версия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0.2 (MVP/P0 + P0 hardening)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Дата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2026-02-27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Уровень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ФГОС НОО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Каналы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Telegram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Форматы входа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DOCX, PDF (текстовый)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Артефакты выхода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PDF‑отчет + подсветка (DOCX обязательно, PDF по возможности)</w:t>
            </w:r>
          </w:p>
        </w:tc>
      </w:tr>
    </w:tbl>
    <w:p>
      <w:pPr>
        <w:pStyle w:val="Heading1"/>
      </w:pPr>
      <w:r>
        <w:t>Executive summary</w:t>
      </w:r>
    </w:p>
    <w:p>
      <w:r>
        <w:t>FGOS Helper — система‑помощник для методической проверки конспектов уроков по ФГОС НОО. Система анализирует конспекты, формирует оценку по рубрике критериев и предоставляет прозрачные доказательства (цитаты и привязки к месту в документе). Результат выдаётся пользователю в Telegram в виде сообщения‑резюме и файлов: PDF‑отчет и подсвеченный исходник (DOCX обязательно, PDF — по возможности для текстовых PDF).</w:t>
      </w:r>
    </w:p>
    <w:p>
      <w:r>
        <w:t>Архитектура зафиксирована как Variant B: Bot + API + Worker (Telegram‑бот на aiogram, API на FastAPI, Worker на Celery; Postgres + Redis; файловое storage). Подход подходит для асинхронной «тяжёлой» обработки и масштабирования воркеров, но требует мер production‑готовности: идемпотентность задач, корректные настройки очереди (ack/retry/timeouts), безопасная обработка загрузок, управление артефактами и наблюдаемость.</w:t>
      </w:r>
    </w:p>
    <w:p>
      <w:pPr>
        <w:pStyle w:val="Heading1"/>
      </w:pPr>
      <w:r>
        <w:t>1. Контекст и цели</w:t>
      </w:r>
    </w:p>
    <w:p>
      <w:pPr>
        <w:pStyle w:val="Heading2"/>
      </w:pPr>
      <w:r>
        <w:t>1.1 Проблема</w:t>
      </w:r>
    </w:p>
    <w:p>
      <w:r>
        <w:t>Конспекты создаются учителями в произвольном виде (без единого шаблона). Методическая проверка занимает время и часто сводится к поиску «пропусков» (этапы, УУД, контроль, ИКТ, гигиена). Нужен инструмент, который автоматизирует первичную проверку и помогает улучшать качество конспектов.</w:t>
      </w:r>
    </w:p>
    <w:p>
      <w:pPr>
        <w:pStyle w:val="Heading2"/>
      </w:pPr>
      <w:r>
        <w:t>1.2 Цели</w:t>
      </w:r>
    </w:p>
    <w:p>
      <w:pPr>
        <w:pStyle w:val="ListBullet"/>
      </w:pPr>
      <w:r>
        <w:t>Автоматизировать первичную проверку конспекта по рубрике ФГОС НОО и ускорить методическую работу.</w:t>
      </w:r>
    </w:p>
    <w:p>
      <w:pPr>
        <w:pStyle w:val="ListBullet"/>
      </w:pPr>
      <w:r>
        <w:t>Повысить качество конспектов за счет подсветки пропусков и выдачи рекомендаций.</w:t>
      </w:r>
    </w:p>
    <w:p>
      <w:pPr>
        <w:pStyle w:val="ListBullet"/>
      </w:pPr>
      <w:r>
        <w:t>Обеспечить проверяемость выводов: «без evidence нельзя score=2».</w:t>
      </w:r>
    </w:p>
    <w:p>
      <w:pPr>
        <w:pStyle w:val="ListBullet"/>
      </w:pPr>
      <w:r>
        <w:t>Сделать UX удобным: отправка файла в Telegram → получение результата позже, без навязывания шаблона.</w:t>
      </w:r>
    </w:p>
    <w:p>
      <w:pPr>
        <w:pStyle w:val="Heading1"/>
      </w:pPr>
      <w:r>
        <w:t>2. Границы (Scope)</w:t>
      </w:r>
    </w:p>
    <w:p>
      <w:pPr>
        <w:pStyle w:val="Heading2"/>
      </w:pPr>
      <w:r>
        <w:t>2.1 MVP/P0 (входит)</w:t>
      </w:r>
    </w:p>
    <w:p>
      <w:pPr>
        <w:pStyle w:val="ListBullet"/>
      </w:pPr>
      <w:r>
        <w:t>Прием DOCX/PDF через Telegram‑бот.</w:t>
      </w:r>
    </w:p>
    <w:p>
      <w:pPr>
        <w:pStyle w:val="ListBullet"/>
      </w:pPr>
      <w:r>
        <w:t>Асинхронная обработка с очередью задач и статусами QUEUED/RUNNING/DONE/FAILED.</w:t>
      </w:r>
    </w:p>
    <w:p>
      <w:pPr>
        <w:pStyle w:val="ListBullet"/>
      </w:pPr>
      <w:r>
        <w:t>Parse → Extract → Check → Artifacts (pipeline).</w:t>
      </w:r>
    </w:p>
    <w:p>
      <w:pPr>
        <w:pStyle w:val="ListBullet"/>
      </w:pPr>
      <w:r>
        <w:t>Rule‑based проверки по JSON‑рубрике ФГОС НОО с доказательствами (цитаты + страница/абзац).</w:t>
      </w:r>
    </w:p>
    <w:p>
      <w:pPr>
        <w:pStyle w:val="ListBullet"/>
      </w:pPr>
      <w:r>
        <w:t>Формирование PDF‑отчета и подсветка исходника (DOCX обязательно; PDF — если текстовый).</w:t>
      </w:r>
    </w:p>
    <w:p>
      <w:pPr>
        <w:pStyle w:val="ListBullet"/>
      </w:pPr>
      <w:r>
        <w:t>Надежная доставка результата в Telegram через pending‑deliveries + ack.</w:t>
      </w:r>
    </w:p>
    <w:p>
      <w:pPr>
        <w:pStyle w:val="Heading2"/>
      </w:pPr>
      <w:r>
        <w:t>2.2 Out of scope (P1/P2)</w:t>
      </w:r>
    </w:p>
    <w:p>
      <w:pPr>
        <w:pStyle w:val="ListBullet"/>
      </w:pPr>
      <w:r>
        <w:t>OCR для скан‑PDF и изображений.</w:t>
      </w:r>
    </w:p>
    <w:p>
      <w:pPr>
        <w:pStyle w:val="ListBullet"/>
      </w:pPr>
      <w:r>
        <w:t>Глубокие смысловые проверки (LLM) и авто‑сопоставление с КТП/рабочими программами.</w:t>
      </w:r>
    </w:p>
    <w:p>
      <w:pPr>
        <w:pStyle w:val="ListBullet"/>
      </w:pPr>
      <w:r>
        <w:t>Веб‑кабинет методиста, агрегированная аналитика по школе/МО.</w:t>
      </w:r>
    </w:p>
    <w:p>
      <w:pPr>
        <w:pStyle w:val="ListBullet"/>
      </w:pPr>
      <w:r>
        <w:t>Политики хранения/удаления по срокам (retention/TTL) — планируется в P1.</w:t>
      </w:r>
    </w:p>
    <w:p>
      <w:pPr>
        <w:pStyle w:val="Heading1"/>
      </w:pPr>
      <w:r>
        <w:t>3. Архитектура решения (Variant B)</w:t>
      </w:r>
    </w:p>
    <w:p>
      <w:pPr>
        <w:pStyle w:val="ListBullet"/>
      </w:pPr>
      <w:r>
        <w:t>Bot (aiogram): UX в Telegram, прием файлов, доставка результата и файлов.</w:t>
      </w:r>
    </w:p>
    <w:p>
      <w:pPr>
        <w:pStyle w:val="ListBullet"/>
      </w:pPr>
      <w:r>
        <w:t>API (FastAPI): прием загрузок, метаданные документов, статусы job, выдача артефактов, pending deliveries.</w:t>
      </w:r>
    </w:p>
    <w:p>
      <w:pPr>
        <w:pStyle w:val="ListBullet"/>
      </w:pPr>
      <w:r>
        <w:t>Worker (Celery): тяжелая обработка pipeline и генерация артефактов.</w:t>
      </w:r>
    </w:p>
    <w:p>
      <w:pPr>
        <w:pStyle w:val="ListBullet"/>
      </w:pPr>
      <w:r>
        <w:t>DB (Postgres): документы, job, результаты, артефакты, доставки.</w:t>
      </w:r>
    </w:p>
    <w:p>
      <w:pPr>
        <w:pStyle w:val="ListBullet"/>
      </w:pPr>
      <w:r>
        <w:t>Broker/Queue: Redis в MVP (возможен переход на RabbitMQ при строгих требованиях надежности).</w:t>
      </w:r>
    </w:p>
    <w:p>
      <w:pPr>
        <w:pStyle w:val="ListBullet"/>
      </w:pPr>
      <w:r>
        <w:t>Storage: локальный volume в MVP, далее абстракция storage и S3/MinIO (P1).</w:t>
      </w:r>
    </w:p>
    <w:p>
      <w:pPr>
        <w:pStyle w:val="Heading2"/>
      </w:pPr>
      <w:r>
        <w:t>3.1 Поток данных (высокоуровнево)</w:t>
      </w:r>
    </w:p>
    <w:p>
      <w:pPr>
        <w:pStyle w:val="ListNumber"/>
      </w:pPr>
      <w:r>
        <w:t>User → Bot: отправка DOCX/PDF.</w:t>
      </w:r>
    </w:p>
    <w:p>
      <w:pPr>
        <w:pStyle w:val="ListNumber"/>
      </w:pPr>
      <w:r>
        <w:t>Bot → API: загрузка файла (multipart) + telegram_user_id/chat_id.</w:t>
      </w:r>
    </w:p>
    <w:p>
      <w:pPr>
        <w:pStyle w:val="ListNumber"/>
      </w:pPr>
      <w:r>
        <w:t>API → Queue: постановка job.</w:t>
      </w:r>
    </w:p>
    <w:p>
      <w:pPr>
        <w:pStyle w:val="ListNumber"/>
      </w:pPr>
      <w:r>
        <w:t>Worker: pipeline обработки, запись результатов и артефактов, job=DONE.</w:t>
      </w:r>
    </w:p>
    <w:p>
      <w:pPr>
        <w:pStyle w:val="ListNumber"/>
      </w:pPr>
      <w:r>
        <w:t>Bot → API: polling pending‑deliveries, выдача файлов пользователю, ack.</w:t>
      </w:r>
    </w:p>
    <w:p>
      <w:pPr>
        <w:pStyle w:val="Heading1"/>
      </w:pPr>
      <w:r>
        <w:t>4. Функциональные требования (FR)</w:t>
      </w:r>
    </w:p>
    <w:p>
      <w:pPr>
        <w:pStyle w:val="Heading2"/>
      </w:pPr>
      <w:r>
        <w:t>FR‑001 Прием файлов</w:t>
      </w:r>
    </w:p>
    <w:p>
      <w:pPr>
        <w:pStyle w:val="ListBullet"/>
      </w:pPr>
      <w:r>
        <w:t>Поддержка DOCX и PDF.</w:t>
      </w:r>
    </w:p>
    <w:p>
      <w:pPr>
        <w:pStyle w:val="ListBullet"/>
      </w:pPr>
      <w:r>
        <w:t>Проверка allowlist расширений и сигнатур (не доверять Content‑Type).</w:t>
      </w:r>
    </w:p>
    <w:p>
      <w:pPr>
        <w:pStyle w:val="ListBullet"/>
      </w:pPr>
      <w:r>
        <w:t>Лимит размера и rate‑limit (настраиваемо).</w:t>
      </w:r>
    </w:p>
    <w:p>
      <w:pPr>
        <w:pStyle w:val="Heading2"/>
      </w:pPr>
      <w:r>
        <w:t>FR‑002 Обработка как job</w:t>
      </w:r>
    </w:p>
    <w:p>
      <w:pPr>
        <w:pStyle w:val="ListBullet"/>
      </w:pPr>
      <w:r>
        <w:t>Статусы: QUEUED → RUNNING → DONE/FAILED.</w:t>
      </w:r>
    </w:p>
    <w:p>
      <w:pPr>
        <w:pStyle w:val="ListBullet"/>
      </w:pPr>
      <w:r>
        <w:t>Прогресс: стадиями/процентами; хранить updated_at.</w:t>
      </w:r>
    </w:p>
    <w:p>
      <w:pPr>
        <w:pStyle w:val="ListBullet"/>
      </w:pPr>
      <w:r>
        <w:t>Повторная обработка возможна без порчи данных (идемпотентность).</w:t>
      </w:r>
    </w:p>
    <w:p>
      <w:pPr>
        <w:pStyle w:val="Heading2"/>
      </w:pPr>
      <w:r>
        <w:t>FR‑003 Pipeline обработки</w:t>
      </w:r>
    </w:p>
    <w:p>
      <w:pPr>
        <w:pStyle w:val="ListBullet"/>
      </w:pPr>
      <w:r>
        <w:t>Parse: DOCX/PDF → blocks с устойчивой адресацией (block_id, page).</w:t>
      </w:r>
    </w:p>
    <w:p>
      <w:pPr>
        <w:pStyle w:val="ListBullet"/>
      </w:pPr>
      <w:r>
        <w:t>Extract: извлечение Canonical (цель/задачи/этапы/контроль/рефлексия и др.) с confidence и evidence_refs.</w:t>
      </w:r>
    </w:p>
    <w:p>
      <w:pPr>
        <w:pStyle w:val="ListBullet"/>
      </w:pPr>
      <w:r>
        <w:t>Check: rule‑engine по rubric_noo_v1 (каждый критерий → score + comment + evidence).</w:t>
      </w:r>
    </w:p>
    <w:p>
      <w:pPr>
        <w:pStyle w:val="ListBullet"/>
      </w:pPr>
      <w:r>
        <w:t>Artifacts: report.pdf + highlighted.docx/pdf.</w:t>
      </w:r>
    </w:p>
    <w:p>
      <w:pPr>
        <w:pStyle w:val="Heading2"/>
      </w:pPr>
      <w:r>
        <w:t>FR‑004 Отчет и доказательства</w:t>
      </w:r>
    </w:p>
    <w:p>
      <w:pPr>
        <w:pStyle w:val="ListBullet"/>
      </w:pPr>
      <w:r>
        <w:t>Отчет: таблица критериев, баллы 0/1/2, комментарии, доказательства (цитаты + адрес).</w:t>
      </w:r>
    </w:p>
    <w:p>
      <w:pPr>
        <w:pStyle w:val="ListBullet"/>
      </w:pPr>
      <w:r>
        <w:t>Правило: если нет evidence — score=2 запрещен (кроме заранее оговоренных «мягких» критериев).</w:t>
      </w:r>
    </w:p>
    <w:p>
      <w:pPr>
        <w:pStyle w:val="Heading2"/>
      </w:pPr>
      <w:r>
        <w:t>FR‑005 Доставка результата</w:t>
      </w:r>
    </w:p>
    <w:p>
      <w:pPr>
        <w:pStyle w:val="ListBullet"/>
      </w:pPr>
      <w:r>
        <w:t>Бот доставляет результат после готовности (pending deliveries).</w:t>
      </w:r>
    </w:p>
    <w:p>
      <w:pPr>
        <w:pStyle w:val="ListBullet"/>
      </w:pPr>
      <w:r>
        <w:t>Ack проставляется только после успешной отправки артефактов.</w:t>
      </w:r>
    </w:p>
    <w:p>
      <w:pPr>
        <w:pStyle w:val="ListBullet"/>
      </w:pPr>
      <w:r>
        <w:t>После рестарта бота недоставленные результаты доставляются автоматически.</w:t>
      </w:r>
    </w:p>
    <w:p>
      <w:pPr>
        <w:pStyle w:val="Heading1"/>
      </w:pPr>
      <w:r>
        <w:t>5. Нефункциональные требования (NFR)</w:t>
      </w:r>
    </w:p>
    <w:p>
      <w:pPr>
        <w:pStyle w:val="Heading2"/>
      </w:pPr>
      <w:r>
        <w:t>NFR‑001 Надежность и идемпотентность</w:t>
      </w:r>
    </w:p>
    <w:p>
      <w:r>
        <w:t>Задачи Celery проектируются идемпотентными: повторный запуск не должен создавать неконсистентных результатов. Запись артефактов выполняется атомарно (write‑tmp → rename), а состояние job меняется только после фиксации артефактов.</w:t>
      </w:r>
    </w:p>
    <w:p>
      <w:pPr>
        <w:pStyle w:val="ListBullet"/>
      </w:pPr>
      <w:r>
        <w:t>Рекомендованные настройки Celery для долгих job: task_acks_late=True при идемпотентности, worker_prefetch_multiplier=1.</w:t>
      </w:r>
    </w:p>
    <w:p>
      <w:pPr>
        <w:pStyle w:val="ListBullet"/>
      </w:pPr>
      <w:r>
        <w:t>Явные retry‑политики (backoff), time_limit/soft_time_limit, обработка worker_lost.</w:t>
      </w:r>
    </w:p>
    <w:p>
      <w:pPr>
        <w:pStyle w:val="ListBullet"/>
      </w:pPr>
      <w:r>
        <w:t>Переход job в DONE только после успешной записи обязательных артефактов (report.pdf).</w:t>
      </w:r>
    </w:p>
    <w:p>
      <w:pPr>
        <w:pStyle w:val="Heading2"/>
      </w:pPr>
      <w:r>
        <w:t>NFR‑002 Производительность</w:t>
      </w:r>
    </w:p>
    <w:p>
      <w:pPr>
        <w:pStyle w:val="ListBullet"/>
      </w:pPr>
      <w:r>
        <w:t>Целевое время обработки одного документа в MVP: 30–180 секунд (зависит от объема).</w:t>
      </w:r>
    </w:p>
    <w:p>
      <w:pPr>
        <w:pStyle w:val="ListBullet"/>
      </w:pPr>
      <w:r>
        <w:t>Параллельная обработка: минимум 2–4 job одновременно (настраивается числом воркеров).</w:t>
      </w:r>
    </w:p>
    <w:p>
      <w:pPr>
        <w:pStyle w:val="Heading2"/>
      </w:pPr>
      <w:r>
        <w:t>NFR‑003 Наблюдаемость (observability)</w:t>
      </w:r>
    </w:p>
    <w:p>
      <w:pPr>
        <w:pStyle w:val="ListBullet"/>
      </w:pPr>
      <w:r>
        <w:t>Корреляционные идентификаторы: doc_id/job_id в логах всех сервисов.</w:t>
      </w:r>
    </w:p>
    <w:p>
      <w:pPr>
        <w:pStyle w:val="ListBullet"/>
      </w:pPr>
      <w:r>
        <w:t>Метрики по pipeline стадиям (длительности, ошибки, очереди) — Prometheus endpoint (P0).</w:t>
      </w:r>
    </w:p>
    <w:p>
      <w:pPr>
        <w:pStyle w:val="ListBullet"/>
      </w:pPr>
      <w:r>
        <w:t>Error tracking: Sentry для API и Worker (P0).</w:t>
      </w:r>
    </w:p>
    <w:p>
      <w:pPr>
        <w:pStyle w:val="ListBullet"/>
      </w:pPr>
      <w:r>
        <w:t>Tracing: OpenTelemetry (P1).</w:t>
      </w:r>
    </w:p>
    <w:p>
      <w:pPr>
        <w:pStyle w:val="Heading2"/>
      </w:pPr>
      <w:r>
        <w:t>NFR‑004 Безопасность</w:t>
      </w:r>
    </w:p>
    <w:p>
      <w:pPr>
        <w:pStyle w:val="ListBullet"/>
      </w:pPr>
      <w:r>
        <w:t>Upload hardening (allowlist, size limits, безопасные имена, хранение вне web‑root).</w:t>
      </w:r>
    </w:p>
    <w:p>
      <w:pPr>
        <w:pStyle w:val="ListBullet"/>
      </w:pPr>
      <w:r>
        <w:t>Сервисная аутентификация Bot→API (shared secret/HMAC) — P0.</w:t>
      </w:r>
    </w:p>
    <w:p>
      <w:pPr>
        <w:pStyle w:val="ListBullet"/>
      </w:pPr>
      <w:r>
        <w:t>Авторизация на уровне объектов (защита от IDOR): владелец может скачивать только свои артефакты — P0.</w:t>
      </w:r>
    </w:p>
    <w:p>
      <w:pPr>
        <w:pStyle w:val="ListBullet"/>
      </w:pPr>
      <w:r>
        <w:t>Secrets management: токены/пароли не в репозитории, только env/compose secrets.</w:t>
      </w:r>
    </w:p>
    <w:p>
      <w:pPr>
        <w:pStyle w:val="Heading2"/>
      </w:pPr>
      <w:r>
        <w:t>NFR‑005 Хранение</w:t>
      </w:r>
    </w:p>
    <w:p>
      <w:pPr>
        <w:pStyle w:val="ListBullet"/>
      </w:pPr>
      <w:r>
        <w:t>Storage abstraction: локальный volume в MVP, S3/MinIO (presigned URLs) — P1.</w:t>
      </w:r>
    </w:p>
    <w:p>
      <w:pPr>
        <w:pStyle w:val="ListBullet"/>
      </w:pPr>
      <w:r>
        <w:t>Политика retention/cleanup документов и артефактов — P1.</w:t>
      </w:r>
    </w:p>
    <w:p>
      <w:pPr>
        <w:pStyle w:val="Heading1"/>
      </w:pPr>
      <w:r>
        <w:t>6. Особенности PDF и подсветки</w:t>
      </w:r>
    </w:p>
    <w:p>
      <w:r>
        <w:t>PDF не хранит «абзацы» как семантические единицы, поэтому извлечение структуры и точная адресация evidence сложнее, чем в DOCX. В MVP поддерживаем только текстовые PDF; для сканов — честный отказ/сообщение, OCR — P1.</w:t>
      </w:r>
    </w:p>
    <w:p>
      <w:pPr>
        <w:pStyle w:val="ListBullet"/>
      </w:pPr>
      <w:r>
        <w:t>Evidence для PDF: page + block_id (текстовый блок), quote. При низкой уверенности — маркировка confidence.</w:t>
      </w:r>
    </w:p>
    <w:p>
      <w:pPr>
        <w:pStyle w:val="ListBullet"/>
      </w:pPr>
      <w:r>
        <w:t>Подсветка PDF: аннотации highlight могут отображаться по‑разному в разных просмотрщиках; нужен fallback на цитаты в отчете.</w:t>
      </w:r>
    </w:p>
    <w:p>
      <w:pPr>
        <w:pStyle w:val="Heading1"/>
      </w:pPr>
      <w:r>
        <w:t>7. Реестр рисков и меры (Risk register)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Область</w:t>
            </w:r>
          </w:p>
        </w:tc>
        <w:tc>
          <w:tcPr>
            <w:tcW w:type="dxa" w:w="2160"/>
          </w:tcPr>
          <w:p>
            <w:r>
              <w:t>Риск</w:t>
            </w:r>
          </w:p>
        </w:tc>
        <w:tc>
          <w:tcPr>
            <w:tcW w:type="dxa" w:w="2160"/>
          </w:tcPr>
          <w:p>
            <w:r>
              <w:t>Митигирующие меры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</w:tr>
      <w:tr>
        <w:tc>
          <w:tcPr>
            <w:tcW w:type="dxa" w:w="2160"/>
          </w:tcPr>
          <w:p>
            <w:r>
              <w:t>Очередь/воркеры</w:t>
            </w:r>
          </w:p>
        </w:tc>
        <w:tc>
          <w:tcPr>
            <w:tcW w:type="dxa" w:w="2160"/>
          </w:tcPr>
          <w:p>
            <w:r>
              <w:t>Дубли задач/битые артефакты при ретраях</w:t>
            </w:r>
          </w:p>
        </w:tc>
        <w:tc>
          <w:tcPr>
            <w:tcW w:type="dxa" w:w="2160"/>
          </w:tcPr>
          <w:p>
            <w:r>
              <w:t>Идемпотентность, атомарная запись, acks/retry/prefetch настройки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PDF‑парсинг</w:t>
            </w:r>
          </w:p>
        </w:tc>
        <w:tc>
          <w:tcPr>
            <w:tcW w:type="dxa" w:w="2160"/>
          </w:tcPr>
          <w:p>
            <w:r>
              <w:t>Нестабильная адресация цитат</w:t>
            </w:r>
          </w:p>
        </w:tc>
        <w:tc>
          <w:tcPr>
            <w:tcW w:type="dxa" w:w="2160"/>
          </w:tcPr>
          <w:p>
            <w:r>
              <w:t>Модель блоков + координаты где возможно, честный fallback, маркировка confidence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Upload</w:t>
            </w:r>
          </w:p>
        </w:tc>
        <w:tc>
          <w:tcPr>
            <w:tcW w:type="dxa" w:w="2160"/>
          </w:tcPr>
          <w:p>
            <w:r>
              <w:t>Подмена типа/DoS/вредоносные файлы</w:t>
            </w:r>
          </w:p>
        </w:tc>
        <w:tc>
          <w:tcPr>
            <w:tcW w:type="dxa" w:w="2160"/>
          </w:tcPr>
          <w:p>
            <w:r>
              <w:t>Allowlist, лимиты, safe filenames, не доверять Content‑Type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API доступ</w:t>
            </w:r>
          </w:p>
        </w:tc>
        <w:tc>
          <w:tcPr>
            <w:tcW w:type="dxa" w:w="2160"/>
          </w:tcPr>
          <w:p>
            <w:r>
              <w:t>IDOR: скачивание чужих артефактов</w:t>
            </w:r>
          </w:p>
        </w:tc>
        <w:tc>
          <w:tcPr>
            <w:tcW w:type="dxa" w:w="2160"/>
          </w:tcPr>
          <w:p>
            <w:r>
              <w:t>Object‑level auth, токены/подписи ссылок, аудит доступа</w:t>
            </w:r>
          </w:p>
        </w:tc>
        <w:tc>
          <w:tcPr>
            <w:tcW w:type="dxa" w:w="2160"/>
          </w:tcPr>
          <w:p>
            <w:r>
              <w:t>P0</w:t>
            </w:r>
          </w:p>
        </w:tc>
      </w:tr>
      <w:tr>
        <w:tc>
          <w:tcPr>
            <w:tcW w:type="dxa" w:w="2160"/>
          </w:tcPr>
          <w:p>
            <w:r>
              <w:t>Broker</w:t>
            </w:r>
          </w:p>
        </w:tc>
        <w:tc>
          <w:tcPr>
            <w:tcW w:type="dxa" w:w="2160"/>
          </w:tcPr>
          <w:p>
            <w:r>
              <w:t>Redis broker слабее при строгой надежности</w:t>
            </w:r>
          </w:p>
        </w:tc>
        <w:tc>
          <w:tcPr>
            <w:tcW w:type="dxa" w:w="2160"/>
          </w:tcPr>
          <w:p>
            <w:r>
              <w:t>При росте требований перейти на RabbitMQ; документировать допущения</w:t>
            </w:r>
          </w:p>
        </w:tc>
        <w:tc>
          <w:tcPr>
            <w:tcW w:type="dxa" w:w="2160"/>
          </w:tcPr>
          <w:p>
            <w:r>
              <w:t>P1</w:t>
            </w:r>
          </w:p>
        </w:tc>
      </w:tr>
      <w:tr>
        <w:tc>
          <w:tcPr>
            <w:tcW w:type="dxa" w:w="2160"/>
          </w:tcPr>
          <w:p>
            <w:r>
              <w:t>Observability</w:t>
            </w:r>
          </w:p>
        </w:tc>
        <w:tc>
          <w:tcPr>
            <w:tcW w:type="dxa" w:w="2160"/>
          </w:tcPr>
          <w:p>
            <w:r>
              <w:t>Трудная диагностика деградаций</w:t>
            </w:r>
          </w:p>
        </w:tc>
        <w:tc>
          <w:tcPr>
            <w:tcW w:type="dxa" w:w="2160"/>
          </w:tcPr>
          <w:p>
            <w:r>
              <w:t>Метрики, Sentry, централизованные логи; OTel в P1</w:t>
            </w:r>
          </w:p>
        </w:tc>
        <w:tc>
          <w:tcPr>
            <w:tcW w:type="dxa" w:w="2160"/>
          </w:tcPr>
          <w:p>
            <w:r>
              <w:t>P0/P1</w:t>
            </w:r>
          </w:p>
        </w:tc>
      </w:tr>
    </w:tbl>
    <w:p>
      <w:pPr>
        <w:pStyle w:val="Heading1"/>
      </w:pPr>
      <w:r>
        <w:t>8. План улучшений и ROM‑оценки (пример)</w:t>
      </w:r>
    </w:p>
    <w:p>
      <w:r>
        <w:t>ROM (rough order of magnitude) — ориентировочные оценки (±2–3×).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Изменение</w:t>
            </w:r>
          </w:p>
        </w:tc>
        <w:tc>
          <w:tcPr>
            <w:tcW w:type="dxa" w:w="2160"/>
          </w:tcPr>
          <w:p>
            <w:r>
              <w:t>Приоритет</w:t>
            </w:r>
          </w:p>
        </w:tc>
        <w:tc>
          <w:tcPr>
            <w:tcW w:type="dxa" w:w="2160"/>
          </w:tcPr>
          <w:p>
            <w:r>
              <w:t>Оценка, чел‑ч</w:t>
            </w:r>
          </w:p>
        </w:tc>
        <w:tc>
          <w:tcPr>
            <w:tcW w:type="dxa" w:w="2160"/>
          </w:tcPr>
          <w:p>
            <w:r>
              <w:t>Сложность</w:t>
            </w:r>
          </w:p>
        </w:tc>
      </w:tr>
      <w:tr>
        <w:tc>
          <w:tcPr>
            <w:tcW w:type="dxa" w:w="2160"/>
          </w:tcPr>
          <w:p>
            <w:r>
              <w:t>Service‑auth Bot→API (HMAC header)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6–12</w:t>
            </w:r>
          </w:p>
        </w:tc>
        <w:tc>
          <w:tcPr>
            <w:tcW w:type="dxa" w:w="2160"/>
          </w:tcPr>
          <w:p>
            <w:r>
              <w:t>S/M</w:t>
            </w:r>
          </w:p>
        </w:tc>
      </w:tr>
      <w:tr>
        <w:tc>
          <w:tcPr>
            <w:tcW w:type="dxa" w:w="2160"/>
          </w:tcPr>
          <w:p>
            <w:r>
              <w:t>Object‑level authorization (IDOR)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12–24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Upload hardening (allowlist/limits)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8–16</w:t>
            </w:r>
          </w:p>
        </w:tc>
        <w:tc>
          <w:tcPr>
            <w:tcW w:type="dxa" w:w="2160"/>
          </w:tcPr>
          <w:p>
            <w:r>
              <w:t>S/M</w:t>
            </w:r>
          </w:p>
        </w:tc>
      </w:tr>
      <w:tr>
        <w:tc>
          <w:tcPr>
            <w:tcW w:type="dxa" w:w="2160"/>
          </w:tcPr>
          <w:p>
            <w:r>
              <w:t>Celery reliability settings + retries/timeouts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8–20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Pipeline стадии parse/extract/check/artifacts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40–80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t>Sentry (API+Worker)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6–12</w:t>
            </w:r>
          </w:p>
        </w:tc>
        <w:tc>
          <w:tcPr>
            <w:tcW w:type="dxa" w:w="2160"/>
          </w:tcPr>
          <w:p>
            <w:r>
              <w:t>S</w:t>
            </w:r>
          </w:p>
        </w:tc>
      </w:tr>
      <w:tr>
        <w:tc>
          <w:tcPr>
            <w:tcW w:type="dxa" w:w="2160"/>
          </w:tcPr>
          <w:p>
            <w:r>
              <w:t>Alembic migrations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12–24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CI базовый (lint/tests/build/audit)</w:t>
            </w:r>
          </w:p>
        </w:tc>
        <w:tc>
          <w:tcPr>
            <w:tcW w:type="dxa" w:w="2160"/>
          </w:tcPr>
          <w:p>
            <w:r>
              <w:t>P0</w:t>
            </w:r>
          </w:p>
        </w:tc>
        <w:tc>
          <w:tcPr>
            <w:tcW w:type="dxa" w:w="2160"/>
          </w:tcPr>
          <w:p>
            <w:r>
              <w:t>16–32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RabbitMQ broker (если нужно)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12–24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Storage abstraction + S3/MinIO (presigned)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24–48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t>Prometheus metrics + dashboards</w:t>
            </w:r>
          </w:p>
        </w:tc>
        <w:tc>
          <w:tcPr>
            <w:tcW w:type="dxa" w:w="2160"/>
          </w:tcPr>
          <w:p>
            <w:r>
              <w:t>P0/P1</w:t>
            </w:r>
          </w:p>
        </w:tc>
        <w:tc>
          <w:tcPr>
            <w:tcW w:type="dxa" w:w="2160"/>
          </w:tcPr>
          <w:p>
            <w:r>
              <w:t>24–48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t>OpenTelemetry tracing</w:t>
            </w:r>
          </w:p>
        </w:tc>
        <w:tc>
          <w:tcPr>
            <w:tcW w:type="dxa" w:w="2160"/>
          </w:tcPr>
          <w:p>
            <w:r>
              <w:t>P1</w:t>
            </w:r>
          </w:p>
        </w:tc>
        <w:tc>
          <w:tcPr>
            <w:tcW w:type="dxa" w:w="2160"/>
          </w:tcPr>
          <w:p>
            <w:r>
              <w:t>24–40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</w:tbl>
    <w:p>
      <w:pPr>
        <w:pStyle w:val="Heading1"/>
      </w:pPr>
      <w:r>
        <w:t>9. Тестирование и качество</w:t>
      </w:r>
    </w:p>
    <w:p>
      <w:pPr>
        <w:pStyle w:val="ListBullet"/>
      </w:pPr>
      <w:r>
        <w:t>Unit‑тесты pipeline стадий: parse/extract/check на «золотых» примерах (DOCX, DOCX+таблицы, текстовый PDF, плохой PDF).</w:t>
      </w:r>
    </w:p>
    <w:p>
      <w:pPr>
        <w:pStyle w:val="ListBullet"/>
      </w:pPr>
      <w:r>
        <w:t>Контрактные тесты API (upload/status/artifacts/pending deliveries).</w:t>
      </w:r>
    </w:p>
    <w:p>
      <w:pPr>
        <w:pStyle w:val="ListBullet"/>
      </w:pPr>
      <w:r>
        <w:t>Интеграционный e2e тест: поднять compose и прогнать обработку 1 документа.</w:t>
      </w:r>
    </w:p>
    <w:p>
      <w:pPr>
        <w:pStyle w:val="ListBullet"/>
      </w:pPr>
      <w:r>
        <w:t>Автоматические проверки: lint/format, pip‑audit, (опц.) Trivy image scan.</w:t>
      </w:r>
    </w:p>
    <w:p>
      <w:pPr>
        <w:pStyle w:val="Heading1"/>
      </w:pPr>
      <w:r>
        <w:t>10. Критерии «готово» для P0 hardening</w:t>
      </w:r>
    </w:p>
    <w:p>
      <w:pPr>
        <w:pStyle w:val="ListBullet"/>
      </w:pPr>
      <w:r>
        <w:t>Любая задача обработки безопасно ретраится без порчи данных (идемпотентность).</w:t>
      </w:r>
    </w:p>
    <w:p>
      <w:pPr>
        <w:pStyle w:val="ListBullet"/>
      </w:pPr>
      <w:r>
        <w:t>Есть метрики по стадиям pipeline и алерт на рост ошибок/времени обработки (минимум).</w:t>
      </w:r>
    </w:p>
    <w:p>
      <w:pPr>
        <w:pStyle w:val="ListBullet"/>
      </w:pPr>
      <w:r>
        <w:t>Есть базовый CI: lint/format + тесты + сборка образов + аудит зависимостей.</w:t>
      </w:r>
    </w:p>
    <w:p>
      <w:pPr>
        <w:pStyle w:val="ListBullet"/>
      </w:pPr>
      <w:r>
        <w:t>Upload и доступ к артефактам защищены (allowlist/limits + object‑level auth).</w:t>
      </w:r>
    </w:p>
    <w:p>
      <w:pPr>
        <w:pStyle w:val="ListBullet"/>
      </w:pPr>
      <w:r>
        <w:t>Rubric version + schemaVersion сохраняются вместе с результатом (сравнимость во времени).</w:t>
      </w:r>
    </w:p>
    <w:p>
      <w:pPr>
        <w:pStyle w:val="Heading1"/>
      </w:pPr>
      <w:r>
        <w:t>11. Приложения</w:t>
      </w:r>
    </w:p>
    <w:p>
      <w:pPr>
        <w:pStyle w:val="ListBullet"/>
      </w:pPr>
      <w:r>
        <w:t>Приложение A: Rubric NOO v1 (JSON).</w:t>
      </w:r>
    </w:p>
    <w:p>
      <w:pPr>
        <w:pStyle w:val="ListBullet"/>
      </w:pPr>
      <w:r>
        <w:t>Приложение B: Схема статусов job и правила переходов.</w:t>
      </w:r>
    </w:p>
    <w:p>
      <w:pPr>
        <w:pStyle w:val="ListBullet"/>
      </w:pPr>
      <w:r>
        <w:t>Приложение C: Политика формирования evidence (короткие цитаты + привязка).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