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E005" w14:textId="77777777" w:rsidR="00950225" w:rsidRDefault="004132A6" w:rsidP="00950225">
      <w:pPr>
        <w:spacing w:after="0"/>
        <w:jc w:val="right"/>
        <w:rPr>
          <w:b/>
          <w:color w:val="2F5496" w:themeColor="accent5" w:themeShade="BF"/>
          <w:sz w:val="96"/>
          <w:lang w:val="es-ES"/>
        </w:rPr>
      </w:pPr>
      <w:r>
        <w:rPr>
          <w:b/>
          <w:noProof/>
          <w:color w:val="4472C4" w:themeColor="accent5"/>
          <w:sz w:val="96"/>
          <w:lang w:eastAsia="es-HN"/>
        </w:rPr>
        <w:drawing>
          <wp:anchor distT="0" distB="0" distL="114300" distR="114300" simplePos="0" relativeHeight="251660288" behindDoc="0" locked="0" layoutInCell="1" allowOverlap="1" wp14:anchorId="757E0274" wp14:editId="7E31094F">
            <wp:simplePos x="0" y="0"/>
            <wp:positionH relativeFrom="margin">
              <wp:posOffset>3804285</wp:posOffset>
            </wp:positionH>
            <wp:positionV relativeFrom="topMargin">
              <wp:align>bottom</wp:align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506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F0E91" wp14:editId="201E95B0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E38F1" w14:textId="5678A8DA" w:rsidR="002701C5" w:rsidRDefault="00FC3815" w:rsidP="008F5971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 xml:space="preserve">01 - Punto de Control </w:t>
                            </w:r>
                            <w:r w:rsidR="00242AF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C++</w:t>
                            </w:r>
                          </w:p>
                          <w:p w14:paraId="316B68A4" w14:textId="38230957" w:rsidR="00FD3506" w:rsidRPr="00EE08EB" w:rsidRDefault="00FD3506" w:rsidP="008F5971">
                            <w:pPr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EE08EB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 xml:space="preserve">Semana </w:t>
                            </w:r>
                            <w:r w:rsidR="00242AFF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>01</w:t>
                            </w:r>
                          </w:p>
                          <w:p w14:paraId="009A356C" w14:textId="77777777" w:rsidR="00950225" w:rsidRDefault="00950225" w:rsidP="005F01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0E91" id="Rectángulo 2" o:spid="_x0000_s1026" style="position:absolute;left:0;text-align:left;margin-left:561.05pt;margin-top:63.4pt;width:612.25pt;height:16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qgcK0dsAAAAJAQAADwAAAAAAAAAAAAAAAADmBAAAZHJzL2Rvd25yZXYueG1sUEsFBgAA&#10;AAAEAAQA8wAAAO4FAAAAAA==&#10;" fillcolor="#1f3763 [1608]" stroked="f" strokeweight="1pt">
                <v:textbox inset="22mm">
                  <w:txbxContent>
                    <w:p w14:paraId="7BCE38F1" w14:textId="5678A8DA" w:rsidR="002701C5" w:rsidRDefault="00FC3815" w:rsidP="008F5971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 xml:space="preserve">01 - Punto de Control </w:t>
                      </w:r>
                      <w:r w:rsidR="00242AF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C++</w:t>
                      </w:r>
                    </w:p>
                    <w:p w14:paraId="316B68A4" w14:textId="38230957" w:rsidR="00FD3506" w:rsidRPr="00EE08EB" w:rsidRDefault="00FD3506" w:rsidP="008F5971">
                      <w:pPr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</w:pPr>
                      <w:r w:rsidRPr="00EE08EB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 xml:space="preserve">Semana </w:t>
                      </w:r>
                      <w:r w:rsidR="00242AFF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>01</w:t>
                      </w:r>
                    </w:p>
                    <w:p w14:paraId="009A356C" w14:textId="77777777" w:rsidR="00950225" w:rsidRDefault="00950225" w:rsidP="005F013C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13C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613F94" wp14:editId="3DD0E4E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7719" id="Rectángulo 4" o:spid="_x0000_s1026" style="position:absolute;margin-left:-90.65pt;margin-top:-70.85pt;width:159.8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6109E067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52F2BF49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45A134A0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546CC78C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C303580" w14:textId="77777777" w:rsidR="00950225" w:rsidRPr="00FB0F0B" w:rsidRDefault="00FD3506" w:rsidP="00FD3506">
      <w:pPr>
        <w:spacing w:after="0"/>
        <w:ind w:left="2127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Nombre del estudiante</w:t>
      </w:r>
      <w:r w:rsidR="00950225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10816212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Daniel Isaac Juárez Funes</w:t>
      </w:r>
    </w:p>
    <w:p w14:paraId="4E9BF5AD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502CBCF9" w14:textId="77777777" w:rsidR="00950225" w:rsidRPr="00FB0F0B" w:rsidRDefault="0095022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Número de cuenta:</w:t>
      </w:r>
    </w:p>
    <w:p w14:paraId="5F5A6F1A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12141153</w:t>
      </w:r>
    </w:p>
    <w:p w14:paraId="2B651FB3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617DD50A" w14:textId="77777777" w:rsidR="00950225" w:rsidRPr="00FB0F0B" w:rsidRDefault="00FD350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Sede de estudio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3362D79F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UNITEC TGU</w:t>
      </w:r>
    </w:p>
    <w:p w14:paraId="71F6B352" w14:textId="77777777" w:rsidR="005F013C" w:rsidRPr="00FB0F0B" w:rsidRDefault="005F013C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204A3259" w14:textId="77777777" w:rsidR="005F013C" w:rsidRPr="00FB0F0B" w:rsidRDefault="005F013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Docente:</w:t>
      </w:r>
    </w:p>
    <w:p w14:paraId="597A46FD" w14:textId="0B632279" w:rsidR="005F013C" w:rsidRDefault="00242AFF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Ing. Martin </w:t>
      </w:r>
      <w:proofErr w:type="spellStart"/>
      <w:r>
        <w:rPr>
          <w:rFonts w:asciiTheme="majorHAnsi" w:hAnsiTheme="majorHAnsi"/>
          <w:sz w:val="32"/>
          <w:lang w:val="es-ES"/>
        </w:rPr>
        <w:t>Nelbren</w:t>
      </w:r>
      <w:proofErr w:type="spellEnd"/>
      <w:r>
        <w:rPr>
          <w:rFonts w:asciiTheme="majorHAnsi" w:hAnsiTheme="majorHAnsi"/>
          <w:sz w:val="32"/>
          <w:lang w:val="es-ES"/>
        </w:rPr>
        <w:t xml:space="preserve"> Cuellar</w:t>
      </w:r>
    </w:p>
    <w:p w14:paraId="43023CC4" w14:textId="77777777" w:rsidR="002701C5" w:rsidRPr="00FB0F0B" w:rsidRDefault="002701C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47E1F169" w14:textId="77777777" w:rsidR="0086648B" w:rsidRPr="00FB0F0B" w:rsidRDefault="0086648B" w:rsidP="0086648B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41F72A8D" w14:textId="0EE603DB" w:rsidR="0086648B" w:rsidRPr="00242AFF" w:rsidRDefault="00242AFF" w:rsidP="00242AFF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CCC208 – Sec. 493</w:t>
      </w:r>
    </w:p>
    <w:p w14:paraId="42284228" w14:textId="77777777" w:rsidR="002701C5" w:rsidRDefault="002701C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</w:p>
    <w:p w14:paraId="1D7ED7B1" w14:textId="77777777" w:rsidR="002701C5" w:rsidRDefault="005F013C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Fecha de entrega:</w:t>
      </w:r>
    </w:p>
    <w:p w14:paraId="26256F01" w14:textId="35D2420F" w:rsidR="002701C5" w:rsidRPr="00242AFF" w:rsidRDefault="00242AFF" w:rsidP="00242AFF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Jueves 28 de julio del 2022</w:t>
      </w:r>
    </w:p>
    <w:p w14:paraId="05203AB4" w14:textId="77777777" w:rsidR="002701C5" w:rsidRDefault="002701C5">
      <w:pPr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br w:type="page"/>
      </w:r>
    </w:p>
    <w:p w14:paraId="14D6EBBB" w14:textId="5E3D1B9B" w:rsidR="00242AFF" w:rsidRPr="001F6E5E" w:rsidRDefault="00242AFF" w:rsidP="00242AFF">
      <w:r w:rsidRPr="001F6E5E">
        <w:lastRenderedPageBreak/>
        <w:t>Ejercicio #01</w:t>
      </w:r>
    </w:p>
    <w:p w14:paraId="6958F833" w14:textId="77777777" w:rsidR="00242AFF" w:rsidRPr="001F6E5E" w:rsidRDefault="00242AFF" w:rsidP="00242AFF">
      <w:pPr>
        <w:ind w:right="-376"/>
      </w:pPr>
    </w:p>
    <w:p w14:paraId="1F1AD7B7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3D23D0D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7D170F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0EA4D2D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65;</w:t>
      </w:r>
    </w:p>
    <w:p w14:paraId="779F900F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F66920D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67.5;</w:t>
      </w:r>
    </w:p>
    <w:p w14:paraId="5CFDC746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", c="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 &lt;&lt;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", f="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f;</w:t>
      </w:r>
    </w:p>
    <w:p w14:paraId="0ED2BE5F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", c="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DF23E" w14:textId="77777777" w:rsidR="001F6E5E" w:rsidRPr="001F6E5E" w:rsidRDefault="001F6E5E" w:rsidP="001F6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)c &lt;&lt; </w:t>
      </w:r>
      <w:r w:rsidRPr="001F6E5E">
        <w:rPr>
          <w:rFonts w:ascii="Cascadia Mono" w:hAnsi="Cascadia Mono" w:cs="Cascadia Mono"/>
          <w:color w:val="A31515"/>
          <w:sz w:val="19"/>
          <w:szCs w:val="19"/>
          <w:lang w:val="en-US"/>
        </w:rPr>
        <w:t>", f="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1F6E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)f) &lt;&lt; </w:t>
      </w:r>
      <w:proofErr w:type="spellStart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B4825" w14:textId="77777777" w:rsidR="001F6E5E" w:rsidRDefault="001F6E5E" w:rsidP="001F6E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E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2ABC5" w14:textId="485859C3" w:rsidR="001F6E5E" w:rsidRDefault="006F2EF9" w:rsidP="006F2EF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0785BD8" wp14:editId="24682451">
            <wp:extent cx="4571429" cy="1666667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3C9B" w14:textId="77777777" w:rsidR="00F12094" w:rsidRDefault="001F6E5E" w:rsidP="001F6E5E">
      <w:r>
        <w:t xml:space="preserve">La primera </w:t>
      </w:r>
      <w:r w:rsidR="00F12094">
        <w:t xml:space="preserve">línea de la salida nos muestra los valores asignados el inicio del </w:t>
      </w:r>
      <w:proofErr w:type="spellStart"/>
      <w:r w:rsidR="00F12094">
        <w:t>main</w:t>
      </w:r>
      <w:proofErr w:type="spellEnd"/>
      <w:r w:rsidR="00F12094">
        <w:t xml:space="preserve">. </w:t>
      </w:r>
    </w:p>
    <w:p w14:paraId="3D4AC32B" w14:textId="3E50F0C5" w:rsidR="00F12094" w:rsidRDefault="00F12094" w:rsidP="001F6E5E">
      <w:pPr>
        <w:pStyle w:val="ListParagraph"/>
        <w:numPr>
          <w:ilvl w:val="0"/>
          <w:numId w:val="3"/>
        </w:numPr>
      </w:pPr>
      <w:r>
        <w:t xml:space="preserve">Nos muestra la variable “i” con su valor asignado de 65, al ser una variable de tipo entero. </w:t>
      </w:r>
    </w:p>
    <w:p w14:paraId="0A3E3175" w14:textId="77777777" w:rsidR="00F12094" w:rsidRDefault="00F12094" w:rsidP="00F12094">
      <w:pPr>
        <w:pStyle w:val="ListParagraph"/>
        <w:numPr>
          <w:ilvl w:val="0"/>
          <w:numId w:val="3"/>
        </w:numPr>
      </w:pPr>
      <w:r>
        <w:t xml:space="preserve">La variable “c” como el carácter asignado para la posición 66 en la tabla ASCII ya que es una variable de tipo </w:t>
      </w:r>
      <w:proofErr w:type="spellStart"/>
      <w:r>
        <w:t>char</w:t>
      </w:r>
      <w:proofErr w:type="spellEnd"/>
      <w:r>
        <w:t>.</w:t>
      </w:r>
    </w:p>
    <w:p w14:paraId="51D1A81D" w14:textId="77777777" w:rsidR="00F12094" w:rsidRDefault="00F12094" w:rsidP="00F12094">
      <w:pPr>
        <w:pStyle w:val="ListParagraph"/>
        <w:numPr>
          <w:ilvl w:val="0"/>
          <w:numId w:val="3"/>
        </w:numPr>
      </w:pPr>
      <w:r>
        <w:t xml:space="preserve">La variable “f” con su valor asignado de 67.5, incluyendo la posición decimal por ser de tipo </w:t>
      </w:r>
      <w:proofErr w:type="spellStart"/>
      <w:r>
        <w:t>float</w:t>
      </w:r>
      <w:proofErr w:type="spellEnd"/>
      <w:r>
        <w:t>.</w:t>
      </w:r>
    </w:p>
    <w:p w14:paraId="202C75F5" w14:textId="1C6BF98E" w:rsidR="00964C8A" w:rsidRDefault="00F12094" w:rsidP="00F12094">
      <w:r>
        <w:t>En la segunda fila</w:t>
      </w:r>
      <w:r w:rsidR="00964C8A">
        <w:t xml:space="preserve"> nos muestra el valor de las variables después de haberlas asignado o </w:t>
      </w:r>
      <w:r w:rsidR="00BC08F2">
        <w:t>casteado</w:t>
      </w:r>
      <w:r w:rsidR="00964C8A">
        <w:t>.</w:t>
      </w:r>
    </w:p>
    <w:p w14:paraId="737FF3A9" w14:textId="7896F332" w:rsidR="00964C8A" w:rsidRDefault="00964C8A" w:rsidP="00964C8A">
      <w:pPr>
        <w:pStyle w:val="ListParagraph"/>
        <w:numPr>
          <w:ilvl w:val="0"/>
          <w:numId w:val="4"/>
        </w:numPr>
        <w:ind w:left="709"/>
      </w:pPr>
      <w:r>
        <w:t xml:space="preserve">Nos muestra “i” como “A” al haber sido </w:t>
      </w:r>
      <w:r w:rsidR="00BC08F2">
        <w:t>casteado</w:t>
      </w:r>
      <w:r>
        <w:t xml:space="preserve"> como tipo </w:t>
      </w:r>
      <w:proofErr w:type="spellStart"/>
      <w:r>
        <w:t>char</w:t>
      </w:r>
      <w:proofErr w:type="spellEnd"/>
      <w:r>
        <w:t>, y esto hace que nos muestre el carácter de la tabla ASCII en la posición del valor inicial de “i”, que es 65.</w:t>
      </w:r>
    </w:p>
    <w:p w14:paraId="001A5037" w14:textId="1F1E358E" w:rsidR="00B923B1" w:rsidRDefault="00964C8A" w:rsidP="00B923B1">
      <w:pPr>
        <w:pStyle w:val="ListParagraph"/>
        <w:numPr>
          <w:ilvl w:val="0"/>
          <w:numId w:val="4"/>
        </w:numPr>
        <w:ind w:left="709"/>
      </w:pPr>
      <w:r>
        <w:t xml:space="preserve">Se imprime “c” como un número entero al haber sido </w:t>
      </w:r>
      <w:r w:rsidR="00BC08F2">
        <w:t xml:space="preserve">casteado </w:t>
      </w:r>
      <w:r>
        <w:t xml:space="preserve">a tipo </w:t>
      </w:r>
      <w:proofErr w:type="spellStart"/>
      <w:r>
        <w:t>int</w:t>
      </w:r>
      <w:proofErr w:type="spellEnd"/>
      <w:r>
        <w:t>. Como el valor asignado a “c” es la variable “i” + 1, nos quedamos con c=66, que es lo que nos muestra en la salida.</w:t>
      </w:r>
    </w:p>
    <w:p w14:paraId="61C0022F" w14:textId="4F5C22C3" w:rsidR="00B923B1" w:rsidRDefault="00B923B1" w:rsidP="00B923B1">
      <w:pPr>
        <w:pStyle w:val="ListParagraph"/>
        <w:numPr>
          <w:ilvl w:val="0"/>
          <w:numId w:val="4"/>
        </w:numPr>
        <w:ind w:left="709"/>
      </w:pPr>
      <w:r>
        <w:t xml:space="preserve">Miramos “f” con el valor de “C” ya que al convertir una variable </w:t>
      </w:r>
      <w:proofErr w:type="spellStart"/>
      <w:r>
        <w:t>float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solo corta el decimal, sin afectar al valor entero del número, esto hace que nuestro nuevo valor sea 67. Y al </w:t>
      </w:r>
      <w:r w:rsidR="00BC08F2">
        <w:t>castear</w:t>
      </w:r>
      <w:r>
        <w:t xml:space="preserve"> esto a tipo </w:t>
      </w:r>
      <w:proofErr w:type="spellStart"/>
      <w:r>
        <w:t>char</w:t>
      </w:r>
      <w:proofErr w:type="spellEnd"/>
      <w:r>
        <w:t xml:space="preserve">, nos muestra el carácter correspondiente </w:t>
      </w:r>
      <w:r w:rsidR="006F2EF9">
        <w:t>al valor en la tabla ASCII, que es “C”.</w:t>
      </w:r>
    </w:p>
    <w:p w14:paraId="12AF0FD4" w14:textId="77777777" w:rsidR="006F2EF9" w:rsidRDefault="006F2EF9" w:rsidP="006F2EF9">
      <w:pPr>
        <w:ind w:left="349"/>
      </w:pPr>
    </w:p>
    <w:p w14:paraId="45887C01" w14:textId="1303DAD9" w:rsidR="00242AFF" w:rsidRPr="00F12094" w:rsidRDefault="00242AFF" w:rsidP="00B923B1">
      <w:pPr>
        <w:pStyle w:val="ListParagraph"/>
        <w:ind w:left="709"/>
      </w:pPr>
      <w:r w:rsidRPr="00964C8A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FF15B2D" w14:textId="4A460FC4" w:rsidR="00242AFF" w:rsidRPr="00BC08F2" w:rsidRDefault="00242AFF" w:rsidP="00242AFF">
      <w:pPr>
        <w:rPr>
          <w:lang w:val="en-US"/>
        </w:rPr>
      </w:pPr>
      <w:proofErr w:type="spellStart"/>
      <w:r w:rsidRPr="00BC08F2">
        <w:rPr>
          <w:lang w:val="en-US"/>
        </w:rPr>
        <w:lastRenderedPageBreak/>
        <w:t>Ejercicio</w:t>
      </w:r>
      <w:proofErr w:type="spellEnd"/>
      <w:r w:rsidRPr="00BC08F2">
        <w:rPr>
          <w:lang w:val="en-US"/>
        </w:rPr>
        <w:t xml:space="preserve"> #02</w:t>
      </w:r>
    </w:p>
    <w:p w14:paraId="7CD7BD76" w14:textId="77777777" w:rsidR="006F2EF9" w:rsidRPr="00BC08F2" w:rsidRDefault="006F2EF9" w:rsidP="00242AFF">
      <w:pPr>
        <w:rPr>
          <w:lang w:val="en-US"/>
        </w:rPr>
      </w:pPr>
    </w:p>
    <w:p w14:paraId="68B848A7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BF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C82AFA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257969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F7AA7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011EEA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C8B8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6B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1;</w:t>
      </w:r>
    </w:p>
    <w:p w14:paraId="7E200488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6B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!= 0) {</w:t>
      </w:r>
    </w:p>
    <w:p w14:paraId="2D5ADB1E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66B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6BF7">
        <w:rPr>
          <w:rFonts w:ascii="Cascadia Mono" w:hAnsi="Cascadia Mono" w:cs="Cascadia Mono"/>
          <w:color w:val="A31515"/>
          <w:sz w:val="19"/>
          <w:szCs w:val="19"/>
          <w:lang w:val="en-US"/>
        </w:rPr>
        <w:t>Numero</w:t>
      </w:r>
      <w:proofErr w:type="spellEnd"/>
      <w:r w:rsidRPr="00D66B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4D9F4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num;</w:t>
      </w:r>
    </w:p>
    <w:p w14:paraId="167A2721" w14:textId="77777777" w:rsidR="00D66BF7" w:rsidRP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(num % 2 == 0 ? </w:t>
      </w:r>
      <w:proofErr w:type="spellStart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66BF7">
        <w:rPr>
          <w:rFonts w:ascii="Cascadia Mono" w:hAnsi="Cascadia Mono" w:cs="Cascadia Mono"/>
          <w:color w:val="A31515"/>
          <w:sz w:val="19"/>
          <w:szCs w:val="19"/>
          <w:lang w:val="en-US"/>
        </w:rPr>
        <w:t>"Par\n"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66BF7">
        <w:rPr>
          <w:rFonts w:ascii="Cascadia Mono" w:hAnsi="Cascadia Mono" w:cs="Cascadia Mono"/>
          <w:color w:val="A31515"/>
          <w:sz w:val="19"/>
          <w:szCs w:val="19"/>
          <w:lang w:val="en-US"/>
        </w:rPr>
        <w:t>"Impar\n"</w:t>
      </w: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EC4FD" w14:textId="144BC07E" w:rsidR="00D66BF7" w:rsidRDefault="00D66BF7" w:rsidP="00D6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B3943" w14:textId="77777777" w:rsidR="00D66BF7" w:rsidRDefault="00D66BF7" w:rsidP="00D66B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CEDAE9" w14:textId="0910F93B" w:rsidR="00242AFF" w:rsidRDefault="00D66BF7" w:rsidP="00D66BF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1A5C5A" wp14:editId="4F55B5A5">
            <wp:extent cx="4561905" cy="19238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AFF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3305631" w14:textId="54E7B9C7" w:rsidR="00242AFF" w:rsidRPr="00242AFF" w:rsidRDefault="00242AFF" w:rsidP="00242AF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lang w:val="en-US"/>
        </w:rPr>
        <w:lastRenderedPageBreak/>
        <w:t>Preguntas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Repaso</w:t>
      </w:r>
      <w:proofErr w:type="spellEnd"/>
    </w:p>
    <w:p w14:paraId="00678419" w14:textId="12B111C3" w:rsidR="00242AFF" w:rsidRDefault="00242AFF" w:rsidP="00242AFF">
      <w:pPr>
        <w:pStyle w:val="ListParagraph"/>
        <w:numPr>
          <w:ilvl w:val="0"/>
          <w:numId w:val="2"/>
        </w:numPr>
      </w:pPr>
      <w:r>
        <w:t xml:space="preserve">¿Qué tipo de dato es </w:t>
      </w:r>
      <w:r w:rsidRPr="006B0871">
        <w:t>'</w:t>
      </w:r>
      <w:r w:rsidRPr="006B0871">
        <w:rPr>
          <w:rFonts w:ascii="MS Gothic" w:eastAsia="MS Gothic" w:hAnsi="MS Gothic" w:cs="MS Gothic" w:hint="eastAsia"/>
        </w:rPr>
        <w:t>猫</w:t>
      </w:r>
      <w:r w:rsidRPr="006B0871">
        <w:t>’?</w:t>
      </w:r>
    </w:p>
    <w:p w14:paraId="2E0315A5" w14:textId="716F6E70" w:rsidR="00242AFF" w:rsidRDefault="00242AFF" w:rsidP="00242AFF">
      <w:pPr>
        <w:pStyle w:val="ListParagraph"/>
        <w:numPr>
          <w:ilvl w:val="1"/>
          <w:numId w:val="2"/>
        </w:numPr>
      </w:pPr>
      <w:r>
        <w:t xml:space="preserve">Es </w:t>
      </w:r>
      <w:r w:rsidR="005579FB">
        <w:t xml:space="preserve">de tipo </w:t>
      </w:r>
      <w:proofErr w:type="spellStart"/>
      <w:r w:rsidR="005579FB">
        <w:t>wchar_t</w:t>
      </w:r>
      <w:proofErr w:type="spellEnd"/>
      <w:r w:rsidR="008E3167">
        <w:t>.</w:t>
      </w:r>
    </w:p>
    <w:p w14:paraId="1E4374F2" w14:textId="48C01F2C" w:rsidR="00242AFF" w:rsidRDefault="00242AFF" w:rsidP="00242AFF">
      <w:pPr>
        <w:pStyle w:val="ListParagraph"/>
        <w:numPr>
          <w:ilvl w:val="0"/>
          <w:numId w:val="2"/>
        </w:numPr>
      </w:pPr>
      <w:r>
        <w:t xml:space="preserve">¿Modificador para duplicar el rango de un </w:t>
      </w:r>
      <w:proofErr w:type="spellStart"/>
      <w:r>
        <w:t>int</w:t>
      </w:r>
      <w:proofErr w:type="spellEnd"/>
      <w:r>
        <w:t>?</w:t>
      </w:r>
    </w:p>
    <w:p w14:paraId="0D78C037" w14:textId="2DAB6626" w:rsidR="005579FB" w:rsidRDefault="000E59D8" w:rsidP="005579FB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long</w:t>
      </w:r>
      <w:proofErr w:type="spellEnd"/>
      <w:r>
        <w:t>, por la anchura de 32 bits que nos permite.</w:t>
      </w:r>
    </w:p>
    <w:p w14:paraId="1CEA34CB" w14:textId="237A8BC9" w:rsidR="00242AFF" w:rsidRDefault="00242AFF" w:rsidP="00242AFF">
      <w:pPr>
        <w:pStyle w:val="ListParagraph"/>
        <w:numPr>
          <w:ilvl w:val="0"/>
          <w:numId w:val="2"/>
        </w:numPr>
      </w:pPr>
      <w:r>
        <w:t>¿Se puede usar un número real como condición?</w:t>
      </w:r>
    </w:p>
    <w:p w14:paraId="2F51588A" w14:textId="14DFDCB2" w:rsidR="000E59D8" w:rsidRDefault="00FB4C23" w:rsidP="000E59D8">
      <w:pPr>
        <w:pStyle w:val="ListParagraph"/>
        <w:numPr>
          <w:ilvl w:val="1"/>
          <w:numId w:val="2"/>
        </w:numPr>
      </w:pPr>
      <w:r>
        <w:t xml:space="preserve">Si, ya que el lenguaje nos permite evaluar si el valor </w:t>
      </w:r>
      <w:r w:rsidR="008E3167">
        <w:t>es cero, que sería falso. Así, un valor diferente de cero representaría el positivo, 1 en una gran parte de los casos, pero algún valor distinto de 0, en general.</w:t>
      </w:r>
    </w:p>
    <w:p w14:paraId="5FF81F8B" w14:textId="5E100AA6" w:rsidR="00242AFF" w:rsidRDefault="00242AFF" w:rsidP="00242AFF">
      <w:pPr>
        <w:pStyle w:val="ListParagraph"/>
        <w:numPr>
          <w:ilvl w:val="0"/>
          <w:numId w:val="2"/>
        </w:numPr>
      </w:pPr>
      <w:r>
        <w:t xml:space="preserve">¿Cuál es la diferencia entre </w:t>
      </w:r>
      <w:proofErr w:type="spellStart"/>
      <w:r>
        <w:t>if</w:t>
      </w:r>
      <w:proofErr w:type="spellEnd"/>
      <w:r>
        <w:t xml:space="preserve"> y switch?</w:t>
      </w:r>
    </w:p>
    <w:p w14:paraId="2875759F" w14:textId="07DCF3D7" w:rsidR="00D66BF7" w:rsidRDefault="00FB4C23" w:rsidP="00D66BF7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if</w:t>
      </w:r>
      <w:proofErr w:type="spellEnd"/>
      <w:r>
        <w:t xml:space="preserve"> evalúa condiciones que pueden incluir instrucciones individuales o varias instrucciones, operaciones y/o instrucciones más complejas. El switch toma casos más específicos asignando un bloque para ese caso en especial.</w:t>
      </w:r>
    </w:p>
    <w:p w14:paraId="4CDF027E" w14:textId="6B3600A8" w:rsidR="00242AFF" w:rsidRDefault="00242AFF" w:rsidP="00242AFF">
      <w:pPr>
        <w:pStyle w:val="ListParagraph"/>
        <w:numPr>
          <w:ilvl w:val="0"/>
          <w:numId w:val="2"/>
        </w:numPr>
      </w:pPr>
      <w:r>
        <w:t xml:space="preserve">¿Cuál es la diferencia entre </w:t>
      </w:r>
      <w:proofErr w:type="spellStart"/>
      <w:r>
        <w:t>while</w:t>
      </w:r>
      <w:proofErr w:type="spellEnd"/>
      <w:r>
        <w:t xml:space="preserve"> y do-</w:t>
      </w:r>
      <w:proofErr w:type="spellStart"/>
      <w:r>
        <w:t>while</w:t>
      </w:r>
      <w:proofErr w:type="spellEnd"/>
      <w:r>
        <w:t>?</w:t>
      </w:r>
    </w:p>
    <w:p w14:paraId="11C41E07" w14:textId="12AEFC41" w:rsidR="00D66BF7" w:rsidRPr="00D66BF7" w:rsidRDefault="00D66BF7" w:rsidP="00D66BF7">
      <w:pPr>
        <w:pStyle w:val="ListParagraph"/>
        <w:numPr>
          <w:ilvl w:val="1"/>
          <w:numId w:val="2"/>
        </w:numPr>
      </w:pPr>
      <w:r w:rsidRPr="00D66BF7">
        <w:t>En un Do-</w:t>
      </w:r>
      <w:proofErr w:type="spellStart"/>
      <w:r w:rsidRPr="00D66BF7">
        <w:t>While</w:t>
      </w:r>
      <w:proofErr w:type="spellEnd"/>
      <w:r w:rsidRPr="00D66BF7">
        <w:t xml:space="preserve">, se </w:t>
      </w:r>
      <w:r>
        <w:t xml:space="preserve">realiza la acción por lo menos una vez, y evaluar el código para determinar si continúa con el ciclo, mientras que el ciclo </w:t>
      </w:r>
      <w:proofErr w:type="spellStart"/>
      <w:r>
        <w:t>While</w:t>
      </w:r>
      <w:proofErr w:type="spellEnd"/>
      <w:r>
        <w:t xml:space="preserve"> se lleva a cabo solo si la condición ya se cumple.</w:t>
      </w:r>
    </w:p>
    <w:p w14:paraId="4078CDDA" w14:textId="77777777" w:rsidR="00622FD4" w:rsidRPr="00D66BF7" w:rsidRDefault="00622FD4" w:rsidP="002701C5">
      <w:pPr>
        <w:spacing w:after="0"/>
        <w:rPr>
          <w:rFonts w:cstheme="minorHAnsi"/>
          <w:b/>
          <w:color w:val="1F3864" w:themeColor="accent5" w:themeShade="80"/>
          <w:sz w:val="32"/>
        </w:rPr>
      </w:pPr>
    </w:p>
    <w:sectPr w:rsidR="00622FD4" w:rsidRPr="00D66BF7" w:rsidSect="00242AFF">
      <w:pgSz w:w="12240" w:h="15840" w:code="1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2E25" w14:textId="77777777" w:rsidR="00C2529A" w:rsidRDefault="00C2529A" w:rsidP="005F013C">
      <w:pPr>
        <w:spacing w:after="0" w:line="240" w:lineRule="auto"/>
      </w:pPr>
      <w:r>
        <w:separator/>
      </w:r>
    </w:p>
  </w:endnote>
  <w:endnote w:type="continuationSeparator" w:id="0">
    <w:p w14:paraId="58503B11" w14:textId="77777777" w:rsidR="00C2529A" w:rsidRDefault="00C2529A" w:rsidP="005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B5EE" w14:textId="77777777" w:rsidR="00C2529A" w:rsidRDefault="00C2529A" w:rsidP="005F013C">
      <w:pPr>
        <w:spacing w:after="0" w:line="240" w:lineRule="auto"/>
      </w:pPr>
      <w:r>
        <w:separator/>
      </w:r>
    </w:p>
  </w:footnote>
  <w:footnote w:type="continuationSeparator" w:id="0">
    <w:p w14:paraId="79237E3B" w14:textId="77777777" w:rsidR="00C2529A" w:rsidRDefault="00C2529A" w:rsidP="005F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102D"/>
    <w:multiLevelType w:val="hybridMultilevel"/>
    <w:tmpl w:val="A1C6B66C"/>
    <w:lvl w:ilvl="0" w:tplc="650E3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DC8"/>
    <w:multiLevelType w:val="hybridMultilevel"/>
    <w:tmpl w:val="716A5140"/>
    <w:lvl w:ilvl="0" w:tplc="CD00330A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34E"/>
    <w:multiLevelType w:val="hybridMultilevel"/>
    <w:tmpl w:val="DC4614D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1591F"/>
    <w:multiLevelType w:val="hybridMultilevel"/>
    <w:tmpl w:val="A69C4922"/>
    <w:lvl w:ilvl="0" w:tplc="4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14884554">
    <w:abstractNumId w:val="1"/>
  </w:num>
  <w:num w:numId="2" w16cid:durableId="789862694">
    <w:abstractNumId w:val="0"/>
  </w:num>
  <w:num w:numId="3" w16cid:durableId="1908027158">
    <w:abstractNumId w:val="2"/>
  </w:num>
  <w:num w:numId="4" w16cid:durableId="1837184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FF"/>
    <w:rsid w:val="000E59D8"/>
    <w:rsid w:val="00154067"/>
    <w:rsid w:val="001F6E5E"/>
    <w:rsid w:val="00242AFF"/>
    <w:rsid w:val="002655AB"/>
    <w:rsid w:val="002701C5"/>
    <w:rsid w:val="002B2116"/>
    <w:rsid w:val="00324902"/>
    <w:rsid w:val="003830A5"/>
    <w:rsid w:val="003E2ECA"/>
    <w:rsid w:val="0041062B"/>
    <w:rsid w:val="004122B5"/>
    <w:rsid w:val="004132A6"/>
    <w:rsid w:val="005579FB"/>
    <w:rsid w:val="005F013C"/>
    <w:rsid w:val="00600760"/>
    <w:rsid w:val="00622FD4"/>
    <w:rsid w:val="00641C24"/>
    <w:rsid w:val="006F2EF9"/>
    <w:rsid w:val="006F3DED"/>
    <w:rsid w:val="007348FE"/>
    <w:rsid w:val="00782C56"/>
    <w:rsid w:val="00823797"/>
    <w:rsid w:val="0086648B"/>
    <w:rsid w:val="008E3167"/>
    <w:rsid w:val="008F5971"/>
    <w:rsid w:val="00950225"/>
    <w:rsid w:val="00964C8A"/>
    <w:rsid w:val="00A026B9"/>
    <w:rsid w:val="00A501FC"/>
    <w:rsid w:val="00A94797"/>
    <w:rsid w:val="00B6641E"/>
    <w:rsid w:val="00B923B1"/>
    <w:rsid w:val="00BC08F2"/>
    <w:rsid w:val="00C07D25"/>
    <w:rsid w:val="00C2529A"/>
    <w:rsid w:val="00D66BF7"/>
    <w:rsid w:val="00EE08EB"/>
    <w:rsid w:val="00F101F0"/>
    <w:rsid w:val="00F12094"/>
    <w:rsid w:val="00F571A7"/>
    <w:rsid w:val="00FB0F0B"/>
    <w:rsid w:val="00FB4C23"/>
    <w:rsid w:val="00FC3815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4FC445"/>
  <w15:chartTrackingRefBased/>
  <w15:docId w15:val="{83EF9573-5CCF-44C7-ADFC-3E1D5680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FF"/>
  </w:style>
  <w:style w:type="paragraph" w:styleId="Heading1">
    <w:name w:val="heading 1"/>
    <w:basedOn w:val="Normal"/>
    <w:next w:val="Normal"/>
    <w:link w:val="Heading1Char"/>
    <w:uiPriority w:val="9"/>
    <w:qFormat/>
    <w:rsid w:val="0095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225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950225"/>
    <w:rPr>
      <w:rFonts w:eastAsiaTheme="minorEastAsia"/>
      <w:lang w:eastAsia="es-H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3C"/>
  </w:style>
  <w:style w:type="paragraph" w:styleId="Footer">
    <w:name w:val="footer"/>
    <w:basedOn w:val="Normal"/>
    <w:link w:val="Foot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3C"/>
  </w:style>
  <w:style w:type="paragraph" w:styleId="ListParagraph">
    <w:name w:val="List Paragraph"/>
    <w:basedOn w:val="Normal"/>
    <w:uiPriority w:val="34"/>
    <w:qFormat/>
    <w:rsid w:val="006F3DE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2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Custom%20Office%20Templates\Portada%20UNI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</a:schemeClr>
        </a:solidFill>
        <a:ln>
          <a:noFill/>
        </a:ln>
      </a:spPr>
      <a:bodyPr lIns="79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UNI3</b:Tag>
    <b:SourceType>InternetSite</b:SourceType>
    <b:Guid>{041646B3-9B4E-48C7-9466-FD5AD4E8B7B5}</b:Guid>
    <b:Author>
      <b:Author>
        <b:Corporate>UNITEC</b:Corporate>
      </b:Author>
    </b:Author>
    <b:Title>Ambiente Terrestre - Universidad Virtual UNITEC</b:Title>
    <b:InternetSiteTitle>UV UNITEC </b:InternetSiteTitle>
    <b:URL>https://uv.unitec.edu/EcologiaBIO202/articulate/S302/player.html</b:URL>
    <b:RefOrder>1</b:RefOrder>
  </b:Source>
  <b:Source>
    <b:Tag>UNA21</b:Tag>
    <b:SourceType>InternetSite</b:SourceType>
    <b:Guid>{FF3D8EE7-7D43-4BF6-922D-2919129FCE9F}</b:Guid>
    <b:Author>
      <b:Author>
        <b:Corporate>UNAM</b:Corporate>
      </b:Author>
    </b:Author>
    <b:Title>Oferta Académica UNAM</b:Title>
    <b:InternetSiteTitle>Ingeniería Geológica</b:InternetSiteTitle>
    <b:Year>2021</b:Year>
    <b:URL>http://oferta.unam.mx/ingenieria-geologica.html</b:URL>
    <b:RefOrder>2</b:RefOrder>
  </b:Source>
</b:Sources>
</file>

<file path=customXml/itemProps1.xml><?xml version="1.0" encoding="utf-8"?>
<ds:datastoreItem xmlns:ds="http://schemas.openxmlformats.org/officeDocument/2006/customXml" ds:itemID="{E7F39EB1-3259-41DD-9910-4B309A4C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UNITEC</Template>
  <TotalTime>3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Juarez</dc:creator>
  <cp:keywords/>
  <dc:description/>
  <cp:lastModifiedBy>DANIEL ISAAC JUAREZ FUNES</cp:lastModifiedBy>
  <cp:revision>3</cp:revision>
  <dcterms:created xsi:type="dcterms:W3CDTF">2022-07-29T03:41:00Z</dcterms:created>
  <dcterms:modified xsi:type="dcterms:W3CDTF">2022-07-29T03:44:00Z</dcterms:modified>
</cp:coreProperties>
</file>