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00575" w14:textId="58D310B0" w:rsidR="00B9114A" w:rsidRDefault="00B9114A" w:rsidP="00B9114A">
      <w:pPr>
        <w:ind w:left="720" w:hanging="360"/>
      </w:pPr>
      <w:bookmarkStart w:id="0" w:name="_GoBack"/>
      <w:r>
        <w:t>Introduction:</w:t>
      </w:r>
    </w:p>
    <w:p w14:paraId="13C43B57" w14:textId="77777777" w:rsidR="00B9114A" w:rsidRDefault="00B9114A" w:rsidP="00B9114A">
      <w:pPr>
        <w:pStyle w:val="ListParagraph"/>
        <w:numPr>
          <w:ilvl w:val="0"/>
          <w:numId w:val="1"/>
        </w:numPr>
      </w:pPr>
      <w:r>
        <w:t>visualize the future interventions such as projects and plans that tackle the accessibility aspect within the Manchester Transport Strategy for 2040</w:t>
      </w:r>
      <w:r>
        <w:t>;</w:t>
      </w:r>
    </w:p>
    <w:p w14:paraId="7627F1F6" w14:textId="77777777" w:rsidR="00B9114A" w:rsidRDefault="00B9114A" w:rsidP="00B9114A">
      <w:pPr>
        <w:pStyle w:val="ListParagraph"/>
        <w:numPr>
          <w:ilvl w:val="0"/>
          <w:numId w:val="1"/>
        </w:numPr>
      </w:pPr>
      <w:r>
        <w:t>support long-term, sustainable economic growth and access to opportunity for all;</w:t>
      </w:r>
    </w:p>
    <w:p w14:paraId="2810BC2E" w14:textId="77777777" w:rsidR="00B9114A" w:rsidRDefault="00B9114A" w:rsidP="00B9114A">
      <w:pPr>
        <w:pStyle w:val="ListParagraph"/>
        <w:numPr>
          <w:ilvl w:val="0"/>
          <w:numId w:val="1"/>
        </w:numPr>
      </w:pPr>
      <w:r>
        <w:t>investigate the Greater Manchester direction when is about transport accessibility;</w:t>
      </w:r>
    </w:p>
    <w:p w14:paraId="2EEBD4BB" w14:textId="77777777" w:rsidR="00B9114A" w:rsidRDefault="00B9114A" w:rsidP="00B9114A">
      <w:pPr>
        <w:pStyle w:val="ListParagraph"/>
        <w:numPr>
          <w:ilvl w:val="0"/>
          <w:numId w:val="1"/>
        </w:numPr>
      </w:pPr>
      <w:r>
        <w:t>finding within each policy and intervention any objective focussing the urban access issue;</w:t>
      </w:r>
    </w:p>
    <w:p w14:paraId="06F8901C" w14:textId="77777777" w:rsidR="00B9114A" w:rsidRDefault="00B9114A" w:rsidP="00B9114A">
      <w:pPr>
        <w:ind w:left="360"/>
      </w:pPr>
    </w:p>
    <w:p w14:paraId="48625C95" w14:textId="7837EA82" w:rsidR="00B9114A" w:rsidRDefault="00B9114A" w:rsidP="00B9114A">
      <w:pPr>
        <w:ind w:left="360"/>
      </w:pPr>
      <w:r>
        <w:t>Conclusion:</w:t>
      </w:r>
    </w:p>
    <w:p w14:paraId="142C775D" w14:textId="477F32F7" w:rsidR="00154758" w:rsidRDefault="00154758" w:rsidP="00154758">
      <w:pPr>
        <w:pStyle w:val="ListParagraph"/>
        <w:numPr>
          <w:ilvl w:val="0"/>
          <w:numId w:val="1"/>
        </w:numPr>
      </w:pPr>
      <w:r>
        <w:t xml:space="preserve">future interventions for accessibility improvement are not clearly indicating in the Manchester 2040 transport agenda. </w:t>
      </w:r>
    </w:p>
    <w:p w14:paraId="5CB77EE0" w14:textId="58A8D935" w:rsidR="00B9114A" w:rsidRDefault="00B9114A" w:rsidP="00B9114A">
      <w:pPr>
        <w:pStyle w:val="ListParagraph"/>
        <w:numPr>
          <w:ilvl w:val="0"/>
          <w:numId w:val="1"/>
        </w:numPr>
      </w:pPr>
      <w:r>
        <w:t>transport strategies should integrate also accessibility plans at local and national level</w:t>
      </w:r>
    </w:p>
    <w:bookmarkEnd w:id="0"/>
    <w:p w14:paraId="36370792" w14:textId="77777777" w:rsidR="00B9114A" w:rsidRDefault="00B9114A" w:rsidP="00B9114A"/>
    <w:sectPr w:rsidR="00B91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91F7C"/>
    <w:multiLevelType w:val="hybridMultilevel"/>
    <w:tmpl w:val="6A080D66"/>
    <w:lvl w:ilvl="0" w:tplc="D456731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4A"/>
    <w:rsid w:val="00020F0C"/>
    <w:rsid w:val="00154758"/>
    <w:rsid w:val="00B9114A"/>
    <w:rsid w:val="00D5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8298"/>
  <w15:chartTrackingRefBased/>
  <w15:docId w15:val="{30A79CCE-4163-44B5-ADB7-177E5E54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Rugina, Bogdan</dc:creator>
  <cp:keywords/>
  <dc:description/>
  <cp:lastModifiedBy>Rugina, Bogdan</cp:lastModifiedBy>
  <cp:revision>1</cp:revision>
  <dcterms:created xsi:type="dcterms:W3CDTF">2019-05-22T15:43:00Z</dcterms:created>
  <dcterms:modified xsi:type="dcterms:W3CDTF">2019-05-22T16:00:00Z</dcterms:modified>
</cp:coreProperties>
</file>