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B2682" w14:textId="7FDABFA1" w:rsidR="00F92A2B" w:rsidRPr="00115301" w:rsidRDefault="00000000">
      <w:pPr>
        <w:spacing w:before="0" w:after="120" w:line="360" w:lineRule="auto"/>
        <w:jc w:val="center"/>
        <w:rPr>
          <w:rFonts w:ascii="Meiryo UI" w:eastAsia="Meiryo UI" w:hAnsi="Meiryo UI" w:cs="Meiryo UI"/>
        </w:rPr>
      </w:pPr>
      <w:r>
        <w:rPr>
          <w:rFonts w:ascii="Meiryo UI" w:eastAsia="Meiryo UI" w:hAnsi="Meiryo UI" w:cs="Meiryo UI"/>
          <w:b/>
          <w:bCs/>
          <w:color w:val="1A1410"/>
          <w:sz w:val="32"/>
          <w:szCs w:val="32"/>
        </w:rPr>
        <w:t>次世代型障害者雇用モデルFAQ</w:t>
      </w:r>
    </w:p>
    <w:p w14:paraId="41713460" w14:textId="77777777" w:rsidR="00F92A2B" w:rsidRPr="00C27AAA" w:rsidRDefault="00F92A2B">
      <w:pPr>
        <w:pBdr>
          <w:bottom w:val="single" w:sz="6" w:space="0" w:color="1A1410"/>
        </w:pBdr>
        <w:spacing w:after="120" w:before="0" w:line="360" w:lineRule="auto"/>
        <w:rPr>
          <w:rFonts w:ascii="Meiryo UI" w:eastAsia="Meiryo UI" w:hAnsi="Meiryo UI" w:cs="Meiryo UI"/>
        </w:rPr>
      </w:pPr>
    </w:p>
    <w:p w14:paraId="2EF31720" w14:textId="77777777" w:rsidR="00F92A2B" w:rsidRPr="009E4622" w:rsidRDefault="00000000">
      <w:pPr>
        <w:shd w:val="clear" w:color="auto" w:fill="1A1410"/>
        <w:spacing w:before="0" w:after="120" w:line="360" w:lineRule="auto"/>
        <w:rPr>
          <w:rFonts w:ascii="Meiryo UI" w:eastAsia="Meiryo UI" w:hAnsi="Meiryo UI" w:cs="Meiryo UI"/>
          <w:sz w:val="28"/>
          <w:szCs w:val="28"/>
        </w:rPr>
      </w:pPr>
      <w:r>
        <w:rPr>
          <w:rFonts w:ascii="Meiryo UI" w:eastAsia="Meiryo UI" w:hAnsi="Meiryo UI" w:cs="Meiryo UI"/>
          <w:color w:val="FFFFFF"/>
          <w:sz w:val="28"/>
          <w:szCs w:val="28"/>
        </w:rPr>
        <w:t>1. 財源・経済性について（準公務・準企業共通）</w:t>
      </w:r>
    </w:p>
    <w:p w14:paraId="3ECAEEB5" w14:textId="77777777" w:rsidR="00F92A2B" w:rsidRPr="00115301" w:rsidRDefault="00000000" w:rsidP="002E1DBA">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Q：障害年金の増額（月15万円等）や準公務職員の給与など、膨大な財源をどう確保するのですか？結局、増税になるのではありませんか？</w:t>
      </w:r>
    </w:p>
    <w:p w14:paraId="0A34658E" w14:textId="77777777" w:rsidR="00F92A2B" w:rsidRPr="001153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A：本制度は「増税ありき」のモデルではありません。</w:t>
      </w:r>
    </w:p>
    <w:p w14:paraId="1728BD39" w14:textId="77777777" w:rsidR="00F92A2B" w:rsidRPr="00115301" w:rsidRDefault="00000000">
      <w:pPr>
        <w:pStyle w:val="a4"/>
        <w:numPr>
          <w:ilvl w:val="0"/>
          <w:numId w:val="2"/>
        </w:numPr>
        <w:spacing w:before="60" w:after="60" w:line="360" w:lineRule="auto"/>
        <w:rPr>
          <w:rFonts w:ascii="Meiryo UI" w:eastAsia="Meiryo UI" w:hAnsi="Meiryo UI" w:cs="Meiryo UI"/>
          <w:sz w:val="24"/>
          <w:szCs w:val="24"/>
        </w:rPr>
        <w:ind w:left="480" w:hanging="240"/>
      </w:pPr>
      <w:r>
        <w:rPr>
          <w:rFonts w:ascii="Meiryo UI" w:eastAsia="Meiryo UI" w:hAnsi="Meiryo UI" w:cs="Meiryo UI"/>
          <w:sz w:val="24"/>
          <w:szCs w:val="24"/>
        </w:rPr>
        <w:t>財源の多角化：　雇用が困難な企業からの「雇用代替拠出金」を直接年金の原資に充てるほか、初期の不足財源については国債発行を含む政府支出（MMT的アプローチ）により対応します。ただし、インフレ率・国債残高を監視指標として設定した上で必要最小限の規模にとどめ、中長期的には雇用代替拠出金・補助金整理・経済活性化による税収増を通じた自律財源への移行を目指します。恒久的な国債依存を前提とするものではありません。</w:t>
      </w:r>
    </w:p>
    <w:p w14:paraId="10EFF5DF" w14:textId="77777777" w:rsidR="00F92A2B" w:rsidRPr="00115301" w:rsidRDefault="00000000">
      <w:pPr>
        <w:pStyle w:val="a4"/>
        <w:numPr>
          <w:ilvl w:val="0"/>
          <w:numId w:val="2"/>
        </w:numPr>
        <w:spacing w:before="60" w:after="60" w:line="360" w:lineRule="auto"/>
        <w:rPr>
          <w:rFonts w:ascii="Meiryo UI" w:eastAsia="Meiryo UI" w:hAnsi="Meiryo UI" w:cs="Meiryo UI"/>
          <w:sz w:val="24"/>
          <w:szCs w:val="24"/>
        </w:rPr>
        <w:ind w:left="480" w:hanging="240"/>
      </w:pPr>
      <w:r>
        <w:rPr>
          <w:rFonts w:ascii="Meiryo UI" w:eastAsia="Meiryo UI" w:hAnsi="Meiryo UI" w:cs="Meiryo UI"/>
          <w:sz w:val="24"/>
          <w:szCs w:val="24"/>
        </w:rPr>
        <w:t>非効率なコストの削減：　現在の複雑な補助金体系を整理・一本化することで、行政コストを圧縮し直接給付へ回します。</w:t>
      </w:r>
    </w:p>
    <w:p w14:paraId="60B82E66" w14:textId="77777777" w:rsidR="00F92A2B" w:rsidRPr="00115301" w:rsidRDefault="00000000">
      <w:pPr>
        <w:pStyle w:val="a4"/>
        <w:numPr>
          <w:ilvl w:val="0"/>
          <w:numId w:val="2"/>
        </w:numPr>
        <w:spacing w:before="60" w:after="60" w:line="360" w:lineRule="auto"/>
        <w:rPr>
          <w:rFonts w:ascii="Meiryo UI" w:eastAsia="Meiryo UI" w:hAnsi="Meiryo UI" w:cs="Meiryo UI"/>
          <w:sz w:val="24"/>
          <w:szCs w:val="24"/>
        </w:rPr>
        <w:ind w:left="480" w:hanging="240"/>
      </w:pPr>
      <w:r>
        <w:rPr>
          <w:rFonts w:ascii="Meiryo UI" w:eastAsia="Meiryo UI" w:hAnsi="Meiryo UI" w:cs="Meiryo UI"/>
          <w:sz w:val="24"/>
          <w:szCs w:val="24"/>
        </w:rPr>
        <w:t>経済の活性化：　企業の人的リソースを「不必要な業務創出」から解放し、本来の営利活動に集中させることで、長期的には国力の回復と税収増を目指します。</w:t>
      </w:r>
    </w:p>
    <w:p w14:paraId="14D8D659" w14:textId="77777777" w:rsidR="00F92A2B" w:rsidRPr="00115301" w:rsidRDefault="00F92A2B">
      <w:pPr>
        <w:spacing w:before="0" w:after="120" w:line="360" w:lineRule="auto"/>
        <w:rPr>
          <w:rFonts w:ascii="Meiryo UI" w:eastAsia="Meiryo UI" w:hAnsi="Meiryo UI" w:cs="Meiryo UI"/>
          <w:sz w:val="24"/>
          <w:szCs w:val="24"/>
        </w:rPr>
      </w:pPr>
    </w:p>
    <w:p w14:paraId="5DA3DF42" w14:textId="77777777" w:rsidR="00F92A2B" w:rsidRPr="001153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Q：年金で生活していけないのであれば、生活保護を併用すればよいのではないか？</w:t>
      </w:r>
    </w:p>
    <w:p w14:paraId="72B8D964" w14:textId="77777777" w:rsidR="00F92A2B" w:rsidRPr="001153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A：生活保護の併用は、障害当事者の「自立」や「尊厳ある生活」を担保する解決策にはなり得ません。本提言が生活保護ではなく、年金の大幅増額（</w:t>
      </w:r>
      <w:r>
        <w:rPr>
          <w:rFonts w:ascii="Meiryo UI" w:eastAsia="Meiryo UI" w:hAnsi="Meiryo UI" w:cs="Meiryo UI"/>
          <w:color w:val="404040"/>
          <w:sz w:val="24"/>
          <w:szCs w:val="24"/>
        </w:rPr>
        <w:t>年金＋給与＝</w:t>
      </w:r>
      <w:r>
        <w:rPr>
          <w:rFonts w:ascii="Meiryo UI" w:eastAsia="Meiryo UI" w:hAnsi="Meiryo UI" w:cs="Meiryo UI"/>
          <w:color w:val="404040"/>
          <w:sz w:val="24"/>
          <w:szCs w:val="24"/>
        </w:rPr>
        <w:t>月額20万円水準）を柱とする理由は主に以下の3点にあります。</w:t>
      </w:r>
    </w:p>
    <w:p w14:paraId="3878B92E" w14:textId="77777777" w:rsidR="00F92A2B" w:rsidRPr="00115301" w:rsidRDefault="00000000">
      <w:pPr>
        <w:pStyle w:val="a4"/>
        <w:numPr>
          <w:ilvl w:val="0"/>
          <w:numId w:val="3"/>
        </w:numPr>
        <w:spacing w:before="60" w:after="60" w:line="360" w:lineRule="auto"/>
        <w:rPr>
          <w:rFonts w:ascii="Meiryo UI" w:eastAsia="Meiryo UI" w:hAnsi="Meiryo UI" w:cs="Meiryo UI"/>
          <w:sz w:val="24"/>
          <w:szCs w:val="24"/>
        </w:rPr>
        <w:ind w:left="480" w:hanging="240"/>
      </w:pPr>
      <w:r>
        <w:rPr>
          <w:rFonts w:ascii="Meiryo UI" w:eastAsia="Meiryo UI" w:hAnsi="Meiryo UI" w:cs="Meiryo UI"/>
          <w:sz w:val="24"/>
          <w:szCs w:val="24"/>
        </w:rPr>
        <w:t>経済的改善の限界（実質的な生活水準の低さ）　生活保護を併用しても、障害年金との差額や障害者加算が支給されるのみであり、受給額が大幅に増えるわけではありません。それはあくまで「</w:t>
      </w:r>
      <w:r>
        <w:rPr>
          <w:rFonts w:ascii="Meiryo UI" w:eastAsia="Meiryo UI" w:hAnsi="Meiryo UI" w:cs="Meiryo UI"/>
          <w:sz w:val="24"/>
          <w:szCs w:val="24"/>
        </w:rPr>
        <w:t>健常者基準で</w:t>
      </w:r>
      <w:r>
        <w:rPr>
          <w:rFonts w:ascii="Meiryo UI" w:eastAsia="Meiryo UI" w:hAnsi="Meiryo UI" w:cs="Meiryo UI"/>
          <w:sz w:val="24"/>
          <w:szCs w:val="24"/>
        </w:rPr>
        <w:t>生命を維持するための最低限度」の枠内に留まり、本提言が目指す「障害特有の追加コストを補い、余暇や社会参加をも可能にする自立可能な水準」には遠く及びません。</w:t>
      </w:r>
    </w:p>
    <w:p w14:paraId="0A64EA43" w14:textId="77777777" w:rsidR="00F92A2B" w:rsidRPr="00115301" w:rsidRDefault="00000000">
      <w:pPr>
        <w:pStyle w:val="a4"/>
        <w:numPr>
          <w:ilvl w:val="0"/>
          <w:numId w:val="3"/>
        </w:numPr>
        <w:spacing w:before="60" w:after="60" w:line="360" w:lineRule="auto"/>
        <w:rPr>
          <w:rFonts w:ascii="Meiryo UI" w:eastAsia="Meiryo UI" w:hAnsi="Meiryo UI" w:cs="Meiryo UI"/>
          <w:sz w:val="24"/>
          <w:szCs w:val="24"/>
        </w:rPr>
        <w:ind w:left="480" w:hanging="240"/>
      </w:pPr>
      <w:r>
        <w:rPr>
          <w:rFonts w:ascii="Meiryo UI" w:eastAsia="Meiryo UI" w:hAnsi="Meiryo UI" w:cs="Meiryo UI"/>
          <w:sz w:val="24"/>
          <w:szCs w:val="24"/>
        </w:rPr>
        <w:t>世帯単位の原則による「家族依存」の固定化　生活保護は「世帯単位」で支給されるため、家族と同居していて世帯全体の収入が基準を上回れば、当事者本人が困窮していてもそもそも対象外となります。これが結果として「親亡き後の生活破綻リスク」を放置することにつながります。</w:t>
      </w:r>
    </w:p>
    <w:p w14:paraId="5C7BC9EE" w14:textId="77777777" w:rsidR="00F92A2B" w:rsidRPr="002E1DBA" w:rsidRDefault="00000000" w:rsidP="002E1DBA">
      <w:pPr>
        <w:pStyle w:val="a4"/>
        <w:numPr>
          <w:ilvl w:val="0"/>
          <w:numId w:val="3"/>
        </w:numPr>
        <w:spacing w:before="60" w:after="60" w:line="360" w:lineRule="auto"/>
        <w:rPr>
          <w:rFonts w:ascii="Meiryo UI" w:eastAsia="Meiryo UI" w:hAnsi="Meiryo UI" w:cs="Meiryo UI"/>
          <w:sz w:val="24"/>
          <w:szCs w:val="24"/>
        </w:rPr>
        <w:ind w:left="480" w:hanging="240"/>
      </w:pPr>
      <w:r>
        <w:rPr>
          <w:rFonts w:ascii="Meiryo UI" w:eastAsia="Meiryo UI" w:hAnsi="Meiryo UI" w:cs="Meiryo UI"/>
          <w:sz w:val="24"/>
          <w:szCs w:val="24"/>
        </w:rPr>
        <w:t>資産・行動への致命的な制限　生活保護を受給すると、資産保有に厳格な制限が課されます。例えば、地方生活における移動の生命線である「自動車の保有」が原則として認められないなど、自立した生活や社会参加を志す上で致命的な制約が与えられます。</w:t>
      </w:r>
    </w:p>
    <w:p w14:paraId="13FE9524" w14:textId="77777777" w:rsidR="00F92A2B" w:rsidRPr="00115301" w:rsidRDefault="00000000">
      <w:pPr>
        <w:shd w:val="clear" w:color="auto" w:fill="1A1410"/>
        <w:spacing w:before="0" w:after="120" w:line="360" w:lineRule="auto"/>
        <w:rPr>
          <w:rFonts w:ascii="Meiryo UI" w:eastAsia="Meiryo UI" w:hAnsi="Meiryo UI" w:cs="Meiryo UI"/>
          <w:sz w:val="28"/>
          <w:szCs w:val="28"/>
        </w:rPr>
      </w:pPr>
      <w:r>
        <w:rPr>
          <w:rFonts w:ascii="Meiryo UI" w:eastAsia="Meiryo UI" w:hAnsi="Meiryo UI" w:cs="Meiryo UI"/>
          <w:color w:val="FFFFFF"/>
          <w:sz w:val="28"/>
          <w:szCs w:val="28"/>
        </w:rPr>
        <w:t>2. 「準公務職員制度」の運用について</w:t>
      </w:r>
    </w:p>
    <w:p w14:paraId="28AC4C36" w14:textId="77777777" w:rsidR="00F92A2B" w:rsidRPr="00115301" w:rsidRDefault="00000000" w:rsidP="002E1DBA">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Q：自治体や国に、それほど多くの「タスク」が本当にあるのでしょうか？無理やり仕事を作ることになりませんか？</w:t>
      </w:r>
    </w:p>
    <w:p w14:paraId="74F48E0D" w14:textId="77777777" w:rsidR="00F92A2B" w:rsidRPr="001153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A：既存の公務員が手が回っていない「公共サービスの隙間」は膨大に存在します。</w:t>
      </w:r>
    </w:p>
    <w:p w14:paraId="64FA9224" w14:textId="77777777" w:rsidR="00F92A2B" w:rsidRPr="00115301" w:rsidRDefault="00000000">
      <w:pPr>
        <w:pStyle w:val="a4"/>
        <w:numPr>
          <w:ilvl w:val="0"/>
          <w:numId w:val="2"/>
        </w:numPr>
        <w:spacing w:before="60" w:after="60" w:line="360" w:lineRule="auto"/>
        <w:rPr>
          <w:rFonts w:ascii="Meiryo UI" w:eastAsia="Meiryo UI" w:hAnsi="Meiryo UI" w:cs="Meiryo UI"/>
          <w:sz w:val="24"/>
          <w:szCs w:val="24"/>
        </w:rPr>
        <w:ind w:left="480" w:hanging="240"/>
      </w:pPr>
      <w:r>
        <w:rPr>
          <w:rFonts w:ascii="Meiryo UI" w:eastAsia="Meiryo UI" w:hAnsi="Meiryo UI" w:cs="Meiryo UI"/>
          <w:sz w:val="24"/>
          <w:szCs w:val="24"/>
        </w:rPr>
        <w:t>具体的な需要：　公共施設の巡回、SNSのリスクモニタリング、デジタルデバイド解消支援（スマホ教示）、独居高齢者の安否確認など、地域社会の維持に不可欠ながらも人手不足で放置されがちな業務をターゲットとしています。</w:t>
      </w:r>
    </w:p>
    <w:p w14:paraId="7BC54E02" w14:textId="77777777" w:rsidR="00F92A2B" w:rsidRPr="00115301" w:rsidRDefault="00000000">
      <w:pPr>
        <w:pStyle w:val="a4"/>
        <w:numPr>
          <w:ilvl w:val="0"/>
          <w:numId w:val="2"/>
        </w:numPr>
        <w:spacing w:before="60" w:after="60" w:line="360" w:lineRule="auto"/>
        <w:rPr>
          <w:rFonts w:ascii="Meiryo UI" w:eastAsia="Meiryo UI" w:hAnsi="Meiryo UI" w:cs="Meiryo UI"/>
          <w:sz w:val="24"/>
          <w:szCs w:val="24"/>
        </w:rPr>
        <w:ind w:left="480" w:hanging="240"/>
      </w:pPr>
      <w:r>
        <w:rPr>
          <w:rFonts w:ascii="Meiryo UI" w:eastAsia="Meiryo UI" w:hAnsi="Meiryo UI" w:cs="Meiryo UI"/>
          <w:sz w:val="24"/>
          <w:szCs w:val="24"/>
        </w:rPr>
        <w:t>行政の義務：　もし業務が不足する場合は、行政側が積極的に新規タスクを掘り起こす義務を負うことで、制度の形骸化を防ぎます。</w:t>
      </w:r>
    </w:p>
    <w:p w14:paraId="5B4EA83F" w14:textId="77777777" w:rsidR="00F92A2B" w:rsidRPr="00115301" w:rsidRDefault="00F92A2B">
      <w:pPr>
        <w:spacing w:before="0" w:after="120" w:line="360" w:lineRule="auto"/>
        <w:rPr>
          <w:rFonts w:ascii="Meiryo UI" w:eastAsia="Meiryo UI" w:hAnsi="Meiryo UI" w:cs="Meiryo UI"/>
          <w:sz w:val="24"/>
          <w:szCs w:val="24"/>
        </w:rPr>
      </w:pPr>
    </w:p>
    <w:p w14:paraId="73996D19" w14:textId="77777777" w:rsidR="00F92A2B" w:rsidRPr="001153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Q：自宅から拠点までの送迎は行わないのですか？</w:t>
      </w:r>
    </w:p>
    <w:p w14:paraId="5FFB4DB8" w14:textId="77777777" w:rsidR="00F92A2B" w:rsidRPr="001153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行いません。本制度は、障害年金の大幅引き上げを前提とした経済的自立基盤を提供しています。これに伴い、職員には「職場への自力通勤」という社会人としての基本責任を求めます。自宅から拠点までの移動を自ら管理・完遂することは、準公務職員としての適格性を担保する重要な指標であり、従来の「守られるだけの福祉利用者」から脱却するための必須のステップです。自分で移動できない障害者に対しては、在宅で完結する業務を優先的に充てる予定です</w:t>
      </w:r>
      <w:r>
        <w:rPr>
          <w:rFonts w:ascii="Meiryo UI" w:eastAsia="Meiryo UI" w:hAnsi="Meiryo UI" w:cs="Meiryo UI"/>
          <w:color w:val="404040"/>
          <w:sz w:val="24"/>
          <w:szCs w:val="24"/>
        </w:rPr>
        <w:t>。</w:t>
      </w:r>
      <w:r>
        <w:rPr>
          <w:rFonts w:ascii="Meiryo UI" w:eastAsia="Meiryo UI" w:hAnsi="Meiryo UI" w:cs="Meiryo UI"/>
          <w:color w:val="404040"/>
          <w:sz w:val="24"/>
          <w:szCs w:val="24"/>
        </w:rPr>
        <w:t>（ただし、本人のスキル次第）。</w:t>
      </w:r>
    </w:p>
    <w:p w14:paraId="46E16C93" w14:textId="77777777" w:rsidR="00F92A2B" w:rsidRPr="00115301" w:rsidRDefault="00F92A2B">
      <w:pPr>
        <w:spacing w:before="0" w:after="120" w:line="360" w:lineRule="auto"/>
        <w:rPr>
          <w:rFonts w:ascii="Meiryo UI" w:eastAsia="Meiryo UI" w:hAnsi="Meiryo UI" w:cs="Meiryo UI"/>
          <w:sz w:val="24"/>
          <w:szCs w:val="24"/>
        </w:rPr>
      </w:pPr>
    </w:p>
    <w:p w14:paraId="510F3059" w14:textId="77777777" w:rsidR="00F92A2B" w:rsidRPr="001153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Q：通勤時間に時給は発生しますか？</w:t>
      </w:r>
    </w:p>
    <w:p w14:paraId="4EBEA437" w14:textId="77777777" w:rsidR="00F92A2B" w:rsidRPr="001153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発生しません。準公務職員は「福祉の利用者」ではなく「自立した労働者」です。そのため、自宅から拠点までの通勤は自己責任・自己負担（通勤手当は別途規定）を原則とします。一方で、拠点到着後に公用車で現場へ向かう時間は、組織の管理下にある「業務」であるため、適正に時給を支払います。この区別を明確にすることで、公金支出の透明性と職員のプロ意識を担保しています。</w:t>
      </w:r>
    </w:p>
    <w:p w14:paraId="02AEC2AD" w14:textId="77777777" w:rsidR="00F92A2B" w:rsidRPr="00115301" w:rsidRDefault="00F92A2B">
      <w:pPr>
        <w:spacing w:before="0" w:after="120" w:line="360" w:lineRule="auto"/>
        <w:rPr>
          <w:rFonts w:ascii="Meiryo UI" w:eastAsia="Meiryo UI" w:hAnsi="Meiryo UI" w:cs="Meiryo UI"/>
          <w:sz w:val="24"/>
          <w:szCs w:val="24"/>
        </w:rPr>
      </w:pPr>
    </w:p>
    <w:p w14:paraId="056F2185" w14:textId="77777777" w:rsidR="00F92A2B" w:rsidRPr="001153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Q：時給が1,200円〜1,800円と高めに設定されていますが、他の非正規労働者とのバランスはどう考えますか？</w:t>
      </w:r>
    </w:p>
    <w:p w14:paraId="1365A76A" w14:textId="77777777" w:rsidR="00F92A2B" w:rsidRPr="001153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A：この時給設定には、合理的な根拠があります。</w:t>
      </w:r>
    </w:p>
    <w:p w14:paraId="3DD44B8A" w14:textId="77777777" w:rsidR="00F92A2B" w:rsidRPr="00115301" w:rsidRDefault="00000000">
      <w:pPr>
        <w:pStyle w:val="a4"/>
        <w:numPr>
          <w:ilvl w:val="0"/>
          <w:numId w:val="2"/>
        </w:numPr>
        <w:spacing w:before="60" w:after="60" w:line="360" w:lineRule="auto"/>
        <w:rPr>
          <w:rFonts w:ascii="Meiryo UI" w:eastAsia="Meiryo UI" w:hAnsi="Meiryo UI" w:cs="Meiryo UI"/>
          <w:sz w:val="24"/>
          <w:szCs w:val="24"/>
        </w:rPr>
        <w:ind w:left="480" w:hanging="240"/>
      </w:pPr>
      <w:r>
        <w:rPr>
          <w:rFonts w:ascii="Meiryo UI" w:eastAsia="Meiryo UI" w:hAnsi="Meiryo UI" w:cs="Meiryo UI"/>
          <w:sz w:val="24"/>
          <w:szCs w:val="24"/>
        </w:rPr>
        <w:t>負担の考慮：　屋外での肉体労働や天候リスク（清掃等）、衛生環境への対応（トイレ見回り）、精神的責任（監視カメラモニター）など、各業務の特性に応じた「困難手当」や「インセンティブ」が含まれた金額です。</w:t>
      </w:r>
    </w:p>
    <w:p w14:paraId="1462C703" w14:textId="77777777" w:rsidR="00F92A2B" w:rsidRPr="00115301" w:rsidRDefault="00000000">
      <w:pPr>
        <w:pStyle w:val="a4"/>
        <w:numPr>
          <w:ilvl w:val="0"/>
          <w:numId w:val="2"/>
        </w:numPr>
        <w:spacing w:before="60" w:after="60" w:line="360" w:lineRule="auto"/>
        <w:rPr>
          <w:rFonts w:ascii="Meiryo UI" w:eastAsia="Meiryo UI" w:hAnsi="Meiryo UI" w:cs="Meiryo UI"/>
          <w:sz w:val="24"/>
          <w:szCs w:val="24"/>
        </w:rPr>
        <w:ind w:left="480" w:hanging="240"/>
      </w:pPr>
      <w:r>
        <w:rPr>
          <w:rFonts w:ascii="Meiryo UI" w:eastAsia="Meiryo UI" w:hAnsi="Meiryo UI" w:cs="Meiryo UI"/>
          <w:sz w:val="24"/>
          <w:szCs w:val="24"/>
        </w:rPr>
        <w:t>自立の保証：　「家族の支援なしで自立できる最低生活費」を確保することを目的とした、戦略的な賃金設定となっています。</w:t>
      </w:r>
    </w:p>
    <w:p w14:paraId="2C798007" w14:textId="77777777" w:rsidR="00F92A2B" w:rsidRPr="00115301" w:rsidRDefault="00F92A2B">
      <w:pPr>
        <w:spacing w:before="0" w:after="120" w:line="360" w:lineRule="auto"/>
        <w:rPr>
          <w:rFonts w:ascii="Meiryo UI" w:eastAsia="Meiryo UI" w:hAnsi="Meiryo UI" w:cs="Meiryo UI"/>
          <w:sz w:val="24"/>
          <w:szCs w:val="24"/>
        </w:rPr>
      </w:pPr>
    </w:p>
    <w:p w14:paraId="4C316063" w14:textId="77777777" w:rsidR="00F92A2B" w:rsidRPr="001153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Q：わざと時間をかけて作業をし、時給を多く稼ごうとする人が出ませんか？</w:t>
      </w:r>
    </w:p>
    <w:p w14:paraId="1D4B999F" w14:textId="77777777" w:rsidR="00F92A2B" w:rsidRPr="001153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タスクごとに「上限時間（公務枠）」を設定することで防止します。すべての業務には、障害特性に配慮した十分な「標準作業時間」があらかじめ設定・提示されています。この枠内での完遂が「公務の完遂」と定義され、原則として枠を超過した時間分についての時給は支払われません。効率的かつ誠実な作業による早期完遂は「高い信頼スコア」として評価に反映され、より高単価な「責任レベルの高い業務」へのエントリー権へと繋がります。</w:t>
      </w:r>
      <w:r>
        <w:rPr>
          <w:rFonts w:ascii="Meiryo UI" w:eastAsia="Meiryo UI" w:hAnsi="Meiryo UI" w:cs="Meiryo UI"/>
          <w:color w:val="404040"/>
          <w:sz w:val="24"/>
          <w:szCs w:val="24"/>
        </w:rPr>
        <w:br/>
      </w:r>
      <w:r>
        <w:rPr>
          <w:rFonts w:ascii="Meiryo UI" w:eastAsia="Meiryo UI" w:hAnsi="Meiryo UI" w:cs="Meiryo UI"/>
          <w:sz w:val="24"/>
          <w:szCs w:val="24"/>
        </w:rPr>
        <w:t>ただし、突発的なトラブルによる未完遂の場合はその都度、事情を考慮します。</w:t>
      </w:r>
    </w:p>
    <w:p w14:paraId="78513290" w14:textId="77777777" w:rsidR="00F92A2B" w:rsidRPr="00115301" w:rsidRDefault="00F92A2B">
      <w:pPr>
        <w:spacing w:before="0" w:after="120" w:line="360" w:lineRule="auto"/>
        <w:rPr>
          <w:rFonts w:ascii="Meiryo UI" w:eastAsia="Meiryo UI" w:hAnsi="Meiryo UI" w:cs="Meiryo UI"/>
        </w:rPr>
      </w:pPr>
    </w:p>
    <w:p w14:paraId="5E0DBB4B" w14:textId="77777777" w:rsidR="00F92A2B" w:rsidRPr="001153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Q：当事者が「明日はやれる」と過信して出勤予約（自主エントリー）し、結果としてドタキャンを繰り返すリスクにはどう対処しますか？</w:t>
      </w:r>
    </w:p>
    <w:p w14:paraId="4FD7052F" w14:textId="77777777" w:rsidR="00F92A2B" w:rsidRPr="001153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A：システムによる「適格性スコア」と「自動予約ロック」で対処します。本制度は、障害年金の大幅引き上げ（</w:t>
      </w:r>
      <w:r>
        <w:t>1</w:t>
      </w:r>
      <w:r>
        <w:t>級</w:t>
      </w:r>
      <w:r>
        <w:t>15</w:t>
      </w:r>
      <w:r>
        <w:t>万円／</w:t>
      </w:r>
      <w:r>
        <w:t>2</w:t>
      </w:r>
      <w:r>
        <w:t>級</w:t>
      </w:r>
      <w:r>
        <w:t>12</w:t>
      </w:r>
      <w:r>
        <w:t>万円／</w:t>
      </w:r>
      <w:r>
        <w:t>3</w:t>
      </w:r>
      <w:r>
        <w:t>級</w:t>
      </w:r>
      <w:r>
        <w:t>9</w:t>
      </w:r>
      <w:r>
        <w:t>万円</w:t>
      </w:r>
      <w:r>
        <w:rPr>
          <w:rFonts w:ascii="Meiryo UI" w:eastAsia="Meiryo UI" w:hAnsi="Meiryo UI" w:cs="Meiryo UI"/>
        </w:rPr>
        <w:t>＋給与＝</w:t>
      </w:r>
      <w:r>
        <w:rPr>
          <w:rFonts w:ascii="Meiryo UI" w:eastAsia="Meiryo UI" w:hAnsi="Meiryo UI" w:cs="Meiryo UI"/>
          <w:color w:val="404040"/>
          <w:sz w:val="24"/>
          <w:szCs w:val="24"/>
        </w:rPr>
        <w:t>月額20万円</w:t>
      </w:r>
      <w:r>
        <w:rPr>
          <w:rFonts w:ascii="Meiryo UI" w:eastAsia="Meiryo UI" w:hAnsi="Meiryo UI" w:cs="Meiryo UI"/>
          <w:color w:val="404040"/>
          <w:sz w:val="24"/>
          <w:szCs w:val="24"/>
        </w:rPr>
        <w:t>程度</w:t>
      </w:r>
      <w:r>
        <w:rPr>
          <w:rFonts w:ascii="Meiryo UI" w:eastAsia="Meiryo UI" w:hAnsi="Meiryo UI" w:cs="Meiryo UI"/>
          <w:color w:val="404040"/>
          <w:sz w:val="24"/>
          <w:szCs w:val="24"/>
        </w:rPr>
        <w:t>）を前提としており、当事者は「生活のために無理をして働く」必要がなくなります。その上で、以下の厳格な運用ルールを課します。</w:t>
      </w:r>
    </w:p>
    <w:p w14:paraId="06EECD38" w14:textId="77777777" w:rsidR="00F92A2B" w:rsidRPr="00115301" w:rsidRDefault="00000000">
      <w:pPr>
        <w:pStyle w:val="a4"/>
        <w:numPr>
          <w:ilvl w:val="0"/>
          <w:numId w:val="4"/>
        </w:numPr>
        <w:spacing w:before="60" w:after="60" w:line="360" w:lineRule="auto"/>
        <w:rPr>
          <w:rFonts w:ascii="Meiryo UI" w:eastAsia="Meiryo UI" w:hAnsi="Meiryo UI" w:cs="Meiryo UI"/>
          <w:sz w:val="24"/>
          <w:szCs w:val="24"/>
        </w:rPr>
        <w:ind w:left="480" w:hanging="240"/>
      </w:pPr>
      <w:r>
        <w:rPr>
          <w:rFonts w:ascii="Meiryo UI" w:eastAsia="Meiryo UI" w:hAnsi="Meiryo UI" w:cs="Meiryo UI"/>
          <w:sz w:val="24"/>
          <w:szCs w:val="24"/>
        </w:rPr>
        <w:t>自動予約停止措置：　一定期間内に無断欠勤や連続した直前キャンセルが発生した場合、システムが「現在は就労可能なコンディションにない」と判定し、一定期間の業務予約を自動的にロックします。</w:t>
      </w:r>
    </w:p>
    <w:p w14:paraId="12439B76" w14:textId="77777777" w:rsidR="00F92A2B" w:rsidRPr="00115301" w:rsidRDefault="00000000">
      <w:pPr>
        <w:pStyle w:val="a4"/>
        <w:numPr>
          <w:ilvl w:val="0"/>
          <w:numId w:val="4"/>
        </w:numPr>
        <w:spacing w:before="60" w:after="60" w:line="360" w:lineRule="auto"/>
        <w:rPr>
          <w:rFonts w:ascii="Meiryo UI" w:eastAsia="Meiryo UI" w:hAnsi="Meiryo UI" w:cs="Meiryo UI"/>
          <w:sz w:val="24"/>
          <w:szCs w:val="24"/>
        </w:rPr>
        <w:ind w:left="480" w:hanging="240"/>
      </w:pPr>
      <w:r>
        <w:rPr>
          <w:rFonts w:ascii="Meiryo UI" w:eastAsia="Meiryo UI" w:hAnsi="Meiryo UI" w:cs="Meiryo UI"/>
          <w:sz w:val="24"/>
          <w:szCs w:val="24"/>
        </w:rPr>
        <w:t>主観ではなくデータでの制限：　本人の「やれる」という主観的希望ではなく、過去の稼働実績やバイタルデータに基づき、エントリーの可否を管理します。</w:t>
      </w:r>
    </w:p>
    <w:p w14:paraId="46AFC799" w14:textId="77777777" w:rsidR="00F92A2B" w:rsidRPr="00115301" w:rsidRDefault="00000000">
      <w:pPr>
        <w:pStyle w:val="a4"/>
        <w:numPr>
          <w:ilvl w:val="0"/>
          <w:numId w:val="4"/>
        </w:numPr>
        <w:spacing w:before="60" w:after="60" w:line="360" w:lineRule="auto"/>
        <w:rPr>
          <w:rFonts w:ascii="Meiryo UI" w:eastAsia="Meiryo UI" w:hAnsi="Meiryo UI" w:cs="Meiryo UI"/>
          <w:sz w:val="24"/>
          <w:szCs w:val="24"/>
        </w:rPr>
        <w:ind w:left="480" w:hanging="240"/>
      </w:pPr>
      <w:r>
        <w:rPr>
          <w:rFonts w:ascii="Meiryo UI" w:eastAsia="Meiryo UI" w:hAnsi="Meiryo UI" w:cs="Meiryo UI"/>
          <w:sz w:val="24"/>
          <w:szCs w:val="24"/>
        </w:rPr>
        <w:t>「休むこと」も公務の一部：　自分のコンディションを正しく把握し、</w:t>
      </w:r>
      <w:r>
        <w:rPr>
          <w:rFonts w:ascii="Meiryo UI" w:eastAsia="Meiryo UI" w:hAnsi="Meiryo UI" w:cs="Meiryo UI"/>
          <w:sz w:val="24"/>
          <w:szCs w:val="24"/>
        </w:rPr>
        <w:t>場当たり的な行動で</w:t>
      </w:r>
      <w:r>
        <w:rPr>
          <w:rFonts w:ascii="Meiryo UI" w:eastAsia="Meiryo UI" w:hAnsi="Meiryo UI" w:cs="Meiryo UI"/>
          <w:sz w:val="24"/>
          <w:szCs w:val="24"/>
        </w:rPr>
        <w:t>現場を混乱させないよう適切に休むことは、準公務職員の重要な「責務」として定義します。</w:t>
      </w:r>
    </w:p>
    <w:p w14:paraId="6089083B" w14:textId="77777777" w:rsidR="00F92A2B" w:rsidRPr="00115301" w:rsidRDefault="00F92A2B">
      <w:pPr>
        <w:spacing w:before="0" w:after="120" w:line="360" w:lineRule="auto"/>
        <w:rPr>
          <w:rFonts w:ascii="Meiryo UI" w:eastAsia="Meiryo UI" w:hAnsi="Meiryo UI" w:cs="Meiryo UI"/>
          <w:sz w:val="24"/>
          <w:szCs w:val="24"/>
        </w:rPr>
      </w:pPr>
    </w:p>
    <w:p w14:paraId="040D9C80" w14:textId="77777777" w:rsidR="00F92A2B" w:rsidRPr="001153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Q：知的障害や精神障害のある準職員だけで現場に行かせるのは不安ではありませんか？</w:t>
      </w:r>
    </w:p>
    <w:p w14:paraId="19397E8B" w14:textId="77777777" w:rsidR="00F92A2B" w:rsidRPr="002E1DBA" w:rsidRDefault="00000000" w:rsidP="002E1DBA">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必ず正職員（現場管理職員）が管理・随行します。公用車の運転や現場での予期せぬ事態への対応は、すべて正職員である現場管理職員が担当します。準公務職員は、職員の指導・管理のもとで作業を行うため、一人で判断を迫られる状況は発生しません。この「守られた環境での貢献」こそが、本制度が提供する新しい雇用の形です。</w:t>
      </w:r>
    </w:p>
    <w:p w14:paraId="4DB85C22" w14:textId="77777777" w:rsidR="00F92A2B" w:rsidRPr="00115301" w:rsidRDefault="00000000">
      <w:pPr>
        <w:shd w:val="clear" w:color="auto" w:fill="1A1410"/>
        <w:spacing w:before="0" w:after="120" w:line="360" w:lineRule="auto"/>
        <w:rPr>
          <w:rFonts w:ascii="Meiryo UI" w:eastAsia="Meiryo UI" w:hAnsi="Meiryo UI" w:cs="Meiryo UI"/>
          <w:sz w:val="28"/>
          <w:szCs w:val="28"/>
        </w:rPr>
      </w:pPr>
      <w:r>
        <w:rPr>
          <w:rFonts w:ascii="Meiryo UI" w:eastAsia="Meiryo UI" w:hAnsi="Meiryo UI" w:cs="Meiryo UI"/>
          <w:color w:val="FFFFFF"/>
          <w:sz w:val="28"/>
          <w:szCs w:val="28"/>
        </w:rPr>
        <w:t>3. 企業側のメリットと義務について（準企業職員）</w:t>
      </w:r>
    </w:p>
    <w:p w14:paraId="34B362B0" w14:textId="77777777" w:rsidR="00F92A2B" w:rsidRPr="00115301" w:rsidRDefault="00000000" w:rsidP="002E1DBA">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Q：法定雇用率の「人数基準」を廃止して「社会参画総量（SCPポイント）基準」にすると、企業が障害者を安易に切り捨てることになりませんか？</w:t>
      </w:r>
    </w:p>
    <w:p w14:paraId="60DDC7B6" w14:textId="77777777" w:rsidR="00F92A2B" w:rsidRPr="001153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A：むしろ逆で、持続可能な雇用の形を作ることが目的です。</w:t>
      </w:r>
    </w:p>
    <w:p w14:paraId="37437FCA" w14:textId="77777777" w:rsidR="00F92A2B" w:rsidRPr="00115301" w:rsidRDefault="00000000">
      <w:pPr>
        <w:pStyle w:val="a4"/>
        <w:numPr>
          <w:ilvl w:val="0"/>
          <w:numId w:val="2"/>
        </w:numPr>
        <w:spacing w:before="60" w:after="60" w:line="360" w:lineRule="auto"/>
        <w:rPr>
          <w:rFonts w:ascii="Meiryo UI" w:eastAsia="Meiryo UI" w:hAnsi="Meiryo UI" w:cs="Meiryo UI"/>
          <w:sz w:val="24"/>
          <w:szCs w:val="24"/>
        </w:rPr>
        <w:ind w:left="480" w:hanging="240"/>
      </w:pPr>
      <w:r>
        <w:rPr>
          <w:rFonts w:ascii="Meiryo UI" w:eastAsia="Meiryo UI" w:hAnsi="Meiryo UI" w:cs="Meiryo UI"/>
          <w:sz w:val="24"/>
          <w:szCs w:val="24"/>
        </w:rPr>
        <w:t>三レーン設計：　A（直接雇用）・B（職場浸透）・C（拠出代替、上限50%）の組み合わせで義務を達成します。Cレーン上限50%により、拠出金のみで全義務を果たすことは構造上不可能であり、障害者との接点が必ず担保されます。Bレーンは以下の3層構造でポイントを付与します。①月次取り組みレポート（審査付き）：1P/月・年間上限6P。インターン受け入れ準備期間中の企業が制度から離脱しないための救済措置です。受付・審査・ポイント付与通知はハローワークが担います（推進局は現場運営専念のため民間企業向け窓口業務は担いません）。形式的な提出では付与されません。②インターン受け入れ完了：1日の職場見学8P・1週間の職場実習24P・1ヶ月以上のインターン36P（Bレーン上限到達）。③混合プロジェクト完了：12P/件。障害者と健常者が共同で業務を行った事実を実施記録で確認します。成果物の提出は不要です（企業の営業秘密・社外秘案件への配慮）。提出物はプロジェクト概要書・参加実績証明・完了報告書の3点のみで、内容の詳細は求めません。実施記録の確認・ポイント付与判定は公共業務分担推進局が担います（現場の専門知見を審査に活かすため）。D&amp;I研修はポイント対象外とし、インターン受け入れエントリーの解禁条件として位置づけます。研修は年2回（上半期・下半期）＋各予備1回（年間計4回）で、従業員300人以下は全社一括、300人超は受け入れ予定部署単位とし、対象全員の受講完了がエントリー条件です。本制度はタスク型雇用を前提とするため、担当者が終日対応し続ける必要がなく中小企業でも受け入れが現実的な選択肢となります。SCPポイントの確定と拠出金の納付については、月次仮納付（前月確定ポイントに基づく概算）＋年度末精算（3月末確定・翌年5月末に過払い還付または不足追加請求）の設計です。ポイント確定には審査プロセスの関係上1〜2ヶ月のタイムラグが発生しますが、現行制度の年1回判定と比較して大幅な改善です。年度末の駆け込み受け入れ防止のため四半期ごとの中間チェックを設け、著しい偏りがある場合は年間ポイントの按分制限を適用します。</w:t>
      </w:r>
    </w:p>
    <w:p w14:paraId="338A26B9" w14:textId="77777777" w:rsidR="00F92A2B" w:rsidRPr="00115301" w:rsidRDefault="00000000">
      <w:pPr>
        <w:pStyle w:val="a4"/>
        <w:numPr>
          <w:ilvl w:val="0"/>
          <w:numId w:val="2"/>
        </w:numPr>
        <w:spacing w:before="60" w:after="60" w:line="360" w:lineRule="auto"/>
        <w:rPr>
          <w:rFonts w:ascii="Meiryo UI" w:eastAsia="Meiryo UI" w:hAnsi="Meiryo UI" w:cs="Meiryo UI"/>
          <w:sz w:val="24"/>
          <w:szCs w:val="24"/>
        </w:rPr>
        <w:ind w:left="480" w:hanging="240"/>
      </w:pPr>
      <w:r>
        <w:rPr>
          <w:rFonts w:ascii="Meiryo UI" w:eastAsia="Meiryo UI" w:hAnsi="Meiryo UI" w:cs="Meiryo UI"/>
          <w:sz w:val="24"/>
          <w:szCs w:val="24"/>
        </w:rPr>
        <w:t>正当な負担配分：　実際に雇用している企業は管理コストが消滅し現行より負担が下がります。拠出金のみで乗り切ろうとする企業の負担は現行の約1.8倍となり、「形式的な人数合わせだけしていた企業」にだけ正当な社会的負担が生じる設計です。</w:t>
      </w:r>
    </w:p>
    <w:p w14:paraId="55FC65D7" w14:textId="77777777" w:rsidR="00F92A2B" w:rsidRPr="00115301" w:rsidRDefault="00000000">
      <w:pPr>
        <w:pStyle w:val="a4"/>
        <w:numPr>
          <w:ilvl w:val="0"/>
          <w:numId w:val="2"/>
        </w:numPr>
        <w:spacing w:before="60" w:after="60" w:line="360" w:lineRule="auto"/>
        <w:rPr>
          <w:rFonts w:ascii="Meiryo UI" w:eastAsia="Meiryo UI" w:hAnsi="Meiryo UI" w:cs="Meiryo UI"/>
          <w:sz w:val="24"/>
          <w:szCs w:val="24"/>
        </w:rPr>
        <w:ind w:left="480" w:hanging="240"/>
      </w:pPr>
      <w:r>
        <w:rPr>
          <w:rFonts w:ascii="Meiryo UI" w:eastAsia="Meiryo UI" w:hAnsi="Meiryo UI" w:cs="Meiryo UI"/>
          <w:sz w:val="24"/>
          <w:szCs w:val="24"/>
        </w:rPr>
        <w:t>法定雇用率への自動連動：　法定雇用率が変わっても（例：2026年7月2.7%改定）、計算式はそのまま自動連動します。制度の根幹を変える必要がなく、段階的引き上げに制度改正なしで対応できる持続可能な設計です。</w:t>
      </w:r>
    </w:p>
    <w:p w14:paraId="4EDBD2C1" w14:textId="77777777" w:rsidR="00F92A2B" w:rsidRPr="00115301" w:rsidRDefault="00F92A2B">
      <w:pPr>
        <w:spacing w:before="0" w:after="120" w:line="360" w:lineRule="auto"/>
        <w:rPr>
          <w:rFonts w:ascii="Meiryo UI" w:eastAsia="Meiryo UI" w:hAnsi="Meiryo UI" w:cs="Meiryo UI"/>
          <w:sz w:val="24"/>
          <w:szCs w:val="24"/>
        </w:rPr>
      </w:pPr>
    </w:p>
    <w:p w14:paraId="6231144C" w14:textId="77777777" w:rsidR="00F92A2B" w:rsidRPr="001153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Q：企業が障害者雇用を諦めて拠出金を払う方が得になる仕組みは、D&amp;IやSDG’sの精神に逆行しませんか？</w:t>
      </w:r>
    </w:p>
    <w:p w14:paraId="0FE48DD1" w14:textId="77777777" w:rsidR="00115301" w:rsidRPr="00115301" w:rsidRDefault="00000000" w:rsidP="00115301">
      <w:pPr>
        <w:spacing w:before="0" w:after="120" w:line="360" w:lineRule="auto"/>
        <w:rPr>
          <w:rFonts w:ascii="Meiryo UI" w:eastAsia="Meiryo UI" w:hAnsi="Meiryo UI" w:cs="Meiryo UI"/>
          <w:color w:val="404040"/>
          <w:sz w:val="24"/>
          <w:szCs w:val="24"/>
        </w:rPr>
      </w:pPr>
      <w:r>
        <w:rPr>
          <w:rFonts w:ascii="Meiryo UI" w:eastAsia="Meiryo UI" w:hAnsi="Meiryo UI" w:cs="Meiryo UI"/>
          <w:color w:val="404040"/>
          <w:sz w:val="24"/>
          <w:szCs w:val="24"/>
        </w:rPr>
        <w:t>A：本制度はむしろ、現行制度が長年歪めてきた「D&amp;Iの本義」を取り戻すものです。</w:t>
      </w:r>
    </w:p>
    <w:p w14:paraId="4E21351C" w14:textId="77777777" w:rsidR="00115301" w:rsidRPr="00115301" w:rsidRDefault="00115301" w:rsidP="00115301">
      <w:pPr>
        <w:spacing w:before="0" w:after="120" w:line="360" w:lineRule="auto"/>
        <w:rPr>
          <w:rFonts w:ascii="Meiryo UI" w:eastAsia="Meiryo UI" w:hAnsi="Meiryo UI" w:cs="Meiryo UI"/>
          <w:color w:val="404040"/>
          <w:sz w:val="24"/>
          <w:szCs w:val="24"/>
        </w:rPr>
      </w:pPr>
      <w:r>
        <w:rPr>
          <w:rFonts w:ascii="Meiryo UI" w:eastAsia="Meiryo UI" w:hAnsi="Meiryo UI" w:cs="Meiryo UI"/>
          <w:color w:val="404040"/>
          <w:sz w:val="24"/>
          <w:szCs w:val="24"/>
        </w:rPr>
        <w:t>まず確認すべき事実として、この批判は現行の納付金制度にも全く同様に当てはまります。企業はすでに「雇わない代わりに納付金を払う」という選択肢を持っており、それが許容されてきた結果が、週20時間未満・清掃集中・最低賃金・キャリアパスなしという「形式的雇用」の蔓延です。パラドックスは本制度が新たに作り出すものではなく、現行制度が放置してきた構造的矛盾です。</w:t>
      </w:r>
    </w:p>
    <w:p w14:paraId="6AFF5720" w14:textId="77777777" w:rsidR="00115301" w:rsidRPr="00115301" w:rsidRDefault="00115301" w:rsidP="00115301">
      <w:pPr>
        <w:spacing w:before="0" w:after="120" w:line="360" w:lineRule="auto"/>
        <w:rPr>
          <w:rFonts w:ascii="Meiryo UI" w:eastAsia="Meiryo UI" w:hAnsi="Meiryo UI" w:cs="Meiryo UI"/>
          <w:color w:val="404040"/>
          <w:sz w:val="24"/>
          <w:szCs w:val="24"/>
        </w:rPr>
      </w:pPr>
      <w:r>
        <w:rPr>
          <w:rFonts w:ascii="Meiryo UI" w:eastAsia="Meiryo UI" w:hAnsi="Meiryo UI" w:cs="Meiryo UI"/>
          <w:color w:val="404040"/>
          <w:sz w:val="24"/>
          <w:szCs w:val="24"/>
        </w:rPr>
        <w:t>次に、「D&amp;I」という言葉の定義を問い直してください。「雇用率の数字を達成すること」がD&amp;Iなのか、「障害者が自立できる所得を得て、社会で役割を担い、尊厳ある生活を送れること」がD&amp;Iなのか。現在の企業内障害者雇用の実態が前者に留まっているとすれば、それはD&amp;Iの実現ではなくD&amp;Iの数字合わせです。</w:t>
      </w:r>
    </w:p>
    <w:p w14:paraId="60BE4C4D" w14:textId="7312BC86" w:rsidR="00115301" w:rsidRPr="00115301" w:rsidRDefault="00115301" w:rsidP="00115301">
      <w:pPr>
        <w:spacing w:before="0" w:after="120" w:line="360" w:lineRule="auto"/>
        <w:rPr>
          <w:rFonts w:ascii="Meiryo UI" w:eastAsia="Meiryo UI" w:hAnsi="Meiryo UI" w:cs="Meiryo UI"/>
          <w:color w:val="404040"/>
          <w:sz w:val="24"/>
          <w:szCs w:val="24"/>
        </w:rPr>
      </w:pPr>
      <w:r>
        <w:rPr>
          <w:rFonts w:ascii="Meiryo UI" w:eastAsia="Meiryo UI" w:hAnsi="Meiryo UI" w:cs="Meiryo UI"/>
          <w:color w:val="404040"/>
          <w:sz w:val="24"/>
          <w:szCs w:val="24"/>
        </w:rPr>
        <w:t>本制度において、タスク型雇用と雇用代替拠出金はどちらも社会への正当な貢献手段として等価に設計されています。本制度が排除しようとしているのは、かつての「形式的な人数合わせ」という第三の選択肢です。タスク型雇用・拠出金のいずれを選択したかを対外的に開示する仕組みを設けるとともに、ESG評価や公共入札における加点制度を通じて、積極的な雇用参加企業が市場から正当に評価される設計を組み込んでいます。</w:t>
      </w:r>
    </w:p>
    <w:p w14:paraId="7F82128A" w14:textId="77777777" w:rsidR="00F92A2B" w:rsidRPr="002E1DBA" w:rsidRDefault="00115301" w:rsidP="002E1DBA">
      <w:pPr>
        <w:spacing w:before="0" w:after="120" w:line="360" w:lineRule="auto"/>
        <w:rPr>
          <w:rFonts w:ascii="Meiryo UI" w:eastAsia="Meiryo UI" w:hAnsi="Meiryo UI" w:cs="Meiryo UI"/>
          <w:color w:val="404040"/>
          <w:sz w:val="24"/>
          <w:szCs w:val="24"/>
        </w:rPr>
      </w:pPr>
      <w:r>
        <w:rPr>
          <w:rFonts w:ascii="Meiryo UI" w:eastAsia="Meiryo UI" w:hAnsi="Meiryo UI" w:cs="Meiryo UI"/>
          <w:color w:val="404040"/>
          <w:sz w:val="24"/>
          <w:szCs w:val="24"/>
        </w:rPr>
        <w:t>本制度が目指すのは「雇用統計の数字」を守ることではなく、障害者が「生活者」として自立できる社会の実現です。D&amp;IとSDGsの本義に立ち返ったとき、現行制度を維持し続けることの方が、真の意味でこれらの理念を後退させていると言えます。</w:t>
      </w:r>
    </w:p>
    <w:p w14:paraId="3C0E3FE7" w14:textId="77777777" w:rsidR="00F92A2B" w:rsidRPr="00115301" w:rsidRDefault="00000000">
      <w:pPr>
        <w:shd w:val="clear" w:color="auto" w:fill="1A1410"/>
        <w:spacing w:before="0" w:after="120" w:line="360" w:lineRule="auto"/>
        <w:rPr>
          <w:rFonts w:ascii="Meiryo UI" w:eastAsia="Meiryo UI" w:hAnsi="Meiryo UI" w:cs="Meiryo UI"/>
          <w:sz w:val="28"/>
          <w:szCs w:val="28"/>
        </w:rPr>
      </w:pPr>
      <w:r>
        <w:rPr>
          <w:rFonts w:ascii="Meiryo UI" w:eastAsia="Meiryo UI" w:hAnsi="Meiryo UI" w:cs="Meiryo UI"/>
          <w:color w:val="FFFFFF"/>
          <w:sz w:val="28"/>
          <w:szCs w:val="28"/>
        </w:rPr>
        <w:t>4. 公平性と不正防止について（準公務・準企業共通）</w:t>
      </w:r>
    </w:p>
    <w:p w14:paraId="09B65FDB" w14:textId="77777777" w:rsidR="00F92A2B" w:rsidRPr="00115301" w:rsidRDefault="00000000" w:rsidP="002E1DBA">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Q：生活保護受給者にも適用可能とのことですが、不公平感が生まれませんか？</w:t>
      </w:r>
    </w:p>
    <w:p w14:paraId="34880D5B" w14:textId="77777777" w:rsidR="00F92A2B" w:rsidRPr="001153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A：準公務職員制度を就労可能な生活保護受給者にも開放することで、社会復帰のステップ（出口戦略）として機能させます。これにより、単なる給付から「社会貢献を通じた自立」へと促し、</w:t>
      </w:r>
      <w:r>
        <w:rPr>
          <w:rFonts w:ascii="Meiryo UI" w:eastAsia="Meiryo UI" w:hAnsi="Meiryo UI" w:cs="Meiryo UI"/>
          <w:color w:val="404040"/>
          <w:sz w:val="24"/>
          <w:szCs w:val="24"/>
        </w:rPr>
        <w:t>「あの人は働けるのに生活保護を受けているなんて甘えだ！怠けだ！」という</w:t>
      </w:r>
      <w:r>
        <w:rPr>
          <w:rFonts w:ascii="Meiryo UI" w:eastAsia="Meiryo UI" w:hAnsi="Meiryo UI" w:cs="Meiryo UI"/>
          <w:color w:val="404040"/>
          <w:sz w:val="24"/>
          <w:szCs w:val="24"/>
        </w:rPr>
        <w:t>社会全体の摩擦を緩和する狙いがあります。</w:t>
      </w:r>
    </w:p>
    <w:p w14:paraId="627529C2" w14:textId="77777777" w:rsidR="00F92A2B" w:rsidRPr="00115301" w:rsidRDefault="00F92A2B">
      <w:pPr>
        <w:spacing w:before="0" w:after="120" w:line="360" w:lineRule="auto"/>
        <w:rPr>
          <w:rFonts w:ascii="Meiryo UI" w:eastAsia="Meiryo UI" w:hAnsi="Meiryo UI" w:cs="Meiryo UI"/>
          <w:sz w:val="24"/>
          <w:szCs w:val="24"/>
        </w:rPr>
      </w:pPr>
    </w:p>
    <w:p w14:paraId="43CFDF2D" w14:textId="77777777" w:rsidR="00B46C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Q：年金額が増えることで、不正受給が増える懸念はありませんか？</w:t>
      </w:r>
    </w:p>
    <w:p w14:paraId="18B1AA2D" w14:textId="166ECB00" w:rsidR="00B46C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本提言の不正対策は年金認定とSCP制度利用の二層で設計されています。年金認定については、医師診断書の数値化・AI補助判定・生活実態調査を組み合わせた科学的な認定体制を整備します（これは本提言以前から存在する課題であり、別途の制度整備が必要な領域です</w:t>
      </w:r>
      <w:r>
        <w:rPr>
          <w:rFonts w:ascii="Meiryo UI" w:eastAsia="Meiryo UI" w:hAnsi="Meiryo UI" w:cs="Meiryo UI"/>
          <w:color w:val="404040"/>
          <w:sz w:val="24"/>
          <w:szCs w:val="24"/>
        </w:rPr>
        <w:t>。別の見方をすれば、障害認定の公平性、透明性については本制度の範囲外の問題でもあります。</w:t>
      </w:r>
      <w:r>
        <w:rPr>
          <w:rFonts w:ascii="Meiryo UI" w:eastAsia="Meiryo UI" w:hAnsi="Meiryo UI" w:cs="Meiryo UI"/>
          <w:color w:val="404040"/>
          <w:sz w:val="24"/>
          <w:szCs w:val="24"/>
        </w:rPr>
        <w:t>）。SCP制度利用における不正については、信頼スコアの自動算出・タスク完遂の三重記録確認・コーディネーター／当事者／自治体の三者独立入力方式など、制度内部に検知の仕組みを組み込んでいます。</w:t>
      </w:r>
    </w:p>
    <w:p w14:paraId="72DA383E" w14:textId="77777777" w:rsidR="00B46C01" w:rsidRDefault="00000000">
      <w:pPr>
        <w:spacing w:before="0" w:after="120" w:line="360" w:lineRule="auto"/>
        <w:rPr>
          <w:rFonts w:ascii="Meiryo UI" w:eastAsia="Meiryo UI" w:hAnsi="Meiryo UI" w:cs="Meiryo UI"/>
          <w:sz w:val="20"/>
          <w:szCs w:val="20"/>
        </w:rPr>
      </w:pPr>
      <w:r>
        <w:rPr>
          <w:rFonts w:ascii="Meiryo UI" w:eastAsia="Meiryo UI" w:hAnsi="Meiryo UI" w:cs="Meiryo UI"/>
          <w:i/>
          <w:iCs/>
          <w:color w:val="5A4A3A"/>
          <w:sz w:val="24"/>
          <w:szCs w:val="24"/>
        </w:rPr>
        <w:t>⇒ 検知・ペナルティ・異議申立の詳細は「別記　不正・悪用防止設計」を参照</w:t>
      </w:r>
      <w:r>
        <w:rPr>
          <w:rFonts w:ascii="Meiryo UI" w:eastAsia="Meiryo UI" w:hAnsi="Meiryo UI" w:cs="Meiryo UI"/>
          <w:i/>
          <w:iCs/>
          <w:color w:val="5A4A3A"/>
          <w:sz w:val="20"/>
          <w:szCs w:val="20"/>
        </w:rPr>
        <w:t>。</w:t>
      </w:r>
    </w:p>
    <w:p w14:paraId="38AC8FB2" w14:textId="77777777" w:rsidR="00B46C01" w:rsidRDefault="00B46C01">
      <w:pPr>
        <w:spacing w:before="0" w:after="120" w:line="360" w:lineRule="auto"/>
      </w:pPr>
    </w:p>
    <w:p w14:paraId="4F116C2A" w14:textId="77777777" w:rsidR="00B46C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Q：わざとゆっくり作業して時給を多く稼ごうとする人が出ませんか？</w:t>
      </w:r>
    </w:p>
    <w:p w14:paraId="6A6F728E" w14:textId="77777777" w:rsidR="00B46C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タスクごとに「標準作業時間＋上限時間」を設定しており、上限を超えた時間は原則不支給です。また完遂の早さは信頼スコアの加点要素であり、誠実・効率的な稼働の方が長期的に高単価業務へのエントリー権を得られる設計です。意図的な引き延ばしは短期的な得にはなりますが、スコアと稼働機会の両方で損をする構造になっています。</w:t>
      </w:r>
    </w:p>
    <w:p w14:paraId="508A8F9F" w14:textId="77777777" w:rsidR="00B46C01" w:rsidRPr="003E3DE1" w:rsidRDefault="00000000">
      <w:pPr>
        <w:spacing w:before="0" w:after="120" w:line="360" w:lineRule="auto"/>
        <w:rPr>
          <w:rFonts w:ascii="Meiryo UI" w:eastAsia="Meiryo UI" w:hAnsi="Meiryo UI" w:cs="Meiryo UI"/>
          <w:sz w:val="24"/>
          <w:szCs w:val="24"/>
        </w:rPr>
      </w:pPr>
      <w:r>
        <w:rPr>
          <w:rFonts w:ascii="Meiryo UI" w:eastAsia="Meiryo UI" w:hAnsi="Meiryo UI" w:cs="Meiryo UI"/>
          <w:i/>
          <w:iCs/>
          <w:color w:val="5A4A3A"/>
          <w:sz w:val="24"/>
          <w:szCs w:val="24"/>
        </w:rPr>
        <w:t>⇒ 検知・ペナルティ・異議申立の詳細は「別記　不正・悪用防止設計」を参照。</w:t>
      </w:r>
    </w:p>
    <w:p w14:paraId="6EB49F06" w14:textId="77777777" w:rsidR="00B46C01" w:rsidRDefault="00B46C01">
      <w:pPr>
        <w:spacing w:before="0" w:after="120" w:line="360" w:lineRule="auto"/>
      </w:pPr>
    </w:p>
    <w:p w14:paraId="2245A856" w14:textId="77777777" w:rsidR="00B46C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Q：ドタキャンを繰り返す人への対処はどうなっていますか？</w:t>
      </w:r>
    </w:p>
    <w:p w14:paraId="6557A828" w14:textId="77777777" w:rsidR="00B46C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直前キャンセル（2時間未満）1件につきスコアから8点、無断欠勤は15点を減点します。スコアが一定水準を下回ると自動でエントリー権限が制限・停止されます。これは「罰」ではなく「現在は就労可能なコンディションにない」という客観的な判定です。回復すれば制限は解除されます。障害年金の大幅増額により「生活のために無理をして働く」必要がなくなっているため、コンディションが整っていないときに正直に休むことが制度全体の信頼を守ることと一致する設計にしています。</w:t>
      </w:r>
    </w:p>
    <w:p w14:paraId="6EDAFA38" w14:textId="77777777" w:rsidR="00B46C01" w:rsidRPr="003E3DE1" w:rsidRDefault="00000000">
      <w:pPr>
        <w:spacing w:before="0" w:after="120" w:line="360" w:lineRule="auto"/>
        <w:rPr>
          <w:rFonts w:ascii="Meiryo UI" w:eastAsia="Meiryo UI" w:hAnsi="Meiryo UI" w:cs="Meiryo UI"/>
          <w:sz w:val="24"/>
          <w:szCs w:val="24"/>
        </w:rPr>
      </w:pPr>
      <w:r>
        <w:rPr>
          <w:rFonts w:ascii="Meiryo UI" w:eastAsia="Meiryo UI" w:hAnsi="Meiryo UI" w:cs="Meiryo UI"/>
          <w:i/>
          <w:iCs/>
          <w:color w:val="5A4A3A"/>
          <w:sz w:val="24"/>
          <w:szCs w:val="24"/>
        </w:rPr>
        <w:t>⇒ 検知・ペナルティ・異議申立の詳細は「別記　不正・悪用防止設計」を参照。</w:t>
      </w:r>
    </w:p>
    <w:p w14:paraId="61BE2190" w14:textId="77777777" w:rsidR="00B46C01" w:rsidRDefault="00B46C01">
      <w:pPr>
        <w:spacing w:before="0" w:after="120" w:line="360" w:lineRule="auto"/>
      </w:pPr>
    </w:p>
    <w:p w14:paraId="561A8ED1" w14:textId="77777777" w:rsidR="00B46C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Q：SCPコーディネーターが特定の当事者を不当に優遇・冷遇する可能性はありませんか？</w:t>
      </w:r>
    </w:p>
    <w:p w14:paraId="53E5CB48" w14:textId="77777777" w:rsidR="00B46C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コーディネーターの裁量権は意図的に制限されています。高責任業務へのエントリーはスコアのみによる自動判定であり、コーディネーターが特定個人にタスクを手動割り振りすることはシステム上できません。コーディネーターが付与できる定性評価（10点分）はルーブリック（数値化された評価基準表）に基づき、評価理由の記述が必須です。当事者はコーディネーターを経由しない推進局直通の苦情窓口を利用でき、担当当事者全員への匿名アンケートが半年ごとに推進局から実施されます。</w:t>
      </w:r>
    </w:p>
    <w:p w14:paraId="31B45D74" w14:textId="77777777" w:rsidR="00B46C01" w:rsidRDefault="00000000">
      <w:pPr>
        <w:spacing w:before="0" w:after="120" w:line="360" w:lineRule="auto"/>
        <w:rPr>
          <w:rFonts w:ascii="Meiryo UI" w:eastAsia="Meiryo UI" w:hAnsi="Meiryo UI" w:cs="Meiryo UI"/>
          <w:sz w:val="20"/>
          <w:szCs w:val="20"/>
        </w:rPr>
      </w:pPr>
      <w:r>
        <w:rPr>
          <w:rFonts w:ascii="Meiryo UI" w:eastAsia="Meiryo UI" w:hAnsi="Meiryo UI" w:cs="Meiryo UI"/>
          <w:i/>
          <w:iCs/>
          <w:color w:val="5A4A3A"/>
          <w:sz w:val="24"/>
          <w:szCs w:val="24"/>
        </w:rPr>
        <w:t>⇒ 検知・ペナルティ・異議申立の詳細は「別記　不正・悪用防止設計」を参照</w:t>
      </w:r>
      <w:r>
        <w:rPr>
          <w:rFonts w:ascii="Meiryo UI" w:eastAsia="Meiryo UI" w:hAnsi="Meiryo UI" w:cs="Meiryo UI"/>
          <w:i/>
          <w:iCs/>
          <w:color w:val="5A4A3A"/>
          <w:sz w:val="20"/>
          <w:szCs w:val="20"/>
        </w:rPr>
        <w:t>。</w:t>
      </w:r>
    </w:p>
    <w:p w14:paraId="6F71EBE0" w14:textId="77777777" w:rsidR="00B46C01" w:rsidRDefault="00B46C01">
      <w:pPr>
        <w:spacing w:before="0" w:after="120" w:line="360" w:lineRule="auto"/>
      </w:pPr>
    </w:p>
    <w:p w14:paraId="0072EE2F" w14:textId="77777777" w:rsidR="00B46C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Q：自治体が障害者にとって不当・危険なタスクを設計する可能性はありませんか？</w:t>
      </w:r>
    </w:p>
    <w:p w14:paraId="542833A6" w14:textId="77777777" w:rsidR="00B46C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タスクは推進局への事前申請制です。業務の必要性・難易度・安全基準・担当者スキル要件を記載した申請書がなければ運用を開始できず、SCPコーディネーターによる現地確認を経て基準を満たした場合のみ承認されます。開始後も半年ごとのKPIレビューと当事者アンケート（匿名）によるモニタリングが継続します。当事者はタスクの内容・環境・コーディネーターの対応についていつでも推進局に苦情を申し立てることができます。</w:t>
      </w:r>
    </w:p>
    <w:p w14:paraId="25525873" w14:textId="77777777" w:rsidR="00B46C01" w:rsidRPr="003E3DE1" w:rsidRDefault="00000000">
      <w:pPr>
        <w:spacing w:before="0" w:after="120" w:line="360" w:lineRule="auto"/>
        <w:rPr>
          <w:rFonts w:ascii="Meiryo UI" w:eastAsia="Meiryo UI" w:hAnsi="Meiryo UI" w:cs="Meiryo UI"/>
          <w:sz w:val="24"/>
          <w:szCs w:val="24"/>
        </w:rPr>
      </w:pPr>
      <w:r>
        <w:rPr>
          <w:rFonts w:ascii="Meiryo UI" w:eastAsia="Meiryo UI" w:hAnsi="Meiryo UI" w:cs="Meiryo UI"/>
          <w:i/>
          <w:iCs/>
          <w:color w:val="5A4A3A"/>
          <w:sz w:val="24"/>
          <w:szCs w:val="24"/>
        </w:rPr>
        <w:t>⇒ 検知・ペナルティ・異議申立の詳細は「別記　不正・悪用防止設計」を参照。</w:t>
      </w:r>
    </w:p>
    <w:p w14:paraId="6317FD5B" w14:textId="77777777" w:rsidR="00B46C01" w:rsidRDefault="00B46C01">
      <w:pPr>
        <w:spacing w:before="0" w:after="120" w:line="360" w:lineRule="auto"/>
      </w:pPr>
    </w:p>
    <w:p w14:paraId="2A5F7423" w14:textId="77777777" w:rsidR="00B46C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Q：企業が形式的な登録だけ行い、実際には障害者にタスクを発注しない「拠出金逃れ」はできますか？</w:t>
      </w:r>
    </w:p>
    <w:p w14:paraId="2AF721A8" w14:textId="77777777" w:rsidR="00B46C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タスク発注実績（タスク種別・時間数・当事者氏名・完遂数）を四半期ごとに推進局へ報告する義務があります。発注実績が登録者数に比べて著しく少ない企業には自動アラートが発生し調査が開始されます。悪質な不正が確認された場合は、過去2年分の拠出金差額の割増徴収（1.5倍）、社名・業種の公表、3年間の制度参加禁止が科されます。SCPポイントの水増し申告も三重記録方式（当事者・コーディネーター・企業の三者一致）により検知されます。</w:t>
      </w:r>
    </w:p>
    <w:p w14:paraId="65D2F3AF" w14:textId="77777777" w:rsidR="00B46C01" w:rsidRPr="003E3DE1" w:rsidRDefault="00000000">
      <w:pPr>
        <w:spacing w:before="0" w:after="120" w:line="360" w:lineRule="auto"/>
        <w:rPr>
          <w:rFonts w:ascii="Meiryo UI" w:eastAsia="Meiryo UI" w:hAnsi="Meiryo UI" w:cs="Meiryo UI"/>
          <w:sz w:val="24"/>
          <w:szCs w:val="24"/>
        </w:rPr>
      </w:pPr>
      <w:r>
        <w:rPr>
          <w:rFonts w:ascii="Meiryo UI" w:eastAsia="Meiryo UI" w:hAnsi="Meiryo UI" w:cs="Meiryo UI"/>
          <w:i/>
          <w:iCs/>
          <w:color w:val="5A4A3A"/>
          <w:sz w:val="24"/>
          <w:szCs w:val="24"/>
        </w:rPr>
        <w:t>⇒ 検知・ペナルティ・異議申立の詳細は「別記　不正・悪用防止設計」を参照。</w:t>
      </w:r>
    </w:p>
    <w:p w14:paraId="68DB6F9E" w14:textId="77777777" w:rsidR="00B46C01" w:rsidRDefault="00B46C01">
      <w:pPr>
        <w:spacing w:before="0" w:after="120" w:line="360" w:lineRule="auto"/>
      </w:pPr>
    </w:p>
    <w:p w14:paraId="4555E195" w14:textId="77777777" w:rsidR="00F92A2B" w:rsidRPr="00115301" w:rsidRDefault="00000000">
      <w:pPr>
        <w:shd w:val="clear" w:color="auto" w:fill="1A1410"/>
        <w:spacing w:before="0" w:after="120" w:line="360" w:lineRule="auto"/>
        <w:rPr>
          <w:rFonts w:ascii="Meiryo UI" w:eastAsia="Meiryo UI" w:hAnsi="Meiryo UI" w:cs="Meiryo UI"/>
          <w:sz w:val="28"/>
          <w:szCs w:val="28"/>
        </w:rPr>
      </w:pPr>
      <w:r>
        <w:rPr>
          <w:rFonts w:ascii="Meiryo UI" w:eastAsia="Meiryo UI" w:hAnsi="Meiryo UI" w:cs="Meiryo UI"/>
          <w:color w:val="FFFFFF"/>
          <w:sz w:val="28"/>
          <w:szCs w:val="28"/>
        </w:rPr>
        <w:t>5. 提言の思想的背景について</w:t>
      </w:r>
    </w:p>
    <w:p w14:paraId="0ABBDB29" w14:textId="77777777" w:rsidR="00F92A2B" w:rsidRPr="00115301" w:rsidRDefault="00000000" w:rsidP="002E1DBA">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Q：別記5にある「安楽死」や「命の選別」といった表現は過激すぎませんか？</w:t>
      </w:r>
    </w:p>
    <w:p w14:paraId="63D3790D" w14:textId="77777777" w:rsidR="00F92A2B" w:rsidRPr="001153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A：これは現状の「不作為」がもたらす残酷な未来を直視するための、</w:t>
      </w:r>
      <w:r>
        <w:rPr>
          <w:rFonts w:ascii="Meiryo UI" w:eastAsia="Meiryo UI" w:hAnsi="Meiryo UI" w:cs="Meiryo UI"/>
          <w:color w:val="404040"/>
          <w:sz w:val="24"/>
          <w:szCs w:val="24"/>
        </w:rPr>
        <w:t>敢えて痛烈な言葉を用いた</w:t>
      </w:r>
      <w:r>
        <w:rPr>
          <w:rFonts w:ascii="Meiryo UI" w:eastAsia="Meiryo UI" w:hAnsi="Meiryo UI" w:cs="Meiryo UI"/>
          <w:color w:val="404040"/>
          <w:sz w:val="24"/>
          <w:szCs w:val="24"/>
        </w:rPr>
        <w:t>政治に対する問いかけです。</w:t>
      </w:r>
    </w:p>
    <w:p w14:paraId="42D7DAAA" w14:textId="77777777" w:rsidR="00F92A2B" w:rsidRPr="00115301" w:rsidRDefault="00000000">
      <w:pPr>
        <w:pStyle w:val="a4"/>
        <w:numPr>
          <w:ilvl w:val="0"/>
          <w:numId w:val="2"/>
        </w:numPr>
        <w:spacing w:before="60" w:after="60" w:line="360" w:lineRule="auto"/>
        <w:rPr>
          <w:rFonts w:ascii="Meiryo UI" w:eastAsia="Meiryo UI" w:hAnsi="Meiryo UI" w:cs="Meiryo UI"/>
          <w:sz w:val="24"/>
          <w:szCs w:val="24"/>
        </w:rPr>
        <w:ind w:left="480" w:hanging="240"/>
      </w:pPr>
      <w:r>
        <w:rPr>
          <w:rFonts w:ascii="Meiryo UI" w:eastAsia="Meiryo UI" w:hAnsi="Meiryo UI" w:cs="Meiryo UI"/>
          <w:sz w:val="24"/>
          <w:szCs w:val="24"/>
        </w:rPr>
        <w:t>現実の直視：　家族の犠牲の上に成り立つ現行制度を放置することは、国が「家族が死ねば当事者も破綻してよい」と黙認しているのと同義です。</w:t>
      </w:r>
    </w:p>
    <w:p w14:paraId="6DEC77A8" w14:textId="77777777" w:rsidR="00F92A2B" w:rsidRPr="002E1DBA" w:rsidRDefault="00000000" w:rsidP="002E1DBA">
      <w:pPr>
        <w:pStyle w:val="a4"/>
        <w:numPr>
          <w:ilvl w:val="0"/>
          <w:numId w:val="2"/>
        </w:numPr>
        <w:spacing w:before="60" w:after="60" w:line="360" w:lineRule="auto"/>
        <w:rPr>
          <w:rFonts w:ascii="Meiryo UI" w:eastAsia="Meiryo UI" w:hAnsi="Meiryo UI" w:cs="Meiryo UI"/>
          <w:sz w:val="24"/>
          <w:szCs w:val="24"/>
        </w:rPr>
        <w:ind w:left="480" w:hanging="240"/>
      </w:pPr>
      <w:r>
        <w:rPr>
          <w:rFonts w:ascii="Meiryo UI" w:eastAsia="Meiryo UI" w:hAnsi="Meiryo UI" w:cs="Meiryo UI"/>
          <w:sz w:val="24"/>
          <w:szCs w:val="24"/>
        </w:rPr>
        <w:t>究極の選択：　経済的な「緩やかな排除」という卑怯な道を選ぶのか、それとも本提言のような「新たな社会契約」を結ぶのか。その覚悟を問うための言葉です。決して安楽死や命の選別を支持・推奨する意図ではありません。</w:t>
      </w:r>
    </w:p>
    <w:p w14:paraId="23B7684F" w14:textId="77777777" w:rsidR="008C764A" w:rsidRPr="00115301" w:rsidRDefault="00000000">
      <w:pPr>
        <w:shd w:val="clear" w:color="auto" w:fill="1A1410"/>
        <w:spacing w:before="0" w:after="120" w:line="360" w:lineRule="auto"/>
        <w:rPr>
          <w:rFonts w:ascii="Meiryo UI" w:eastAsia="Meiryo UI" w:hAnsi="Meiryo UI" w:cs="Meiryo UI"/>
          <w:sz w:val="28"/>
          <w:szCs w:val="28"/>
        </w:rPr>
      </w:pPr>
      <w:r>
        <w:rPr>
          <w:rFonts w:ascii="Meiryo UI" w:eastAsia="Meiryo UI" w:hAnsi="Meiryo UI" w:cs="Meiryo UI"/>
          <w:color w:val="FFFFFF"/>
          <w:sz w:val="28"/>
          <w:szCs w:val="28"/>
        </w:rPr>
        <w:t>6. 本提言の対象範囲について</w:t>
      </w:r>
    </w:p>
    <w:p w14:paraId="4E297757" w14:textId="77777777" w:rsidR="008C764A" w:rsidRPr="00562B8C"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Q：就労困難な重度障害者は本提言の対象外になるのですか？居場所がなくなれば家族が1日中介護しなければならなくなります。</w:t>
      </w:r>
    </w:p>
    <w:p w14:paraId="27D419E0" w14:textId="77777777" w:rsidR="008C764A" w:rsidRPr="00115301" w:rsidRDefault="00000000">
      <w:pPr>
        <w:spacing w:before="0" w:after="120" w:line="360" w:lineRule="auto"/>
        <w:rPr>
          <w:rFonts w:ascii="Meiryo UI" w:eastAsia="Meiryo UI" w:hAnsi="Meiryo UI" w:cs="Meiryo UI"/>
        </w:rPr>
      </w:pPr>
      <w:r>
        <w:rPr>
          <w:rFonts w:ascii="Meiryo UI" w:eastAsia="Meiryo UI" w:hAnsi="Meiryo UI" w:cs="Meiryo UI"/>
          <w:color w:val="404040"/>
          <w:sz w:val="24"/>
          <w:szCs w:val="24"/>
        </w:rPr>
        <w:t>A：ご指摘はもっともであり、就労困難な重度障害者の居場所保障・家族支援が重要な課題であることは十分に認識しています。</w:t>
      </w:r>
    </w:p>
    <w:p w14:paraId="0EF174FA" w14:textId="77777777" w:rsidR="008C764A" w:rsidRPr="00115301" w:rsidRDefault="00000000">
      <w:pPr>
        <w:spacing w:after="120" w:before="0" w:line="360" w:lineRule="auto"/>
        <w:rPr>
          <w:rFonts w:ascii="Meiryo UI" w:eastAsia="Meiryo UI" w:hAnsi="Meiryo UI" w:cs="Meiryo UI"/>
        </w:rPr>
      </w:pPr>
      <w:r>
        <w:rPr>
          <w:rFonts w:ascii="Meiryo UI" w:eastAsia="Meiryo UI" w:hAnsi="Meiryo UI" w:cs="Meiryo UI"/>
          <w:color w:val="404040"/>
          <w:sz w:val="24"/>
          <w:szCs w:val="24"/>
        </w:rPr>
        <w:t>ただし、本提言は「自分のペースで無理なく働ける障害者が、現行制度の狭間で経済的に困窮している問題」の解決を主目的としています。就労困難な重度障害者の居場所問題は本提言の対象範囲外の独立した政策課題であり、当事者・家族・支援者が主体となって別途取り組むべき議論と位置づけています。すべての障害者問題を一つの提言や制度で解決しようとすることは、かえって論点を拡散させ実現可能性を損ないます。</w:t>
      </w:r>
    </w:p>
    <w:p w14:paraId="6021630D" w14:textId="77777777" w:rsidR="008C764A" w:rsidRPr="00115301" w:rsidRDefault="00000000">
      <w:pPr>
        <w:spacing w:after="120" w:before="0" w:line="360" w:lineRule="auto"/>
        <w:rPr>
          <w:rFonts w:ascii="Meiryo UI" w:eastAsia="Meiryo UI" w:hAnsi="Meiryo UI" w:cs="Meiryo UI"/>
        </w:rPr>
      </w:pPr>
      <w:r>
        <w:rPr>
          <w:rFonts w:ascii="Meiryo UI" w:eastAsia="Meiryo UI" w:hAnsi="Meiryo UI" w:cs="Meiryo UI"/>
          <w:color w:val="404040"/>
          <w:sz w:val="24"/>
          <w:szCs w:val="24"/>
        </w:rPr>
        <w:t>なお、障害基礎年金の大幅増額（月額9〜15万円への引き上げ）は就労能力に関わらず全ての受給者に適用されます。就労困難な障害者も含め、経済的基盤については本提言によって現状より大幅に改善されます。居場所の問題と経済的な問題は切り分けて考える必要があり、後者については本提言が確実に貢献します。</w:t>
      </w:r>
    </w:p>
    <w:p w14:paraId="7BE1C774" w14:textId="77777777" w:rsidR="008C764A" w:rsidRPr="00115301" w:rsidRDefault="00000000">
      <w:pPr>
        <w:spacing w:after="120" w:before="0" w:line="360" w:lineRule="auto"/>
        <w:rPr>
          <w:rFonts w:ascii="Meiryo UI" w:eastAsia="Meiryo UI" w:hAnsi="Meiryo UI" w:cs="Meiryo UI"/>
        </w:rPr>
      </w:pPr>
      <w:r>
        <w:rPr>
          <w:rFonts w:ascii="Meiryo UI" w:eastAsia="Meiryo UI" w:hAnsi="Meiryo UI" w:cs="Meiryo UI"/>
          <w:color w:val="404040"/>
          <w:sz w:val="24"/>
          <w:szCs w:val="24"/>
        </w:rPr>
        <w:t>本提言は、対象を意図的に絞り込むことで実現可能性を高めた提言です。「解決できる問題」と「別途取り組むべき問題」を明確に切り分けることが、政策提言としての誠実さの条件です。</w:t>
      </w:r>
    </w:p>
    <w:p w14:paraId="1FADB643" w14:textId="77777777" w:rsidR="008C764A" w:rsidRPr="00115301" w:rsidRDefault="00562B8C">
      <w:pPr>
        <w:spacing w:after="120" w:before="0" w:line="360" w:lineRule="auto"/>
        <w:rPr>
          <w:rFonts w:ascii="Meiryo UI" w:eastAsia="Meiryo UI" w:hAnsi="Meiryo UI" w:cs="Meiryo UI"/>
        </w:rPr>
      </w:pPr>
      <w:r>
        <w:rPr>
          <w:rFonts w:ascii="Meiryo UI" w:eastAsia="Meiryo UI" w:hAnsi="Meiryo UI" w:cs="Meiryo UI"/>
          <w:color w:val="404040"/>
          <w:sz w:val="24"/>
          <w:szCs w:val="24"/>
        </w:rPr>
        <w:t>※どうしても就労に向かない障害者のために、既存の就労継続支援B型事業所を一部存続させる余地はあると考えます。ただし「就労支援という名目の居場所」をそのまま残すのではなく、「家族の負担軽減」と「当事者の社会性・生活リズムの維持」を正直な目的とした日中活動の場として再定義することが条件です。</w:t>
      </w:r>
    </w:p>
    <w:p w14:paraId="6635EB66" w14:textId="77777777" w:rsidR="008C764A" w:rsidRPr="00115301" w:rsidRDefault="00000000">
      <w:pPr>
        <w:spacing w:after="120" w:before="0" w:line="360" w:lineRule="auto"/>
        <w:rPr>
          <w:rFonts w:ascii="Meiryo UI" w:eastAsia="Meiryo UI" w:hAnsi="Meiryo UI" w:cs="Meiryo UI"/>
        </w:rPr>
      </w:pPr>
      <w:r>
        <w:rPr>
          <w:rFonts w:ascii="Meiryo UI" w:eastAsia="Meiryo UI" w:hAnsi="Meiryo UI" w:cs="Meiryo UI"/>
          <w:color w:val="404040"/>
          <w:sz w:val="24"/>
          <w:szCs w:val="24"/>
        </w:rPr>
        <w:t>そうした施設の運営費・運営方法・人員確保については、当事者・家族・支援者が主体となって立ち上がり、動いていくことを求めます。本提言はそのための経済的基盤（年金の大幅増額）を整えるものであり、居場所の具体的な設計・運営は当事者コミュニティが担う領域です。</w:t>
      </w:r>
    </w:p>
    <w:p w14:paraId="3D9497B3" w14:textId="77777777" w:rsidR="00B46C01" w:rsidRDefault="00000000">
      <w:pPr>
        <w:shd w:val="clear" w:color="auto" w:fill="1A1410"/>
        <w:spacing w:before="0" w:after="120" w:line="360" w:lineRule="auto"/>
        <w:rPr>
          <w:rFonts w:ascii="Meiryo UI" w:eastAsia="Meiryo UI" w:hAnsi="Meiryo UI" w:cs="Meiryo UI"/>
          <w:sz w:val="28"/>
          <w:szCs w:val="28"/>
        </w:rPr>
      </w:pPr>
      <w:r>
        <w:rPr>
          <w:rFonts w:ascii="Meiryo UI" w:eastAsia="Meiryo UI" w:hAnsi="Meiryo UI" w:cs="Meiryo UI"/>
          <w:color w:val="FFFFFF"/>
          <w:sz w:val="28"/>
          <w:szCs w:val="28"/>
        </w:rPr>
        <w:t>7. 準公務職員と既存専門課の協働・境界線・管理体制について</w:t>
      </w:r>
    </w:p>
    <w:p w14:paraId="088C7A3C" w14:textId="77777777" w:rsidR="00B46C01" w:rsidRDefault="00000000" w:rsidP="002E1DBA">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Q：準公務職員は既存の専門課（ゴミ収集課・公園管理課・後期高齢者担当課など）の仕事を奪うのですか？</w:t>
      </w:r>
    </w:p>
    <w:p w14:paraId="1039F8DC" w14:textId="77777777" w:rsidR="00B46C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奪いません。本制度の設計原則は「代替」ではなく「協働」です。準公務職員が担うのは、各業務の中から「発見・記録・定型対応・報告」に該当するタスクに限られます。「判断・処理・対応・承認」は引き続きプロの専門課が担います。たとえば公園巡回であれば、準公務職員は「異常の発見と報告」を担い、発見後の修繕判断・業者手配・最終的な安全確認は公園管理課のプロが行います。ゴミ出し支援であれば、準公務職員は玄関先からゴミ置き場へ搬出するところまでを担い、収集車への積み込み・処理場搬入はゴミ収集課の仕事です。接点はゴミ置き場という場所のみであり、作業も時間も完全に分離されています。準公務職員の導入によって専門課の業務が減るのではなく、これまで人手不足で手が届かなかった「発見・記録」の層が補完されることで、専門課は本来の判断・処理業務に集中しやすくなります。</w:t>
      </w:r>
    </w:p>
    <w:p w14:paraId="1B0CD815" w14:textId="77777777" w:rsidR="00B46C01" w:rsidRDefault="00B46C01">
      <w:pPr>
        <w:spacing w:before="0" w:after="120" w:line="360" w:lineRule="auto"/>
        <w:rPr>
          <w:rFonts w:ascii="Meiryo UI" w:eastAsia="Meiryo UI" w:hAnsi="Meiryo UI" w:cs="Meiryo UI"/>
        </w:rPr>
      </w:pPr>
    </w:p>
    <w:p w14:paraId="56CA4E08" w14:textId="77777777" w:rsidR="00B46C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Q：準公務職員と専門課の境界線が現場で曖昧になった場合、誰の責任になりますか？</w:t>
      </w:r>
    </w:p>
    <w:p w14:paraId="2A206FC9" w14:textId="77777777" w:rsidR="00B46C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責任の所在は制度として明文化されており、準公務職員個人に帰属しません。本制度では各タスクに「標準作業指示書」を整備し、準公務職員の権限範囲を明確に定めます。準公務職員はその範囲内で動く限り、事後に発生した問題の責任を問われません。指示書の範囲を超えた業務判断が必要になった場合は、即座にSCPコーディネーターまたは専門課へエスカレーションする義務のみを負います。また、本制度では「包括的準職員保険」を運用し、現場での事故・損害賠償リスクを公共業務分担推進局が完全に吸収します。境界線が曖昧になった原因が「手順書の不備」にある場合は推進局の管理責任、「専門課が報告を受け取らなかった」場合は当該専門課の責任として帰属します。準公務職員が「報告すべき場所に・定められた方法で報告した」という事実が記録されていれば、当事者の責任は問われません。</w:t>
      </w:r>
    </w:p>
    <w:p w14:paraId="396D348E" w14:textId="77777777" w:rsidR="00B46C01" w:rsidRDefault="00B46C01">
      <w:pPr>
        <w:spacing w:before="0" w:after="120" w:line="360" w:lineRule="auto"/>
        <w:rPr>
          <w:rFonts w:ascii="Meiryo UI" w:eastAsia="Meiryo UI" w:hAnsi="Meiryo UI" w:cs="Meiryo UI"/>
        </w:rPr>
      </w:pPr>
    </w:p>
    <w:p w14:paraId="2D8610D1" w14:textId="77777777" w:rsidR="00B46C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Q：管理健常職員（SCPコーディネーター）と既存の専門課職員の指揮命令系統はどうなりますか？どちらの言うことを聞けばよいのですか？</w:t>
      </w:r>
    </w:p>
    <w:p w14:paraId="0B3FE49E" w14:textId="77777777" w:rsidR="00B46C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指揮命令系統は一本化されており、混乱は生じない設計です。SCPコーディネーターと専門課職員では、そもそも「見ているもの」が異なります。SCPコーディネーターの役割軸は「人」であり、準公務職員のコンディション・障害特性・信頼スコアの管理、タスクのマッチング、メンタルフォロー、エントリーロックの判断を担います。専門課職員の役割軸は「業務」であり、準公務職員から上がってきた報告内容の専門的な判断・処理・事後対応を担います。準公務職員は日常業務の指示をSCPコーディネーターから受け、業務上の報告は専門課の指定担当者へ届けます。この二者は「人の管理」と「業務の管理」で完全に役割が分かれており、同一の指示について二者が競合することは構造上発生しません。</w:t>
      </w:r>
    </w:p>
    <w:p w14:paraId="2D3227D7" w14:textId="77777777" w:rsidR="00B46C01" w:rsidRDefault="00B46C01">
      <w:pPr>
        <w:spacing w:before="0" w:after="120" w:line="360" w:lineRule="auto"/>
        <w:rPr>
          <w:rFonts w:ascii="Meiryo UI" w:eastAsia="Meiryo UI" w:hAnsi="Meiryo UI" w:cs="Meiryo UI"/>
        </w:rPr>
      </w:pPr>
    </w:p>
    <w:p w14:paraId="782F1D8C" w14:textId="77777777" w:rsidR="00B46C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Q：各専門課に連携担当者を置くと言いますが、ただでさえ人手不足の行政に新たな負担を強いることになりませんか？</w:t>
      </w:r>
    </w:p>
    <w:p w14:paraId="428D77C6" w14:textId="77777777" w:rsidR="00B46C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新たなポストの設置は不要です。既存職員への役割付与で完結します。各専門課に求めるのは「準公務職員からの報告を受け取る担当者を一名指定すること」だけです。完全別働型（モードA）のタスクであれば、専門課は成果物の受け取りだけを行えばよく、日常的な関与はほぼ不要です。常時バックアップ待機型（モードC）のタスクについては一定の待機体制が必要になりますが、これはモードCに相当する業務（安否確認・遊具点検等）のみに適用されます。その業務はいずれも現在すでに「誰かが対応しなければならないが手が回っていない」ものであり、準公務職員の導入によってその負荷が軽減されることと表裏一体の関係にあります。</w:t>
      </w:r>
    </w:p>
    <w:p w14:paraId="4838C0C5" w14:textId="77777777" w:rsidR="00B46C01" w:rsidRDefault="00B46C01">
      <w:pPr>
        <w:spacing w:before="0" w:after="120" w:line="360" w:lineRule="auto"/>
        <w:rPr>
          <w:rFonts w:ascii="Meiryo UI" w:eastAsia="Meiryo UI" w:hAnsi="Meiryo UI" w:cs="Meiryo UI"/>
        </w:rPr>
      </w:pPr>
    </w:p>
    <w:p w14:paraId="4448173D" w14:textId="77777777" w:rsidR="00B46C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Q：管理健常職員は業務の専門家でなければならないのですか？福祉の現場経験しかない人では務まりませんか？</w:t>
      </w:r>
    </w:p>
    <w:p w14:paraId="1CB0588D" w14:textId="77777777" w:rsidR="00B46C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業務の専門家である必要はありません。むしろ福祉現場の経験こそが中核的な要件です。SCPコーディネーターに求められるのは「担当ジャンルのセミプロ×障害特性理解のプロ」という組み合わせです。業務知識は入職後のOJTと研修で習得できる水準で十分であり、求められる業務知識の目的は「問題を解決すること」ではなく「準公務職員が正しく動けているかを観察・判断すること」です。たとえば遊具点検であれば、SCPコーディネーターは「チェックリストの項目の意味・何を見れば正しく報告できているか・どのタイミングでエスカレーションすべきか」を知っていれば足ります。ボルトの規格や金属疲労の専門知識は不要です。現行の就労支援施設スタッフがSCPコーディネーターへ転換することを想定しており、福祉経験を活かしながら社会的地位と処遇が改善される職種として設計されています。</w:t>
      </w:r>
    </w:p>
    <w:p w14:paraId="3441E773" w14:textId="77777777" w:rsidR="00B46C01" w:rsidRDefault="00B46C01">
      <w:pPr>
        <w:spacing w:before="0" w:after="120" w:line="360" w:lineRule="auto"/>
        <w:rPr>
          <w:rFonts w:ascii="Meiryo UI" w:eastAsia="Meiryo UI" w:hAnsi="Meiryo UI" w:cs="Meiryo UI"/>
        </w:rPr>
      </w:pPr>
    </w:p>
    <w:p w14:paraId="5F58F287" w14:textId="77777777" w:rsidR="00B46C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Q：ゴミ出し支援や安否確認は、複数の課にまたがる業務です。報告ラインが複数あると現場が混乱しませんか？</w:t>
      </w:r>
    </w:p>
    <w:p w14:paraId="725D1761" w14:textId="77777777" w:rsidR="00B46C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タスクごとに「エスカレーションプロトコル」を事前に整備することで、混乱を防ぎます。ゴミ出し支援を例にとると、通常時の作業報告先はゴミ収集課ですが、訪問中に高齢者の異変を察知した場合の報告先は後期高齢者担当課または地域包括支援センターとなります。この「通常時の報告先」と「異変発生時の報告先・連絡方法・対応タイムライン」を事前に一枚の手順書に明記しておくことが、各タスクの運用開始条件です。準公務職員は「どちらに連絡するか」を現場で判断するのではなく、「この状況はどの手順書のどのパターンか」を確認して動きます。このエスカレーションプロトコルが整備されていないタスクは、整備が完了するまで運用を開始しないことを制度として明記します。</w:t>
      </w:r>
    </w:p>
    <w:p w14:paraId="7856EB7B" w14:textId="77777777" w:rsidR="00B46C01" w:rsidRDefault="00000000">
      <w:pPr>
        <w:shd w:val="clear" w:color="auto" w:fill="1A1410"/>
        <w:spacing w:before="0" w:after="120" w:line="360" w:lineRule="auto"/>
        <w:rPr>
          <w:rFonts w:ascii="Meiryo UI" w:eastAsia="Meiryo UI" w:hAnsi="Meiryo UI" w:cs="Meiryo UI"/>
          <w:sz w:val="28"/>
          <w:szCs w:val="28"/>
        </w:rPr>
      </w:pPr>
      <w:r>
        <w:rPr>
          <w:rFonts w:ascii="Meiryo UI" w:eastAsia="Meiryo UI" w:hAnsi="Meiryo UI" w:cs="Meiryo UI"/>
          <w:color w:val="FFFFFF"/>
          <w:sz w:val="28"/>
          <w:szCs w:val="28"/>
        </w:rPr>
        <w:t>8. 本制度の意義と国への問いかけ</w:t>
      </w:r>
    </w:p>
    <w:p w14:paraId="3994C8A4" w14:textId="77777777" w:rsidR="00B46C01" w:rsidRDefault="00000000" w:rsidP="002E1DBA">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Q：多少の非効率や業務の無駄があっても、本制度を進める必要があるのですか？</w:t>
      </w:r>
    </w:p>
    <w:p w14:paraId="1BE21844" w14:textId="77777777" w:rsidR="00B46C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はい。ただしその「非効率」は民間に強いるものではなく、国が引き受けるものです。民間企業が障害者雇用のために業務を絞り出すとき、その非効率は本来の営利活動を犠牲にします。しかし国が公共の文脈で業務を創出するとき、対象はいずれも「必要性は認識されているが人手不足で後回しにされてきた公共業務」です。遊具が余分に点検され、独居高齢者に余分に電話がかかり、バリアフリー情報が余分に更新されることは、社会の損失にはなりません。多少の非効率を含んでいても、その非効率は民間に強いるものではなく国が引き受けるものであり、同時に放置されてきた公共財の回復でもあります。</w:t>
      </w:r>
    </w:p>
    <w:p w14:paraId="4BC9B6A1" w14:textId="77777777" w:rsidR="00B46C01" w:rsidRDefault="00B46C01">
      <w:pPr>
        <w:spacing w:before="0" w:after="120" w:line="360" w:lineRule="auto"/>
        <w:rPr>
          <w:rFonts w:ascii="Meiryo UI" w:eastAsia="Meiryo UI" w:hAnsi="Meiryo UI" w:cs="Meiryo UI"/>
        </w:rPr>
      </w:pPr>
    </w:p>
    <w:p w14:paraId="147014BC" w14:textId="77777777" w:rsidR="00B46C01" w:rsidRDefault="00000000">
      <w:pPr>
        <w:pBdr>
          <w:left w:val="single" w:sz="12" w:space="0" w:color="1A1410"/>
        </w:pBdr>
        <w:shd w:val="clear" w:color="auto" w:fill="F0EBE3"/>
        <w:spacing w:before="0" w:after="120" w:line="360" w:lineRule="auto"/>
        <w:rPr>
          <w:rFonts w:ascii="Meiryo UI" w:eastAsia="Meiryo UI" w:hAnsi="Meiryo UI" w:cs="Meiryo UI"/>
          <w:sz w:val="24"/>
          <w:szCs w:val="24"/>
        </w:rPr>
      </w:pPr>
      <w:r>
        <w:rPr>
          <w:rFonts w:ascii="Meiryo UI" w:eastAsia="Meiryo UI" w:hAnsi="Meiryo UI" w:cs="Meiryo UI"/>
          <w:color w:val="1A1410"/>
          <w:sz w:val="24"/>
          <w:szCs w:val="24"/>
        </w:rPr>
        <w:t>Q：本制度は国への「お願い」ですか？</w:t>
      </w:r>
    </w:p>
    <w:p w14:paraId="2AD82666" w14:textId="77777777" w:rsidR="00B46C01"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404040"/>
          <w:sz w:val="24"/>
          <w:szCs w:val="24"/>
        </w:rPr>
        <w:t>A：お願いというより、社会全体で積み上げてきた課題への、誠実な応答を求めるものです。障害者雇用率制度が始まって以来、雇用の義務は民間が担い、公的な所得保障は先進国水準に届かないまま今日に至っています。その間、本来であれば公が担うべき部分を、民間・家族・当事者が支え続けてきました。本制度は、その長年の積み重ねを踏まえた上で、「今こそ公が正面から向き合う番ではないか」と問いかけるものです。「やるかどうか」の議論ではなく、「いつ、どこから始めるか」という前向きな対話の出発点として、本提言を受け取っていただけることを願っています。</w:t>
      </w:r>
    </w:p>
    <w:p w14:paraId="4145D013" w14:textId="77777777" w:rsidR="00F92A2B" w:rsidRPr="00115301" w:rsidRDefault="00000000">
      <w:pPr>
        <w:jc w:val="right"/>
        <w:rPr>
          <w:rFonts w:ascii="Meiryo UI" w:eastAsia="Meiryo UI" w:hAnsi="Meiryo UI" w:cs="Meiryo UI"/>
        </w:rPr>
        <w:spacing w:before="0" w:after="120" w:line="360" w:lineRule="auto"/>
      </w:pPr>
      <w:r>
        <w:rPr>
          <w:rFonts w:ascii="Meiryo UI" w:eastAsia="Meiryo UI" w:hAnsi="Meiryo UI" w:cs="Meiryo UI"/>
          <w:color w:val="4A3A2A"/>
        </w:rPr>
        <w:t>以上</w:t>
      </w:r>
    </w:p>
    <w:sectPr w:rsidR="00F92A2B" w:rsidRPr="0011530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94FC0" w14:textId="77777777" w:rsidR="00C32570" w:rsidRDefault="00C32570" w:rsidP="00CA580C">
      <w:r>
        <w:separator/>
      </w:r>
    </w:p>
  </w:endnote>
  <w:endnote w:type="continuationSeparator" w:id="0">
    <w:p w14:paraId="087876A3" w14:textId="77777777" w:rsidR="00C32570" w:rsidRDefault="00C32570" w:rsidP="00CA5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9785A" w14:textId="77777777" w:rsidR="00C32570" w:rsidRDefault="00C32570" w:rsidP="00CA580C">
      <w:r>
        <w:separator/>
      </w:r>
    </w:p>
  </w:footnote>
  <w:footnote w:type="continuationSeparator" w:id="0">
    <w:p w14:paraId="273E2ACA" w14:textId="77777777" w:rsidR="00C32570" w:rsidRDefault="00C32570" w:rsidP="00CA58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24271"/>
    <w:multiLevelType w:val="hybridMultilevel"/>
    <w:tmpl w:val="A0A6AC92"/>
    <w:lvl w:ilvl="0" w:tplc="FF785AB2">
      <w:start w:val="1"/>
      <w:numFmt w:val="bullet"/>
      <w:lvlText w:val="●"/>
      <w:lvlJc w:val="left"/>
      <w:pPr>
        <w:spacing w:before="60" w:after="60"/>
        <w:ind w:left="480" w:hanging="240"/>
      </w:pPr>
      <w:rPr>
        <w:rFonts w:ascii="Meiryo UI" w:eastAsia="Meiryo UI" w:hAnsi="Meiryo UI" w:cs="Meiryo UI"/>
      </w:rPr>
    </w:lvl>
    <w:lvl w:ilvl="1" w:tplc="D3DACF0C">
      <w:start w:val="1"/>
      <w:numFmt w:val="bullet"/>
      <w:lvlText w:val="○"/>
      <w:lvlJc w:val="left"/>
      <w:pPr>
        <w:spacing w:before="60" w:after="60"/>
        <w:ind w:left="840" w:hanging="240"/>
      </w:pPr>
      <w:rPr>
        <w:rFonts w:ascii="Meiryo UI" w:eastAsia="Meiryo UI" w:hAnsi="Meiryo UI" w:cs="Meiryo UI"/>
      </w:rPr>
    </w:lvl>
    <w:lvl w:ilvl="2" w:tplc="8A8A6316">
      <w:start w:val="1"/>
      <w:numFmt w:val="bullet"/>
      <w:lvlText w:val="■"/>
      <w:lvlJc w:val="left"/>
      <w:pPr>
        <w:spacing w:before="60" w:after="60"/>
        <w:ind w:left="1200" w:hanging="240"/>
      </w:pPr>
      <w:rPr>
        <w:rFonts w:ascii="Meiryo UI" w:eastAsia="Meiryo UI" w:hAnsi="Meiryo UI" w:cs="Meiryo UI"/>
      </w:rPr>
    </w:lvl>
    <w:lvl w:ilvl="3" w:tplc="ADA630B6">
      <w:start w:val="1"/>
      <w:numFmt w:val="bullet"/>
      <w:lvlText w:val="●"/>
      <w:lvlJc w:val="left"/>
      <w:pPr>
        <w:spacing w:before="60" w:after="60"/>
        <w:ind w:left="1560" w:hanging="240"/>
      </w:pPr>
      <w:rPr>
        <w:rFonts w:ascii="Meiryo UI" w:eastAsia="Meiryo UI" w:hAnsi="Meiryo UI" w:cs="Meiryo UI"/>
      </w:rPr>
    </w:lvl>
    <w:lvl w:ilvl="4" w:tplc="08DA15EC">
      <w:start w:val="1"/>
      <w:numFmt w:val="bullet"/>
      <w:lvlText w:val="○"/>
      <w:lvlJc w:val="left"/>
      <w:pPr>
        <w:spacing w:before="60" w:after="60"/>
        <w:ind w:left="1920" w:hanging="240"/>
      </w:pPr>
      <w:rPr>
        <w:rFonts w:ascii="Meiryo UI" w:eastAsia="Meiryo UI" w:hAnsi="Meiryo UI" w:cs="Meiryo UI"/>
      </w:rPr>
    </w:lvl>
    <w:lvl w:ilvl="5" w:tplc="774ACF64">
      <w:start w:val="1"/>
      <w:numFmt w:val="bullet"/>
      <w:lvlText w:val="■"/>
      <w:lvlJc w:val="left"/>
      <w:pPr>
        <w:spacing w:before="60" w:after="60"/>
        <w:ind w:left="2280" w:hanging="240"/>
      </w:pPr>
      <w:rPr>
        <w:rFonts w:ascii="Meiryo UI" w:eastAsia="Meiryo UI" w:hAnsi="Meiryo UI" w:cs="Meiryo UI"/>
      </w:rPr>
    </w:lvl>
    <w:lvl w:ilvl="6" w:tplc="C0BEC278">
      <w:start w:val="1"/>
      <w:numFmt w:val="bullet"/>
      <w:lvlText w:val="●"/>
      <w:lvlJc w:val="left"/>
      <w:pPr>
        <w:spacing w:before="60" w:after="60"/>
        <w:ind w:left="2640" w:hanging="240"/>
      </w:pPr>
      <w:rPr>
        <w:rFonts w:ascii="Meiryo UI" w:eastAsia="Meiryo UI" w:hAnsi="Meiryo UI" w:cs="Meiryo UI"/>
      </w:rPr>
    </w:lvl>
    <w:lvl w:ilvl="7" w:tplc="22F6B180">
      <w:start w:val="1"/>
      <w:numFmt w:val="bullet"/>
      <w:lvlText w:val="●"/>
      <w:lvlJc w:val="left"/>
      <w:pPr>
        <w:spacing w:before="60" w:after="60"/>
        <w:ind w:left="3000" w:hanging="240"/>
      </w:pPr>
      <w:rPr>
        <w:rFonts w:ascii="Meiryo UI" w:eastAsia="Meiryo UI" w:hAnsi="Meiryo UI" w:cs="Meiryo UI"/>
      </w:rPr>
    </w:lvl>
    <w:lvl w:ilvl="8" w:tplc="013A68F2">
      <w:start w:val="1"/>
      <w:numFmt w:val="bullet"/>
      <w:lvlText w:val="●"/>
      <w:lvlJc w:val="left"/>
      <w:pPr>
        <w:spacing w:before="60" w:after="60"/>
        <w:ind w:left="3360" w:hanging="240"/>
      </w:pPr>
      <w:rPr>
        <w:rFonts w:ascii="Meiryo UI" w:eastAsia="Meiryo UI" w:hAnsi="Meiryo UI" w:cs="Meiryo UI"/>
      </w:rPr>
    </w:lvl>
  </w:abstractNum>
  <w:abstractNum w:abstractNumId="1" w15:restartNumberingAfterBreak="0">
    <w:nsid w:val="53EC5DAE"/>
    <w:multiLevelType w:val="hybridMultilevel"/>
    <w:tmpl w:val="55D2E718"/>
    <w:lvl w:ilvl="0" w:tplc="25987AFA">
      <w:start w:val="1"/>
      <w:numFmt w:val="decimal"/>
      <w:lvlText w:val="%1."/>
      <w:lvlJc w:val="left"/>
      <w:pPr>
        <w:spacing w:before="60" w:after="60"/>
        <w:ind w:left="480" w:hanging="240"/>
      </w:pPr>
      <w:rPr>
        <w:rFonts w:ascii="Meiryo UI" w:eastAsia="Meiryo UI" w:hAnsi="Meiryo UI" w:cs="Meiryo UI"/>
      </w:rPr>
    </w:lvl>
    <w:lvl w:ilvl="1" w:tplc="40009F40">
      <w:numFmt w:val="decimal"/>
      <w:lvlText w:val=""/>
      <w:lvlJc w:val="left"/>
      <w:pPr>
        <w:spacing w:before="60" w:after="60"/>
        <w:ind w:left="840" w:hanging="240"/>
      </w:pPr>
      <w:rPr>
        <w:rFonts w:ascii="Meiryo UI" w:eastAsia="Meiryo UI" w:hAnsi="Meiryo UI" w:cs="Meiryo UI"/>
      </w:rPr>
    </w:lvl>
    <w:lvl w:ilvl="2" w:tplc="F1DC4918">
      <w:numFmt w:val="decimal"/>
      <w:lvlText w:val=""/>
      <w:lvlJc w:val="left"/>
      <w:pPr>
        <w:spacing w:before="60" w:after="60"/>
        <w:ind w:left="1200" w:hanging="240"/>
      </w:pPr>
      <w:rPr>
        <w:rFonts w:ascii="Meiryo UI" w:eastAsia="Meiryo UI" w:hAnsi="Meiryo UI" w:cs="Meiryo UI"/>
      </w:rPr>
    </w:lvl>
    <w:lvl w:ilvl="3" w:tplc="AB9AD57C">
      <w:numFmt w:val="decimal"/>
      <w:lvlText w:val=""/>
      <w:lvlJc w:val="left"/>
      <w:pPr>
        <w:spacing w:before="60" w:after="60"/>
        <w:ind w:left="1560" w:hanging="240"/>
      </w:pPr>
      <w:rPr>
        <w:rFonts w:ascii="Meiryo UI" w:eastAsia="Meiryo UI" w:hAnsi="Meiryo UI" w:cs="Meiryo UI"/>
      </w:rPr>
    </w:lvl>
    <w:lvl w:ilvl="4" w:tplc="96C821AC">
      <w:numFmt w:val="decimal"/>
      <w:lvlText w:val=""/>
      <w:lvlJc w:val="left"/>
      <w:pPr>
        <w:spacing w:before="60" w:after="60"/>
        <w:ind w:left="1920" w:hanging="240"/>
      </w:pPr>
      <w:rPr>
        <w:rFonts w:ascii="Meiryo UI" w:eastAsia="Meiryo UI" w:hAnsi="Meiryo UI" w:cs="Meiryo UI"/>
      </w:rPr>
    </w:lvl>
    <w:lvl w:ilvl="5" w:tplc="4FB67E44">
      <w:numFmt w:val="decimal"/>
      <w:lvlText w:val=""/>
      <w:lvlJc w:val="left"/>
      <w:pPr>
        <w:spacing w:before="60" w:after="60"/>
        <w:ind w:left="2280" w:hanging="240"/>
      </w:pPr>
      <w:rPr>
        <w:rFonts w:ascii="Meiryo UI" w:eastAsia="Meiryo UI" w:hAnsi="Meiryo UI" w:cs="Meiryo UI"/>
      </w:rPr>
    </w:lvl>
    <w:lvl w:ilvl="6" w:tplc="9CFAACD4">
      <w:numFmt w:val="decimal"/>
      <w:lvlText w:val=""/>
      <w:lvlJc w:val="left"/>
      <w:pPr>
        <w:spacing w:before="60" w:after="60"/>
        <w:ind w:left="2640" w:hanging="240"/>
      </w:pPr>
      <w:rPr>
        <w:rFonts w:ascii="Meiryo UI" w:eastAsia="Meiryo UI" w:hAnsi="Meiryo UI" w:cs="Meiryo UI"/>
      </w:rPr>
    </w:lvl>
    <w:lvl w:ilvl="7" w:tplc="F482A04E">
      <w:numFmt w:val="decimal"/>
      <w:lvlText w:val=""/>
      <w:lvlJc w:val="left"/>
      <w:pPr>
        <w:spacing w:before="60" w:after="60"/>
        <w:ind w:left="3000" w:hanging="240"/>
      </w:pPr>
      <w:rPr>
        <w:rFonts w:ascii="Meiryo UI" w:eastAsia="Meiryo UI" w:hAnsi="Meiryo UI" w:cs="Meiryo UI"/>
      </w:rPr>
    </w:lvl>
    <w:lvl w:ilvl="8" w:tplc="6298FA24">
      <w:numFmt w:val="decimal"/>
      <w:lvlText w:val=""/>
      <w:lvlJc w:val="left"/>
      <w:pPr>
        <w:spacing w:before="60" w:after="60"/>
        <w:ind w:left="3360" w:hanging="240"/>
      </w:pPr>
      <w:rPr>
        <w:rFonts w:ascii="Meiryo UI" w:eastAsia="Meiryo UI" w:hAnsi="Meiryo UI" w:cs="Meiryo UI"/>
      </w:rPr>
    </w:lvl>
  </w:abstractNum>
  <w:abstractNum w:abstractNumId="2" w15:restartNumberingAfterBreak="0">
    <w:nsid w:val="57104EC5"/>
    <w:multiLevelType w:val="hybridMultilevel"/>
    <w:tmpl w:val="40685472"/>
    <w:lvl w:ilvl="0" w:tplc="F880047E">
      <w:start w:val="1"/>
      <w:numFmt w:val="decimal"/>
      <w:lvlText w:val="%1."/>
      <w:lvlJc w:val="left"/>
      <w:pPr>
        <w:spacing w:before="60" w:after="60"/>
        <w:ind w:left="480" w:hanging="240"/>
      </w:pPr>
      <w:rPr>
        <w:rFonts w:ascii="Meiryo UI" w:eastAsia="Meiryo UI" w:hAnsi="Meiryo UI" w:cs="Meiryo UI"/>
      </w:rPr>
    </w:lvl>
    <w:lvl w:ilvl="1" w:tplc="9DDC8CFE">
      <w:numFmt w:val="decimal"/>
      <w:lvlText w:val=""/>
      <w:lvlJc w:val="left"/>
      <w:pPr>
        <w:spacing w:before="60" w:after="60"/>
        <w:ind w:left="840" w:hanging="240"/>
      </w:pPr>
      <w:rPr>
        <w:rFonts w:ascii="Meiryo UI" w:eastAsia="Meiryo UI" w:hAnsi="Meiryo UI" w:cs="Meiryo UI"/>
      </w:rPr>
    </w:lvl>
    <w:lvl w:ilvl="2" w:tplc="90AA4C22">
      <w:numFmt w:val="decimal"/>
      <w:lvlText w:val=""/>
      <w:lvlJc w:val="left"/>
      <w:pPr>
        <w:spacing w:before="60" w:after="60"/>
        <w:ind w:left="1200" w:hanging="240"/>
      </w:pPr>
      <w:rPr>
        <w:rFonts w:ascii="Meiryo UI" w:eastAsia="Meiryo UI" w:hAnsi="Meiryo UI" w:cs="Meiryo UI"/>
      </w:rPr>
    </w:lvl>
    <w:lvl w:ilvl="3" w:tplc="08D8A5C2">
      <w:numFmt w:val="decimal"/>
      <w:lvlText w:val=""/>
      <w:lvlJc w:val="left"/>
      <w:pPr>
        <w:spacing w:before="60" w:after="60"/>
        <w:ind w:left="1560" w:hanging="240"/>
      </w:pPr>
      <w:rPr>
        <w:rFonts w:ascii="Meiryo UI" w:eastAsia="Meiryo UI" w:hAnsi="Meiryo UI" w:cs="Meiryo UI"/>
      </w:rPr>
    </w:lvl>
    <w:lvl w:ilvl="4" w:tplc="6E7885B8">
      <w:numFmt w:val="decimal"/>
      <w:lvlText w:val=""/>
      <w:lvlJc w:val="left"/>
      <w:pPr>
        <w:spacing w:before="60" w:after="60"/>
        <w:ind w:left="1920" w:hanging="240"/>
      </w:pPr>
      <w:rPr>
        <w:rFonts w:ascii="Meiryo UI" w:eastAsia="Meiryo UI" w:hAnsi="Meiryo UI" w:cs="Meiryo UI"/>
      </w:rPr>
    </w:lvl>
    <w:lvl w:ilvl="5" w:tplc="84261EA8">
      <w:numFmt w:val="decimal"/>
      <w:lvlText w:val=""/>
      <w:lvlJc w:val="left"/>
      <w:pPr>
        <w:spacing w:before="60" w:after="60"/>
        <w:ind w:left="2280" w:hanging="240"/>
      </w:pPr>
      <w:rPr>
        <w:rFonts w:ascii="Meiryo UI" w:eastAsia="Meiryo UI" w:hAnsi="Meiryo UI" w:cs="Meiryo UI"/>
      </w:rPr>
    </w:lvl>
    <w:lvl w:ilvl="6" w:tplc="73C81C12">
      <w:numFmt w:val="decimal"/>
      <w:lvlText w:val=""/>
      <w:lvlJc w:val="left"/>
      <w:pPr>
        <w:spacing w:before="60" w:after="60"/>
        <w:ind w:left="2640" w:hanging="240"/>
      </w:pPr>
      <w:rPr>
        <w:rFonts w:ascii="Meiryo UI" w:eastAsia="Meiryo UI" w:hAnsi="Meiryo UI" w:cs="Meiryo UI"/>
      </w:rPr>
    </w:lvl>
    <w:lvl w:ilvl="7" w:tplc="5B068B0E">
      <w:numFmt w:val="decimal"/>
      <w:lvlText w:val=""/>
      <w:lvlJc w:val="left"/>
      <w:pPr>
        <w:spacing w:before="60" w:after="60"/>
        <w:ind w:left="3000" w:hanging="240"/>
      </w:pPr>
      <w:rPr>
        <w:rFonts w:ascii="Meiryo UI" w:eastAsia="Meiryo UI" w:hAnsi="Meiryo UI" w:cs="Meiryo UI"/>
      </w:rPr>
    </w:lvl>
    <w:lvl w:ilvl="8" w:tplc="21ECDDBE">
      <w:numFmt w:val="decimal"/>
      <w:lvlText w:val=""/>
      <w:lvlJc w:val="left"/>
      <w:pPr>
        <w:spacing w:before="60" w:after="60"/>
        <w:ind w:left="3360" w:hanging="240"/>
      </w:pPr>
      <w:rPr>
        <w:rFonts w:ascii="Meiryo UI" w:eastAsia="Meiryo UI" w:hAnsi="Meiryo UI" w:cs="Meiryo UI"/>
      </w:rPr>
    </w:lvl>
  </w:abstractNum>
  <w:abstractNum w:abstractNumId="3" w15:restartNumberingAfterBreak="0">
    <w:nsid w:val="7BB92A43"/>
    <w:multiLevelType w:val="hybridMultilevel"/>
    <w:tmpl w:val="FA624340"/>
    <w:lvl w:ilvl="0" w:tplc="46661306">
      <w:start w:val="1"/>
      <w:numFmt w:val="decimal"/>
      <w:lvlText w:val="%1."/>
      <w:lvlJc w:val="left"/>
      <w:pPr>
        <w:spacing w:before="60" w:after="60"/>
        <w:ind w:left="480" w:hanging="240"/>
      </w:pPr>
      <w:rPr>
        <w:rFonts w:ascii="Meiryo UI" w:eastAsia="Meiryo UI" w:hAnsi="Meiryo UI" w:cs="Meiryo UI"/>
      </w:rPr>
    </w:lvl>
    <w:lvl w:ilvl="1" w:tplc="1FEE3274">
      <w:numFmt w:val="decimal"/>
      <w:lvlText w:val=""/>
      <w:lvlJc w:val="left"/>
      <w:pPr>
        <w:spacing w:before="60" w:after="60"/>
        <w:ind w:left="840" w:hanging="240"/>
      </w:pPr>
      <w:rPr>
        <w:rFonts w:ascii="Meiryo UI" w:eastAsia="Meiryo UI" w:hAnsi="Meiryo UI" w:cs="Meiryo UI"/>
      </w:rPr>
    </w:lvl>
    <w:lvl w:ilvl="2" w:tplc="D97CFD92">
      <w:numFmt w:val="decimal"/>
      <w:lvlText w:val=""/>
      <w:lvlJc w:val="left"/>
      <w:pPr>
        <w:spacing w:before="60" w:after="60"/>
        <w:ind w:left="1200" w:hanging="240"/>
      </w:pPr>
      <w:rPr>
        <w:rFonts w:ascii="Meiryo UI" w:eastAsia="Meiryo UI" w:hAnsi="Meiryo UI" w:cs="Meiryo UI"/>
      </w:rPr>
    </w:lvl>
    <w:lvl w:ilvl="3" w:tplc="80A6DB1A">
      <w:numFmt w:val="decimal"/>
      <w:lvlText w:val=""/>
      <w:lvlJc w:val="left"/>
      <w:pPr>
        <w:spacing w:before="60" w:after="60"/>
        <w:ind w:left="1560" w:hanging="240"/>
      </w:pPr>
      <w:rPr>
        <w:rFonts w:ascii="Meiryo UI" w:eastAsia="Meiryo UI" w:hAnsi="Meiryo UI" w:cs="Meiryo UI"/>
      </w:rPr>
    </w:lvl>
    <w:lvl w:ilvl="4" w:tplc="2AB85BB4">
      <w:numFmt w:val="decimal"/>
      <w:lvlText w:val=""/>
      <w:lvlJc w:val="left"/>
      <w:pPr>
        <w:spacing w:before="60" w:after="60"/>
        <w:ind w:left="1920" w:hanging="240"/>
      </w:pPr>
      <w:rPr>
        <w:rFonts w:ascii="Meiryo UI" w:eastAsia="Meiryo UI" w:hAnsi="Meiryo UI" w:cs="Meiryo UI"/>
      </w:rPr>
    </w:lvl>
    <w:lvl w:ilvl="5" w:tplc="777430AC">
      <w:numFmt w:val="decimal"/>
      <w:lvlText w:val=""/>
      <w:lvlJc w:val="left"/>
      <w:pPr>
        <w:spacing w:before="60" w:after="60"/>
        <w:ind w:left="2280" w:hanging="240"/>
      </w:pPr>
      <w:rPr>
        <w:rFonts w:ascii="Meiryo UI" w:eastAsia="Meiryo UI" w:hAnsi="Meiryo UI" w:cs="Meiryo UI"/>
      </w:rPr>
    </w:lvl>
    <w:lvl w:ilvl="6" w:tplc="8B98C80E">
      <w:numFmt w:val="decimal"/>
      <w:lvlText w:val=""/>
      <w:lvlJc w:val="left"/>
      <w:pPr>
        <w:spacing w:before="60" w:after="60"/>
        <w:ind w:left="2640" w:hanging="240"/>
      </w:pPr>
      <w:rPr>
        <w:rFonts w:ascii="Meiryo UI" w:eastAsia="Meiryo UI" w:hAnsi="Meiryo UI" w:cs="Meiryo UI"/>
      </w:rPr>
    </w:lvl>
    <w:lvl w:ilvl="7" w:tplc="5B96EA38">
      <w:numFmt w:val="decimal"/>
      <w:lvlText w:val=""/>
      <w:lvlJc w:val="left"/>
      <w:pPr>
        <w:spacing w:before="60" w:after="60"/>
        <w:ind w:left="3000" w:hanging="240"/>
      </w:pPr>
      <w:rPr>
        <w:rFonts w:ascii="Meiryo UI" w:eastAsia="Meiryo UI" w:hAnsi="Meiryo UI" w:cs="Meiryo UI"/>
      </w:rPr>
    </w:lvl>
    <w:lvl w:ilvl="8" w:tplc="1086521A">
      <w:numFmt w:val="decimal"/>
      <w:lvlText w:val=""/>
      <w:lvlJc w:val="left"/>
      <w:pPr>
        <w:spacing w:before="60" w:after="60"/>
        <w:ind w:left="3360" w:hanging="240"/>
      </w:pPr>
      <w:rPr>
        <w:rFonts w:ascii="Meiryo UI" w:eastAsia="Meiryo UI" w:hAnsi="Meiryo UI" w:cs="Meiryo UI"/>
      </w:rPr>
    </w:lvl>
  </w:abstractNum>
  <w:abstractNum w:abstractNumId="4" w15:restartNumberingAfterBreak="0">
    <w:nsid w:val="7F15242B"/>
    <w:multiLevelType w:val="hybridMultilevel"/>
    <w:tmpl w:val="60AE4BF4"/>
    <w:lvl w:ilvl="0" w:tplc="21D8E188">
      <w:start w:val="1"/>
      <w:numFmt w:val="bullet"/>
      <w:lvlText w:val="・"/>
      <w:lvlJc w:val="left"/>
      <w:pPr>
        <w:spacing w:before="60" w:after="60"/>
        <w:ind w:left="480" w:hanging="240"/>
      </w:pPr>
      <w:rPr>
        <w:rFonts w:ascii="Meiryo UI" w:eastAsia="Meiryo UI" w:hAnsi="Meiryo UI" w:cs="Meiryo UI"/>
      </w:rPr>
    </w:lvl>
    <w:lvl w:ilvl="1" w:tplc="D3C48DDA">
      <w:numFmt w:val="decimal"/>
      <w:lvlText w:val=""/>
      <w:lvlJc w:val="left"/>
      <w:pPr>
        <w:spacing w:before="60" w:after="60"/>
        <w:ind w:left="840" w:hanging="240"/>
      </w:pPr>
      <w:rPr>
        <w:rFonts w:ascii="Meiryo UI" w:eastAsia="Meiryo UI" w:hAnsi="Meiryo UI" w:cs="Meiryo UI"/>
      </w:rPr>
    </w:lvl>
    <w:lvl w:ilvl="2" w:tplc="6A26D392">
      <w:numFmt w:val="decimal"/>
      <w:lvlText w:val=""/>
      <w:lvlJc w:val="left"/>
      <w:pPr>
        <w:spacing w:before="60" w:after="60"/>
        <w:ind w:left="1200" w:hanging="240"/>
      </w:pPr>
      <w:rPr>
        <w:rFonts w:ascii="Meiryo UI" w:eastAsia="Meiryo UI" w:hAnsi="Meiryo UI" w:cs="Meiryo UI"/>
      </w:rPr>
    </w:lvl>
    <w:lvl w:ilvl="3" w:tplc="080026E6">
      <w:numFmt w:val="decimal"/>
      <w:lvlText w:val=""/>
      <w:lvlJc w:val="left"/>
      <w:pPr>
        <w:spacing w:before="60" w:after="60"/>
        <w:ind w:left="1560" w:hanging="240"/>
      </w:pPr>
      <w:rPr>
        <w:rFonts w:ascii="Meiryo UI" w:eastAsia="Meiryo UI" w:hAnsi="Meiryo UI" w:cs="Meiryo UI"/>
      </w:rPr>
    </w:lvl>
    <w:lvl w:ilvl="4" w:tplc="B3AC4740">
      <w:numFmt w:val="decimal"/>
      <w:lvlText w:val=""/>
      <w:lvlJc w:val="left"/>
      <w:pPr>
        <w:spacing w:before="60" w:after="60"/>
        <w:ind w:left="1920" w:hanging="240"/>
      </w:pPr>
      <w:rPr>
        <w:rFonts w:ascii="Meiryo UI" w:eastAsia="Meiryo UI" w:hAnsi="Meiryo UI" w:cs="Meiryo UI"/>
      </w:rPr>
    </w:lvl>
    <w:lvl w:ilvl="5" w:tplc="B19C2C98">
      <w:numFmt w:val="decimal"/>
      <w:lvlText w:val=""/>
      <w:lvlJc w:val="left"/>
      <w:pPr>
        <w:spacing w:before="60" w:after="60"/>
        <w:ind w:left="2280" w:hanging="240"/>
      </w:pPr>
      <w:rPr>
        <w:rFonts w:ascii="Meiryo UI" w:eastAsia="Meiryo UI" w:hAnsi="Meiryo UI" w:cs="Meiryo UI"/>
      </w:rPr>
    </w:lvl>
    <w:lvl w:ilvl="6" w:tplc="0930E658">
      <w:numFmt w:val="decimal"/>
      <w:lvlText w:val=""/>
      <w:lvlJc w:val="left"/>
      <w:pPr>
        <w:spacing w:before="60" w:after="60"/>
        <w:ind w:left="2640" w:hanging="240"/>
      </w:pPr>
      <w:rPr>
        <w:rFonts w:ascii="Meiryo UI" w:eastAsia="Meiryo UI" w:hAnsi="Meiryo UI" w:cs="Meiryo UI"/>
      </w:rPr>
    </w:lvl>
    <w:lvl w:ilvl="7" w:tplc="3C421414">
      <w:numFmt w:val="decimal"/>
      <w:lvlText w:val=""/>
      <w:lvlJc w:val="left"/>
      <w:pPr>
        <w:spacing w:before="60" w:after="60"/>
        <w:ind w:left="3000" w:hanging="240"/>
      </w:pPr>
      <w:rPr>
        <w:rFonts w:ascii="Meiryo UI" w:eastAsia="Meiryo UI" w:hAnsi="Meiryo UI" w:cs="Meiryo UI"/>
      </w:rPr>
    </w:lvl>
    <w:lvl w:ilvl="8" w:tplc="8D06C922">
      <w:numFmt w:val="decimal"/>
      <w:lvlText w:val=""/>
      <w:lvlJc w:val="left"/>
      <w:pPr>
        <w:spacing w:before="60" w:after="60"/>
        <w:ind w:left="3360" w:hanging="240"/>
      </w:pPr>
      <w:rPr>
        <w:rFonts w:ascii="Meiryo UI" w:eastAsia="Meiryo UI" w:hAnsi="Meiryo UI" w:cs="Meiryo UI"/>
      </w:rPr>
    </w:lvl>
  </w:abstractNum>
  <w:num w:numId="1" w16cid:durableId="694114498">
    <w:abstractNumId w:val="0"/>
    <w:lvlOverride w:ilvl="0">
      <w:startOverride w:val="1"/>
    </w:lvlOverride>
  </w:num>
  <w:num w:numId="2" w16cid:durableId="357006459">
    <w:abstractNumId w:val="4"/>
    <w:lvlOverride w:ilvl="0">
      <w:startOverride w:val="1"/>
    </w:lvlOverride>
  </w:num>
  <w:num w:numId="3" w16cid:durableId="717556866">
    <w:abstractNumId w:val="1"/>
    <w:lvlOverride w:ilvl="0">
      <w:startOverride w:val="1"/>
    </w:lvlOverride>
  </w:num>
  <w:num w:numId="4" w16cid:durableId="3491106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A2B"/>
    <w:rsid w:val="0004172D"/>
    <w:rsid w:val="00062618"/>
    <w:rsid w:val="00115301"/>
    <w:rsid w:val="001A5F28"/>
    <w:rsid w:val="002171C0"/>
    <w:rsid w:val="00224AF4"/>
    <w:rsid w:val="00275823"/>
    <w:rsid w:val="002C0AD6"/>
    <w:rsid w:val="002C17F2"/>
    <w:rsid w:val="002E1DBA"/>
    <w:rsid w:val="003E3DE1"/>
    <w:rsid w:val="00457100"/>
    <w:rsid w:val="0047079B"/>
    <w:rsid w:val="004C7B83"/>
    <w:rsid w:val="00535B84"/>
    <w:rsid w:val="00560E36"/>
    <w:rsid w:val="00562B8C"/>
    <w:rsid w:val="0058081E"/>
    <w:rsid w:val="005C1D18"/>
    <w:rsid w:val="006F2E5A"/>
    <w:rsid w:val="008C764A"/>
    <w:rsid w:val="008F45DD"/>
    <w:rsid w:val="00942EFA"/>
    <w:rsid w:val="009E4622"/>
    <w:rsid w:val="00AF0A6C"/>
    <w:rsid w:val="00B131A6"/>
    <w:rsid w:val="00B46C01"/>
    <w:rsid w:val="00C27AAA"/>
    <w:rsid w:val="00C32570"/>
    <w:rsid w:val="00C83E4B"/>
    <w:rsid w:val="00CA5412"/>
    <w:rsid w:val="00CA580C"/>
    <w:rsid w:val="00D14429"/>
    <w:rsid w:val="00DB4B77"/>
    <w:rsid w:val="00F92A2B"/>
    <w:rsid w:val="00FF42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361BE0"/>
  <w15:docId w15:val="{03F9FA23-8DAB-45B3-81A6-0A5C34FC4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Meiryo U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spacing w:before="360" w:after="120" w:line="360" w:lineRule="auto"/>
    </w:pPr>
    <w:rPr>
      <w:rFonts w:ascii="Meiryo UI" w:eastAsia="Meiryo UI" w:hAnsi="Meiryo UI" w:cs="Meiryo UI"/>
      <w:color w:val="1F497D"/>
      <w:sz w:val="32"/>
      <w:szCs w:val="32"/>
      <w:b/>
      <w:bCs/>
    </w:rPr>
  </w:style>
  <w:style w:type="paragraph" w:styleId="2">
    <w:name w:val="heading 2"/>
    <w:uiPriority w:val="9"/>
    <w:semiHidden/>
    <w:unhideWhenUsed/>
    <w:qFormat/>
    <w:pPr>
      <w:outlineLvl w:val="1"/>
      <w:spacing w:before="240" w:after="80" w:line="360" w:lineRule="auto"/>
    </w:pPr>
    <w:rPr>
      <w:rFonts w:ascii="Meiryo UI" w:eastAsia="Meiryo UI" w:hAnsi="Meiryo UI" w:cs="Meiryo UI"/>
      <w:color w:val="2E74B5"/>
      <w:sz w:val="28"/>
      <w:szCs w:val="28"/>
      <w:b/>
      <w:bCs/>
    </w:rPr>
  </w:style>
  <w:style w:type="paragraph" w:styleId="3">
    <w:name w:val="heading 3"/>
    <w:uiPriority w:val="9"/>
    <w:semiHidden/>
    <w:unhideWhenUsed/>
    <w:qFormat/>
    <w:pPr>
      <w:outlineLvl w:val="2"/>
      <w:spacing w:before="200" w:after="60" w:line="360" w:lineRule="auto"/>
    </w:pPr>
    <w:rPr>
      <w:rFonts w:ascii="Meiryo UI" w:eastAsia="Meiryo UI" w:hAnsi="Meiryo UI" w:cs="Meiryo UI"/>
      <w:color w:val="1F497D"/>
      <w:sz w:val="24"/>
      <w:szCs w:val="24"/>
      <w:b/>
      <w:bCs/>
    </w:rPr>
  </w:style>
  <w:style w:type="paragraph" w:styleId="4">
    <w:name w:val="heading 4"/>
    <w:uiPriority w:val="9"/>
    <w:semiHidden/>
    <w:unhideWhenUsed/>
    <w:qFormat/>
    <w:pPr>
      <w:outlineLvl w:val="3"/>
      <w:spacing w:before="160" w:after="40" w:line="360" w:lineRule="auto"/>
    </w:pPr>
    <w:rPr>
      <w:i/>
      <w:iCs/>
      <w:rFonts w:ascii="Meiryo UI" w:eastAsia="Meiryo UI" w:hAnsi="Meiryo UI" w:cs="Meiryo UI"/>
      <w:color w:val="404040"/>
      <w:sz w:val="22"/>
      <w:szCs w:val="22"/>
      <w:b/>
      <w:bCs/>
    </w:rPr>
  </w:style>
  <w:style w:type="paragraph" w:styleId="5">
    <w:name w:val="heading 5"/>
    <w:uiPriority w:val="9"/>
    <w:semiHidden/>
    <w:unhideWhenUsed/>
    <w:qFormat/>
    <w:pPr>
      <w:outlineLvl w:val="4"/>
      <w:spacing w:before="120" w:after="40" w:line="360" w:lineRule="auto"/>
    </w:pPr>
    <w:rPr>
      <w:rFonts w:ascii="Meiryo UI" w:eastAsia="Meiryo UI" w:hAnsi="Meiryo UI" w:cs="Meiryo UI"/>
      <w:color w:val="404040"/>
      <w:sz w:val="22"/>
      <w:szCs w:val="22"/>
    </w:rPr>
  </w:style>
  <w:style w:type="paragraph" w:styleId="6">
    <w:name w:val="heading 6"/>
    <w:uiPriority w:val="9"/>
    <w:semiHidden/>
    <w:unhideWhenUsed/>
    <w:qFormat/>
    <w:pPr>
      <w:outlineLvl w:val="5"/>
      <w:spacing w:before="100" w:after="40" w:line="360" w:lineRule="auto"/>
    </w:pPr>
    <w:rPr>
      <w:rFonts w:ascii="Meiryo UI" w:eastAsia="Meiryo UI" w:hAnsi="Meiryo UI" w:cs="Meiryo UI"/>
      <w:color w:val="595959"/>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paragraph" w:styleId="a9">
    <w:name w:val="header"/>
    <w:basedOn w:val="a"/>
    <w:link w:val="aa"/>
    <w:uiPriority w:val="99"/>
    <w:unhideWhenUsed/>
    <w:rsid w:val="00CA580C"/>
    <w:pPr>
      <w:tabs>
        <w:tab w:val="center" w:pos="4252"/>
        <w:tab w:val="right" w:pos="8504"/>
      </w:tabs>
      <w:snapToGrid w:val="0"/>
    </w:pPr>
  </w:style>
  <w:style w:type="character" w:customStyle="1" w:styleId="aa">
    <w:name w:val="ヘッダー (文字)"/>
    <w:basedOn w:val="a0"/>
    <w:link w:val="a9"/>
    <w:uiPriority w:val="99"/>
    <w:rsid w:val="00CA580C"/>
  </w:style>
  <w:style w:type="paragraph" w:styleId="ab">
    <w:name w:val="footer"/>
    <w:basedOn w:val="a"/>
    <w:link w:val="ac"/>
    <w:uiPriority w:val="99"/>
    <w:unhideWhenUsed/>
    <w:rsid w:val="00CA580C"/>
    <w:pPr>
      <w:tabs>
        <w:tab w:val="center" w:pos="4252"/>
        <w:tab w:val="right" w:pos="8504"/>
      </w:tabs>
      <w:snapToGrid w:val="0"/>
    </w:pPr>
  </w:style>
  <w:style w:type="character" w:customStyle="1" w:styleId="ac">
    <w:name w:val="フッター (文字)"/>
    <w:basedOn w:val="a0"/>
    <w:link w:val="ab"/>
    <w:uiPriority w:val="99"/>
    <w:rsid w:val="00CA58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BrownTheme">
      <a:dk1>
        <a:sysClr val="windowText" lastClr="000000"/>
      </a:dk1>
      <a:lt1>
        <a:sysClr val="window" lastClr="FFFFFF"/>
      </a:lt1>
      <a:dk2>
        <a:srgbClr val="1A1410"/>
      </a:dk2>
      <a:lt2>
        <a:srgbClr val="F0EBE3"/>
      </a:lt2>
      <a:accent1>
        <a:srgbClr val="1A1410"/>
      </a:accent1>
      <a:accent2>
        <a:srgbClr val="8B2635"/>
      </a:accent2>
      <a:accent3>
        <a:srgbClr val="5C3D1A"/>
      </a:accent3>
      <a:accent4>
        <a:srgbClr val="B8974A"/>
      </a:accent4>
      <a:accent5>
        <a:srgbClr val="8A7A6A"/>
      </a:accent5>
      <a:accent6>
        <a:srgbClr val="D4C4B0"/>
      </a:accent6>
      <a:hlink>
        <a:srgbClr val="8B4500"/>
      </a:hlink>
      <a:folHlink>
        <a:srgbClr val="6B3A2A"/>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1645</Words>
  <Characters>9379</Characters>
  <Application>Microsoft Office Word</Application>
  <DocSecurity>0</DocSecurity>
  <Lines>78</Lines>
  <Paragraphs>22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 H</cp:lastModifiedBy>
  <cp:revision>2</cp:revision>
  <dcterms:created xsi:type="dcterms:W3CDTF">2026-03-20T12:52:00Z</dcterms:created>
  <dcterms:modified xsi:type="dcterms:W3CDTF">2026-03-20T12:52:00Z</dcterms:modified>
</cp:coreProperties>
</file>