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07A08" w14:textId="77777777" w:rsidR="00B66A83" w:rsidRDefault="00000000">
      <w:pPr>
        <w:spacing w:after="120" w:before="0" w:line="360" w:lineRule="auto"/>
        <w:jc w:val="center"/>
      </w:pPr>
      <w:r>
        <w:rPr>
          <w:rFonts w:ascii="Meiryo UI" w:eastAsia="Meiryo UI" w:hAnsi="Meiryo UI" w:cs="Meiryo UI"/>
          <w:b/>
          <w:bCs/>
          <w:color w:val="1A1410"/>
          <w:sz w:val="40"/>
          <w:szCs w:val="40"/>
        </w:rPr>
        <w:t>準公務職員制度　移行期ロードマップ</w:t>
      </w:r>
    </w:p>
    <w:p w14:paraId="2B96334A" w14:textId="77777777" w:rsidR="00B66A83" w:rsidRPr="00F9712C" w:rsidRDefault="00000000">
      <w:pPr>
        <w:spacing w:after="120" w:before="0" w:line="360" w:lineRule="auto"/>
        <w:jc w:val="center"/>
        <w:rPr>
          <w:color w:val="000000"/>
        </w:rPr>
      </w:pPr>
      <w:r>
        <w:rPr>
          <w:rFonts w:ascii="Meiryo UI" w:eastAsia="Meiryo UI" w:hAnsi="Meiryo UI" w:cs="Meiryo UI"/>
          <w:color w:val="000000"/>
          <w:sz w:val="24"/>
          <w:szCs w:val="24"/>
        </w:rPr>
        <w:t>公共業務分担推進局の創設から全国展開まで　段階的制度構築計画</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14:paraId="2CB51F50" w14:textId="77777777">
        <w:tc>
          <w:tcPr>
            <w:tcW w:w="0" w:type="auto"/>
            <w:tcBorders>
              <w:top w:val="single" w:sz="4" w:space="0" w:color="1A1410"/>
              <w:left w:val="single" w:sz="4" w:space="0" w:color="1A1410"/>
              <w:bottom w:val="single" w:sz="4" w:space="0" w:color="1A1410"/>
              <w:right w:val="single" w:sz="4" w:space="0" w:color="1A1410"/>
            </w:tcBorders>
            <w:shd w:val="clear" w:color="auto" w:fill="EDE0D0"/>
            <w:tcMar>
              <w:top w:w="120" w:type="dxa"/>
              <w:left w:w="200" w:type="dxa"/>
              <w:bottom w:w="120" w:type="dxa"/>
              <w:right w:w="200" w:type="dxa"/>
            </w:tcMar>
          </w:tcPr>
          <w:p w14:paraId="3C3A6211" w14:textId="77777777" w:rsidR="00B66A83" w:rsidRPr="00F9712C" w:rsidRDefault="00000000">
            <w:pPr>
              <w:rPr>
                <w:sz w:val="24"/>
                <w:szCs w:val="24"/>
              </w:rPr>
              <w:spacing w:before="0" w:after="120" w:line="360" w:lineRule="auto"/>
            </w:pPr>
            <w:r>
              <w:rPr>
                <w:rFonts w:ascii="Meiryo UI" w:eastAsia="Meiryo UI" w:hAnsi="Meiryo UI" w:cs="Meiryo UI"/>
                <w:b/>
                <w:bCs/>
                <w:color w:val="1A1410"/>
                <w:sz w:val="24"/>
                <w:szCs w:val="24"/>
              </w:rPr>
              <w:t>【制度整備前提】</w:t>
            </w:r>
          </w:p>
          <w:p w14:paraId="26D10B42" w14:textId="77777777" w:rsidR="00B66A83" w:rsidRPr="00F9712C" w:rsidRDefault="00000000">
            <w:pPr>
              <w:spacing w:before="0" w:after="120" w:line="360" w:lineRule="auto"/>
              <w:rPr>
                <w:sz w:val="24"/>
                <w:szCs w:val="24"/>
              </w:rPr>
            </w:pPr>
            <w:r>
              <w:rPr>
                <w:rFonts w:ascii="Meiryo UI" w:eastAsia="Meiryo UI" w:hAnsi="Meiryo UI" w:cs="Meiryo UI"/>
                <w:color w:val="404040"/>
                <w:sz w:val="24"/>
                <w:szCs w:val="24"/>
              </w:rPr>
              <w:t>① 障害年金の大幅増額（月額9〜15万円）措置が完了済みであること</w:t>
            </w:r>
          </w:p>
          <w:p w14:paraId="3CA997BA"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② 準公務職員制度・準企業職員制度の法的定義が確立されていること</w:t>
            </w:r>
          </w:p>
          <w:p w14:paraId="512E8F9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③ 法定雇用率の算定基準が人数ベースからSCPポイントベースへ改定済みであること</w:t>
            </w:r>
          </w:p>
          <w:p w14:paraId="02485A19" w14:textId="77777777" w:rsidR="00B66A83" w:rsidRDefault="00000000">
            <w:pPr>
              <w:spacing w:before="0" w:after="120" w:line="360" w:lineRule="auto"/>
            </w:pPr>
            <w:r>
              <w:rPr>
                <w:rFonts w:ascii="Meiryo UI" w:eastAsia="Meiryo UI" w:hAnsi="Meiryo UI" w:cs="Meiryo UI"/>
                <w:b/>
                <w:bCs/>
                <w:color w:val="1A1410"/>
                <w:sz w:val="24"/>
                <w:szCs w:val="24"/>
              </w:rPr>
              <w:t>本ロードマップは上記③が完了した時点から起算する。民間企業移行期ロードマップと並行して進行する。</w:t>
            </w:r>
          </w:p>
        </w:tc>
      </w:tr>
    </w:tbl>
    <w:p w14:paraId="3B7F1CAD" w14:textId="77777777" w:rsidR="00B66A83" w:rsidRDefault="00B66A83">
      <w:pPr>
        <w:spacing w:before="0" w:after="120" w:line="360" w:lineRule="auto"/>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2CB8347F" w14:textId="77777777">
        <w:tc>
          <w:tcPr>
            <w:tcW w:w="0" w:type="auto"/>
            <w:tcBorders>
              <w:top w:val="single" w:sz="1" w:space="0" w:color="AAAAAA"/>
              <w:left w:val="single" w:sz="1" w:space="0" w:color="AAAAAA"/>
              <w:bottom w:val="single" w:sz="1" w:space="0" w:color="AAAAAA"/>
              <w:right w:val="single" w:sz="1" w:space="0" w:color="AAAAAA"/>
            </w:tcBorders>
            <w:shd w:val="clear" w:color="auto" w:fill="4A3A2A"/>
            <w:tcMar>
              <w:top w:w="80" w:type="dxa"/>
              <w:left w:w="180" w:type="dxa"/>
              <w:bottom w:w="80" w:type="dxa"/>
              <w:right w:w="180" w:type="dxa"/>
            </w:tcMar>
          </w:tcPr>
          <w:p w14:paraId="167BF6D0"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全体概要：4フェーズ構築スキーム</w:t>
            </w:r>
          </w:p>
        </w:tc>
      </w:tr>
    </w:tbl>
    <w:p w14:paraId="31C2C90D" w14:textId="77777777" w:rsidR="00B66A83" w:rsidRPr="00F9712C" w:rsidRDefault="00B66A83">
      <w:pPr>
        <w:spacing w:before="0" w:after="120" w:line="360" w:lineRule="auto"/>
        <w:rPr>
          <w:sz w:val="24"/>
          <w:szCs w:val="24"/>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1800"/>
        <w:gridCol w:w="2126"/>
        <w:gridCol w:w="2000"/>
      </w:tblGrid>
      <w:tr w:rsidR="00B66A83" w:rsidRPr="00F9712C" w14:paraId="002EADE3" w14:textId="77777777">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4A3A2A"/>
            <w:tcMar>
              <w:top w:w="80" w:type="dxa"/>
              <w:left w:w="120" w:type="dxa"/>
              <w:bottom w:w="80" w:type="dxa"/>
              <w:right w:w="120" w:type="dxa"/>
            </w:tcMar>
            <w:vAlign w:val="center"/>
          </w:tcPr>
          <w:p w14:paraId="18A7B431"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項目</w:t>
            </w:r>
          </w:p>
        </w:tc>
        <w:tc>
          <w:tcPr>
            <w:tcW w:w="20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74B885AD"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フェーズ1 制度設計・推進局準備</w:t>
            </w:r>
          </w:p>
        </w:tc>
        <w:tc>
          <w:tcPr>
            <w:tcW w:w="18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65ED41CB"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フェーズ2 パイロット実施</w:t>
            </w:r>
          </w:p>
        </w:tc>
        <w:tc>
          <w:tcPr>
            <w:tcW w:w="2126"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5A020400"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フェーズ3 検証・制度改訂</w:t>
            </w:r>
          </w:p>
        </w:tc>
        <w:tc>
          <w:tcPr>
            <w:tcW w:w="2000"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1A606C7D"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フェーズ4 全国展開</w:t>
            </w:r>
          </w:p>
        </w:tc>
      </w:tr>
      <w:tr w:rsidR="00B66A83" w:rsidRPr="00F9712C" w14:paraId="5AD0F970" w14:textId="77777777">
        <w:tc>
          <w:tcPr>
            <w:tcW w:w="11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19D192F7" w14:textId="77777777" w:rsidR="00B66A83" w:rsidRPr="00F9712C" w:rsidRDefault="00000000">
            <w:pPr>
              <w:rPr>
                <w:sz w:val="24"/>
                <w:szCs w:val="24"/>
              </w:rPr>
              <w:spacing w:before="0" w:after="120" w:line="360" w:lineRule="auto"/>
            </w:pPr>
            <w:r>
              <w:rPr>
                <w:rFonts w:ascii="Meiryo UI" w:eastAsia="Meiryo UI" w:hAnsi="Meiryo UI" w:cs="Meiryo UI"/>
                <w:b/>
                <w:bCs/>
                <w:color w:val="404040"/>
                <w:sz w:val="24"/>
                <w:szCs w:val="24"/>
              </w:rPr>
              <w:t>期間目安</w:t>
            </w:r>
          </w:p>
        </w:tc>
        <w:tc>
          <w:tcPr>
            <w:tcW w:w="2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17FFDBB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法整備完了後〜12ヶ月</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D9D808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F1完了後〜18ヶ月</w:t>
            </w:r>
          </w:p>
        </w:tc>
        <w:tc>
          <w:tcPr>
            <w:tcW w:w="2126"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2E57FCF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パイロット完了後〜12ヶ月</w:t>
            </w:r>
          </w:p>
        </w:tc>
        <w:tc>
          <w:tcPr>
            <w:tcW w:w="2000"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009121F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F3完了後〜（恒常）</w:t>
            </w:r>
          </w:p>
        </w:tc>
      </w:tr>
      <w:tr w:rsidR="00B66A83" w:rsidRPr="00F9712C" w14:paraId="2D2EF799" w14:textId="77777777">
        <w:tc>
          <w:tcPr>
            <w:tcW w:w="11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1DFE2F6F" w14:textId="77777777" w:rsidR="00B66A83" w:rsidRPr="00F9712C" w:rsidRDefault="00000000">
            <w:pPr>
              <w:rPr>
                <w:sz w:val="24"/>
                <w:szCs w:val="24"/>
              </w:rPr>
              <w:spacing w:before="0" w:after="120" w:line="360" w:lineRule="auto"/>
            </w:pPr>
            <w:r>
              <w:rPr>
                <w:rFonts w:ascii="Meiryo UI" w:eastAsia="Meiryo UI" w:hAnsi="Meiryo UI" w:cs="Meiryo UI"/>
                <w:b/>
                <w:bCs/>
                <w:color w:val="404040"/>
                <w:sz w:val="24"/>
                <w:szCs w:val="24"/>
              </w:rPr>
              <w:t>意思決定主体</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E69E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厚生労働省・総務省・財務省・法制局</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2703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推進局・パイロット自治体</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7633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推進局・有識者委員会</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522A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推進局支部・全国自治体</w:t>
            </w:r>
          </w:p>
        </w:tc>
      </w:tr>
      <w:tr w:rsidR="00B66A83" w:rsidRPr="00F9712C" w14:paraId="32863B3B" w14:textId="77777777">
        <w:tc>
          <w:tcPr>
            <w:tcW w:w="11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7DDD7288" w14:textId="77777777" w:rsidR="00B66A83" w:rsidRPr="00F9712C" w:rsidRDefault="00000000">
            <w:pPr>
              <w:rPr>
                <w:sz w:val="24"/>
                <w:szCs w:val="24"/>
              </w:rPr>
              <w:spacing w:before="0" w:after="120" w:line="360" w:lineRule="auto"/>
            </w:pPr>
            <w:r>
              <w:rPr>
                <w:rFonts w:ascii="Meiryo UI" w:eastAsia="Meiryo UI" w:hAnsi="Meiryo UI" w:cs="Meiryo UI"/>
                <w:b/>
                <w:bCs/>
                <w:color w:val="404040"/>
                <w:sz w:val="24"/>
                <w:szCs w:val="24"/>
              </w:rPr>
              <w:t>内容</w:t>
            </w:r>
          </w:p>
        </w:tc>
        <w:tc>
          <w:tcPr>
            <w:tcW w:w="2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37FD65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推進局設立・対象業務選定基準策定・SCP研修整備・保険設計・パイロット自治体選定</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A4DFF0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優先タスクから順次開始・民間移行者受け入れ窓口稼働・月次モニタリング</w:t>
            </w:r>
          </w:p>
        </w:tc>
        <w:tc>
          <w:tcPr>
            <w:tcW w:w="2126"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2D3C7C7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KPI定量評価・制度改訂・対象業務拡張判断・全国展開ガイドライン整備</w:t>
            </w:r>
          </w:p>
        </w:tc>
        <w:tc>
          <w:tcPr>
            <w:tcW w:w="2000"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047FB66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都道府県支部設置・自治体移管・既存施設転換支援・品質管理の恒常化</w:t>
            </w:r>
          </w:p>
        </w:tc>
      </w:tr>
      <w:tr w:rsidR="00B66A83" w:rsidRPr="00F9712C" w14:paraId="4E9F9C8A" w14:textId="77777777">
        <w:tc>
          <w:tcPr>
            <w:tcW w:w="11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629B12C9" w14:textId="77777777" w:rsidR="00B66A83" w:rsidRPr="00F9712C" w:rsidRDefault="00000000">
            <w:pPr>
              <w:rPr>
                <w:sz w:val="24"/>
                <w:szCs w:val="24"/>
              </w:rPr>
              <w:spacing w:before="0" w:after="120" w:line="360" w:lineRule="auto"/>
            </w:pPr>
            <w:r>
              <w:rPr>
                <w:rFonts w:ascii="Meiryo UI" w:eastAsia="Meiryo UI" w:hAnsi="Meiryo UI" w:cs="Meiryo UI"/>
                <w:b/>
                <w:bCs/>
                <w:color w:val="404040"/>
                <w:sz w:val="24"/>
                <w:szCs w:val="24"/>
              </w:rPr>
              <w:t>民間ロードマップとの関係</w:t>
            </w:r>
          </w:p>
        </w:tc>
        <w:tc>
          <w:tcPr>
            <w:tcW w:w="2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22C866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民間F0〜F1と並行。 民間F3開始前に登録窓口稼働が必須</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12C1D8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民間F2〜F3と並行。 移行希望者を随時受け入れ</w:t>
            </w:r>
          </w:p>
        </w:tc>
        <w:tc>
          <w:tcPr>
            <w:tcW w:w="2126"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0475288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民間F4と並行。 特例子会社解散者も対応</w:t>
            </w:r>
          </w:p>
        </w:tc>
        <w:tc>
          <w:tcPr>
            <w:tcW w:w="2000"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1DA1434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民間本稼働後の 恒常的な連携窓口維持</w:t>
            </w:r>
          </w:p>
        </w:tc>
      </w:tr>
      <w:tr w:rsidR="00B66A83" w:rsidRPr="00F9712C" w14:paraId="32860829" w14:textId="77777777">
        <w:tc>
          <w:tcPr>
            <w:tcW w:w="11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5C45437B" w14:textId="77777777" w:rsidR="00B66A83" w:rsidRPr="00F9712C" w:rsidRDefault="00000000">
            <w:pPr>
              <w:rPr>
                <w:sz w:val="24"/>
                <w:szCs w:val="24"/>
              </w:rPr>
              <w:spacing w:before="0" w:after="120" w:line="360" w:lineRule="auto"/>
            </w:pPr>
            <w:r>
              <w:rPr>
                <w:rFonts w:ascii="Meiryo UI" w:eastAsia="Meiryo UI" w:hAnsi="Meiryo UI" w:cs="Meiryo UI"/>
                <w:b/>
                <w:bCs/>
                <w:color w:val="404040"/>
                <w:sz w:val="24"/>
                <w:szCs w:val="24"/>
              </w:rPr>
              <w:t>民間への最重要要件</w:t>
            </w:r>
          </w:p>
        </w:tc>
        <w:tc>
          <w:tcPr>
            <w:tcW w:w="2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83AAE5B" w14:textId="77777777" w:rsidR="00B66A83" w:rsidRPr="00F9712C" w:rsidRDefault="00000000">
            <w:pPr>
              <w:rPr>
                <w:sz w:val="24"/>
                <w:szCs w:val="24"/>
              </w:rPr>
              <w:spacing w:before="0" w:after="120" w:line="360" w:lineRule="auto"/>
            </w:pPr>
            <w:r>
              <w:rPr>
                <w:rFonts w:ascii="Meiryo UI" w:eastAsia="Meiryo UI" w:hAnsi="Meiryo UI" w:cs="Meiryo UI"/>
                <w:b/>
                <w:bCs/>
                <w:color w:val="C00000"/>
                <w:sz w:val="24"/>
                <w:szCs w:val="24"/>
              </w:rPr>
              <w:t>【必須】民間F3開始日の3ヶ月前までに登録窓口稼働</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E3FCFB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移行希望者数を民間F1意向調査結果から早期把握しコーディネーター数を確保</w:t>
            </w:r>
          </w:p>
        </w:tc>
        <w:tc>
          <w:tcPr>
            <w:tcW w:w="2126"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6111A16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大規模特例子会社解散エリアに追加コーディネーターを事前配置</w:t>
            </w:r>
          </w:p>
        </w:tc>
        <w:tc>
          <w:tcPr>
            <w:tcW w:w="2000"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7C6B115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双方向の制度移行手続きをガイドラインに明記し窓口一本化</w:t>
            </w:r>
          </w:p>
        </w:tc>
      </w:tr>
    </w:tbl>
    <w:p w14:paraId="5AF3CB9C" w14:textId="77777777" w:rsidR="00B66A83" w:rsidRDefault="00B66A83">
      <w:pPr>
        <w:spacing w:before="0" w:after="120" w:line="360" w:lineRule="auto"/>
      </w:pPr>
    </w:p>
    <w:p w14:paraId="55D6FAC9" w14:textId="77777777" w:rsidR="00B66A83" w:rsidRDefault="00000000">
      <w:pPr>
        <w:spacing w:before="0" w:after="120" w:line="360" w:lineRule="auto"/>
      </w:pPr>
      <w:r>
        <w:br w:type="page"/>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14:paraId="5DC804FE" w14:textId="77777777">
        <w:tc>
          <w:tcPr>
            <w:tcW w:w="0" w:type="auto"/>
            <w:tcBorders>
              <w:top w:val="single" w:sz="4" w:space="0" w:color="1A1410"/>
              <w:left w:val="single" w:sz="4" w:space="0" w:color="1A1410"/>
              <w:bottom w:val="single" w:sz="4" w:space="0" w:color="1A1410"/>
              <w:right w:val="single" w:sz="4" w:space="0" w:color="1A1410"/>
            </w:tcBorders>
            <w:shd w:val="clear" w:color="auto" w:fill="1A1410"/>
            <w:tcMar>
              <w:top w:w="120" w:type="dxa"/>
              <w:left w:w="200" w:type="dxa"/>
              <w:bottom w:w="120" w:type="dxa"/>
              <w:right w:w="200" w:type="dxa"/>
            </w:tcMar>
          </w:tcPr>
          <w:p w14:paraId="335FC610" w14:textId="77777777" w:rsidR="00B66A83" w:rsidRDefault="00000000">
            <w:pPr>
              <w:spacing w:before="0" w:after="120" w:line="360" w:lineRule="auto"/>
            </w:pPr>
            <w:r>
              <w:rPr>
                <w:rFonts w:ascii="Meiryo UI" w:eastAsia="Meiryo UI" w:hAnsi="Meiryo UI" w:cs="Meiryo UI"/>
                <w:b/>
                <w:bCs/>
                <w:color w:val="FFFFFF"/>
                <w:sz w:val="28"/>
                <w:szCs w:val="28"/>
              </w:rPr>
              <w:t>フェーズ1　制度設計・推進局準備</w:t>
            </w:r>
          </w:p>
          <w:p w14:paraId="7C3E33DE" w14:textId="77777777" w:rsidR="00B66A83" w:rsidRPr="00F9712C" w:rsidRDefault="00000000">
            <w:pPr>
              <w:rPr>
                <w:sz w:val="24"/>
                <w:szCs w:val="24"/>
              </w:rPr>
              <w:spacing w:before="0" w:after="120" w:line="360" w:lineRule="auto"/>
            </w:pPr>
            <w:r>
              <w:rPr>
                <w:rFonts w:ascii="Meiryo UI" w:eastAsia="Meiryo UI" w:hAnsi="Meiryo UI" w:cs="Meiryo UI"/>
                <w:color w:val="CCDDFF"/>
                <w:sz w:val="24"/>
                <w:szCs w:val="24"/>
              </w:rPr>
              <w:t>法整備完了後　〜12ヶ月</w:t>
            </w:r>
          </w:p>
          <w:p w14:paraId="7958C69A" w14:textId="77777777" w:rsidR="00B66A83" w:rsidRDefault="00000000">
            <w:pPr>
              <w:spacing w:before="0" w:after="120" w:line="360" w:lineRule="auto"/>
            </w:pPr>
            <w:r>
              <w:rPr>
                <w:rFonts w:ascii="Meiryo UI" w:eastAsia="Meiryo UI" w:hAnsi="Meiryo UI" w:cs="Meiryo UI"/>
                <w:color w:val="FFFFFF"/>
                <w:sz w:val="24"/>
                <w:szCs w:val="24"/>
              </w:rPr>
              <w:t>民間企業が移行準備を進める間に、国・自治体側が制度の骨格と受け皿を整備する</w:t>
            </w:r>
          </w:p>
        </w:tc>
      </w:tr>
    </w:tbl>
    <w:p w14:paraId="5D7478A3" w14:textId="77777777" w:rsidR="00B66A83" w:rsidRDefault="00B66A83">
      <w:pPr>
        <w:spacing w:before="0" w:after="120" w:line="360" w:lineRule="auto"/>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14:paraId="65AF47F0" w14:textId="77777777">
        <w:tc>
          <w:tcPr>
            <w:tcW w:w="0" w:type="auto"/>
            <w:tcBorders>
              <w:top w:val="single" w:sz="1" w:space="0" w:color="DDDDDD"/>
              <w:left w:val="single" w:sz="8" w:space="0" w:color="1A1410"/>
              <w:bottom w:val="single" w:sz="1" w:space="0" w:color="DDDDDD"/>
              <w:right w:val="single" w:sz="1" w:space="0" w:color="DDDDDD"/>
            </w:tcBorders>
            <w:shd w:val="clear" w:color="auto" w:fill="EDE0D0"/>
            <w:tcMar>
              <w:top w:w="100" w:type="dxa"/>
              <w:left w:w="180" w:type="dxa"/>
              <w:bottom w:w="100" w:type="dxa"/>
              <w:right w:w="180" w:type="dxa"/>
            </w:tcMar>
          </w:tcPr>
          <w:p w14:paraId="5844E26D" w14:textId="77777777" w:rsidR="00B66A83" w:rsidRPr="00F9712C" w:rsidRDefault="00000000">
            <w:pPr>
              <w:rPr>
                <w:sz w:val="24"/>
                <w:szCs w:val="24"/>
              </w:rPr>
              <w:spacing w:before="0" w:after="120" w:line="360" w:lineRule="auto"/>
            </w:pPr>
            <w:r>
              <w:rPr>
                <w:rFonts w:ascii="Meiryo UI" w:eastAsia="Meiryo UI" w:hAnsi="Meiryo UI" w:cs="Meiryo UI"/>
                <w:color w:val="1A1410"/>
                <w:sz w:val="24"/>
                <w:szCs w:val="24"/>
              </w:rPr>
              <w:t>【民間ロードマップとの同期】このフェーズが遅延すると、民間F3で移行を選んだ人の登録先が存在しないという事態が生じる。民間ロードマップの進行と月単位で同期して管理すること。</w:t>
            </w:r>
          </w:p>
        </w:tc>
      </w:tr>
    </w:tbl>
    <w:p w14:paraId="1067A1F3" w14:textId="77777777" w:rsidR="00B66A83" w:rsidRDefault="00B66A83">
      <w:pPr>
        <w:spacing w:before="0" w:after="120" w:line="360" w:lineRule="auto"/>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4952E6BB" w14:textId="77777777">
        <w:tc>
          <w:tcPr>
            <w:tcW w:w="0" w:type="auto"/>
            <w:tcBorders>
              <w:left w:val="single" w:sz="10" w:space="0" w:color="1A1410"/>
              <w:bottom w:val="single" w:sz="2" w:space="0" w:color="DDDDDD"/>
            </w:tcBorders>
            <w:shd w:val="clear" w:color="auto" w:fill="F5F0EC"/>
            <w:tcMar>
              <w:top w:w="80" w:type="dxa"/>
              <w:left w:w="180" w:type="dxa"/>
              <w:bottom w:w="80" w:type="dxa"/>
              <w:right w:w="180" w:type="dxa"/>
            </w:tcMar>
          </w:tcPr>
          <w:p w14:paraId="72BC9FFF" w14:textId="77777777" w:rsidR="00B66A83" w:rsidRPr="00F9712C" w:rsidRDefault="00000000">
            <w:pPr>
              <w:rPr>
                <w:sz w:val="24"/>
                <w:szCs w:val="24"/>
              </w:rPr>
              <w:spacing w:before="0" w:after="120" w:line="360" w:lineRule="auto"/>
            </w:pPr>
            <w:r>
              <w:rPr>
                <w:rFonts w:ascii="Meiryo UI" w:eastAsia="Meiryo UI" w:hAnsi="Meiryo UI" w:cs="Meiryo UI"/>
                <w:b/>
                <w:bCs/>
                <w:color w:val="1A1410"/>
                <w:sz w:val="24"/>
                <w:szCs w:val="24"/>
              </w:rPr>
              <w:t>1-1　公共業務分担推進局の設立</w:t>
            </w:r>
          </w:p>
        </w:tc>
      </w:tr>
    </w:tbl>
    <w:p w14:paraId="0C6A7FC2" w14:textId="77777777" w:rsidR="00B66A83" w:rsidRDefault="00B66A83">
      <w:pPr>
        <w:spacing w:before="0" w:after="120" w:line="360" w:lineRule="auto"/>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6194"/>
        <w:gridCol w:w="1354"/>
      </w:tblGrid>
      <w:tr w:rsidR="00B66A83" w14:paraId="77EF5FC6"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6CB3F790"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タスク</w:t>
            </w:r>
          </w:p>
        </w:tc>
        <w:tc>
          <w:tcPr>
            <w:tcW w:w="44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4F2D3118"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内容</w:t>
            </w:r>
          </w:p>
        </w:tc>
        <w:tc>
          <w:tcPr>
            <w:tcW w:w="2226"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13C14136"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完了条件</w:t>
            </w:r>
          </w:p>
        </w:tc>
      </w:tr>
      <w:tr w:rsidR="00B66A83" w14:paraId="3B32FA39"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53A20B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推進局の法的根拠整備</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120715E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設置根拠法・組織規程・権限範囲の法制化。厚生労働省と総務省の共管とし自治体との調整窓口機能を明確化する。</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4E11D6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設置根拠法の公布</w:t>
            </w:r>
          </w:p>
        </w:tc>
      </w:tr>
      <w:tr w:rsidR="00B66A83" w14:paraId="5E94981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640D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初期人員の確保</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138D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SCPコーディネーター候補（既存の就労支援施設スタッフからの転換を優先）・業務設計担当・行政連絡担当の採用・配置。</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D67D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初期スタッフ配置完了</w:t>
            </w:r>
          </w:p>
        </w:tc>
      </w:tr>
      <w:tr w:rsidR="00B66A83" w14:paraId="321B655B"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59C6C8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予算措置</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5CFD12C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設立初年度の運営費・パイロット事業費・準職員保険設計費・研修費用の予算確保。</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3C6F11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予算成立</w:t>
            </w:r>
          </w:p>
        </w:tc>
      </w:tr>
    </w:tbl>
    <w:p w14:paraId="600C2CD9" w14:textId="77777777" w:rsidR="00B66A83" w:rsidRDefault="00B66A83">
      <w:pPr>
        <w:spacing w:before="0" w:after="120" w:line="360" w:lineRule="auto"/>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720799FD" w14:textId="77777777">
        <w:tc>
          <w:tcPr>
            <w:tcW w:w="0" w:type="auto"/>
            <w:tcBorders>
              <w:left w:val="single" w:sz="10" w:space="0" w:color="1A1410"/>
              <w:bottom w:val="single" w:sz="2" w:space="0" w:color="DDDDDD"/>
            </w:tcBorders>
            <w:shd w:val="clear" w:color="auto" w:fill="F5F0EC"/>
            <w:tcMar>
              <w:top w:w="80" w:type="dxa"/>
              <w:left w:w="180" w:type="dxa"/>
              <w:bottom w:w="80" w:type="dxa"/>
              <w:right w:w="180" w:type="dxa"/>
            </w:tcMar>
          </w:tcPr>
          <w:p w14:paraId="4E216409" w14:textId="77777777" w:rsidR="00B66A83" w:rsidRPr="00F9712C" w:rsidRDefault="00000000">
            <w:pPr>
              <w:rPr>
                <w:sz w:val="24"/>
                <w:szCs w:val="24"/>
              </w:rPr>
              <w:spacing w:before="0" w:after="120" w:line="360" w:lineRule="auto"/>
            </w:pPr>
            <w:r>
              <w:rPr>
                <w:rFonts w:ascii="Meiryo UI" w:eastAsia="Meiryo UI" w:hAnsi="Meiryo UI" w:cs="Meiryo UI"/>
                <w:b/>
                <w:bCs/>
                <w:color w:val="1A1410"/>
                <w:sz w:val="24"/>
                <w:szCs w:val="24"/>
              </w:rPr>
              <w:t>1-2　対象業務の選定基準策定</w:t>
            </w:r>
          </w:p>
        </w:tc>
      </w:tr>
    </w:tbl>
    <w:p w14:paraId="28AB6E41" w14:textId="77777777" w:rsidR="00B66A83" w:rsidRPr="00F9712C" w:rsidRDefault="00B66A83">
      <w:pPr>
        <w:spacing w:before="0" w:after="120" w:line="360" w:lineRule="auto"/>
        <w:rPr>
          <w:sz w:val="24"/>
          <w:szCs w:val="24"/>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3"/>
        <w:gridCol w:w="5139"/>
        <w:gridCol w:w="2194"/>
      </w:tblGrid>
      <w:tr w:rsidR="00B66A83" w:rsidRPr="00F9712C" w14:paraId="31D716C2"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53B18A74"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選定条件</w:t>
            </w:r>
          </w:p>
        </w:tc>
        <w:tc>
          <w:tcPr>
            <w:tcW w:w="44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5D1971FC"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内容・判断基準</w:t>
            </w:r>
          </w:p>
        </w:tc>
        <w:tc>
          <w:tcPr>
            <w:tcW w:w="2026"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3436B554"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例示業務</w:t>
            </w:r>
          </w:p>
        </w:tc>
      </w:tr>
      <w:tr w:rsidR="00B66A83" w:rsidRPr="00F9712C" w14:paraId="15B48F00"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390CFA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第一条件：安全・尊厳リスク型</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57AA52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放置された場合に人命・安全・尊厳への具体的リスクが生じる業務。最優先で対象化。</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D1E126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遊具安全点検・独居高齢者安否確認</w:t>
            </w:r>
          </w:p>
        </w:tc>
      </w:tr>
      <w:tr w:rsidR="00B66A83" w:rsidRPr="00F9712C" w14:paraId="3CD5EC6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DEB27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第二条件：将来コスト削減型</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1534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現在の不作為が将来の行政コスト増大につながることが定量的に示せる業務。</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5832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公共施設バリアフリー情報更新・防災倉庫管理</w:t>
            </w:r>
          </w:p>
        </w:tc>
      </w:tr>
      <w:tr w:rsidR="00B66A83" w:rsidRPr="00F9712C" w14:paraId="22D36B6B"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5DBE95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第三条件：即時実施可能型</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109393F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タスク境界線が明確で、標準作業指示書を短期に整備できる業務。パイロット優先対象。</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8A0FB4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データ入力・封入・図書館配架・公園巡回</w:t>
            </w:r>
          </w:p>
        </w:tc>
      </w:tr>
      <w:tr w:rsidR="00B66A83" w:rsidRPr="00F9712C" w14:paraId="3733D62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C9EF2"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除外条件</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A70C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第一〜第三条件のいずれも満たさない業務は対象外。「準公務職員のために業務を創出する」ことは制度の設計思想に反する。</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6158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r>
    </w:tbl>
    <w:p w14:paraId="5AAB32F0" w14:textId="77777777" w:rsidR="00B66A83" w:rsidRPr="00F9712C" w:rsidRDefault="00B66A83">
      <w:pPr>
        <w:spacing w:before="0" w:after="120" w:line="360" w:lineRule="auto"/>
        <w:rPr>
          <w:sz w:val="24"/>
          <w:szCs w:val="24"/>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2173DB8E" w14:textId="77777777">
        <w:tc>
          <w:tcPr>
            <w:tcW w:w="0" w:type="auto"/>
            <w:tcBorders>
              <w:left w:val="single" w:sz="10" w:space="0" w:color="1A1410"/>
              <w:bottom w:val="single" w:sz="2" w:space="0" w:color="DDDDDD"/>
            </w:tcBorders>
            <w:shd w:val="clear" w:color="auto" w:fill="F5F0EC"/>
            <w:tcMar>
              <w:top w:w="80" w:type="dxa"/>
              <w:left w:w="180" w:type="dxa"/>
              <w:bottom w:w="80" w:type="dxa"/>
              <w:right w:w="180" w:type="dxa"/>
            </w:tcMar>
          </w:tcPr>
          <w:p w14:paraId="74CE17CC" w14:textId="77777777" w:rsidR="00B66A83" w:rsidRPr="00F9712C" w:rsidRDefault="00000000">
            <w:pPr>
              <w:rPr>
                <w:sz w:val="24"/>
                <w:szCs w:val="24"/>
              </w:rPr>
              <w:spacing w:before="0" w:after="120" w:line="360" w:lineRule="auto"/>
            </w:pPr>
            <w:r>
              <w:rPr>
                <w:rFonts w:ascii="Meiryo UI" w:eastAsia="Meiryo UI" w:hAnsi="Meiryo UI" w:cs="Meiryo UI"/>
                <w:b/>
                <w:bCs/>
                <w:color w:val="1A1410"/>
                <w:sz w:val="24"/>
                <w:szCs w:val="24"/>
              </w:rPr>
              <w:t>1-3　SCPコーディネーター制度の整備</w:t>
            </w:r>
          </w:p>
        </w:tc>
      </w:tr>
    </w:tbl>
    <w:p w14:paraId="74BAA688" w14:textId="77777777" w:rsidR="00B66A83" w:rsidRPr="00F9712C" w:rsidRDefault="00B66A83">
      <w:pPr>
        <w:spacing w:before="0" w:after="120" w:line="360" w:lineRule="auto"/>
        <w:rPr>
          <w:sz w:val="24"/>
          <w:szCs w:val="24"/>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6203"/>
        <w:gridCol w:w="1296"/>
      </w:tblGrid>
      <w:tr w:rsidR="00B66A83" w:rsidRPr="00F9712C" w14:paraId="7777F9C2"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3793A857"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整備項目</w:t>
            </w:r>
          </w:p>
        </w:tc>
        <w:tc>
          <w:tcPr>
            <w:tcW w:w="46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36ADF20A"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内容</w:t>
            </w:r>
          </w:p>
        </w:tc>
        <w:tc>
          <w:tcPr>
            <w:tcW w:w="2026"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4A2B3AB4"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主体</w:t>
            </w:r>
          </w:p>
        </w:tc>
      </w:tr>
      <w:tr w:rsidR="00B66A83" w:rsidRPr="00F9712C" w14:paraId="4B77B3F8"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50B576A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採用要件の策定</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5C966D3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障害福祉現場経験（就労支援施設等）3年以上を基本要件とする。福祉経験者が転換しやすい要件設計にする。</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11E9A55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推進局・厚生労働省</w:t>
            </w:r>
          </w:p>
        </w:tc>
      </w:tr>
      <w:tr w:rsidR="00B66A83" w:rsidRPr="00F9712C" w14:paraId="23CCAB2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401CF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基礎研修カリキュラム策定</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5055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担当業務の基本知識（セミプロ水準）・障害特性理解・タスクマッチング実務・エスカレーションプロトコル運用。期間6週間程度。</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A452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推進局・研修機関</w:t>
            </w:r>
          </w:p>
        </w:tc>
      </w:tr>
      <w:tr w:rsidR="00B66A83" w:rsidRPr="00F9712C" w14:paraId="1CD57E5A"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DCE24B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処遇設計</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86494B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現行の就労支援施設スタッフより処遇が改善される水準に設定。専門職としての社会的地位の向上を待遇に反映させることで人材確保を図る。</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5AA2EE2"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推進局・財務省</w:t>
            </w:r>
          </w:p>
        </w:tc>
      </w:tr>
      <w:tr w:rsidR="00B66A83" w:rsidRPr="00F9712C" w14:paraId="0A9FE5A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D0C0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既存施設スタッフの転換支援</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421E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就労A型・B型施設の閉鎖・転換に伴いSCPコーディネーターへの転換を希望するスタッフへの研修支援・転換補助金の設計。</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5197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推進局・厚生労働省</w:t>
            </w:r>
          </w:p>
        </w:tc>
      </w:tr>
    </w:tbl>
    <w:p w14:paraId="333AA45E" w14:textId="77777777" w:rsidR="00B66A83" w:rsidRPr="00F9712C" w:rsidRDefault="00B66A83">
      <w:pPr>
        <w:spacing w:before="0" w:after="120" w:line="360" w:lineRule="auto"/>
        <w:rPr>
          <w:sz w:val="24"/>
          <w:szCs w:val="24"/>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5271FFA5" w14:textId="77777777">
        <w:tc>
          <w:tcPr>
            <w:tcW w:w="0" w:type="auto"/>
            <w:tcBorders>
              <w:left w:val="single" w:sz="10" w:space="0" w:color="1A1410"/>
              <w:bottom w:val="single" w:sz="2" w:space="0" w:color="DDDDDD"/>
            </w:tcBorders>
            <w:shd w:val="clear" w:color="auto" w:fill="F5F0EC"/>
            <w:tcMar>
              <w:top w:w="80" w:type="dxa"/>
              <w:left w:w="180" w:type="dxa"/>
              <w:bottom w:w="80" w:type="dxa"/>
              <w:right w:w="180" w:type="dxa"/>
            </w:tcMar>
          </w:tcPr>
          <w:p w14:paraId="6BC07C6B" w14:textId="77777777" w:rsidR="00B66A83" w:rsidRPr="00F9712C" w:rsidRDefault="00000000">
            <w:pPr>
              <w:rPr>
                <w:sz w:val="24"/>
                <w:szCs w:val="24"/>
              </w:rPr>
              <w:spacing w:before="0" w:after="120" w:line="360" w:lineRule="auto"/>
            </w:pPr>
            <w:r>
              <w:rPr>
                <w:rFonts w:ascii="Meiryo UI" w:eastAsia="Meiryo UI" w:hAnsi="Meiryo UI" w:cs="Meiryo UI"/>
                <w:b/>
                <w:bCs/>
                <w:color w:val="1A1410"/>
                <w:sz w:val="24"/>
                <w:szCs w:val="24"/>
              </w:rPr>
              <w:t>1-4　標準作業指示書（ひな型）と包括的準職員保険の整備</w:t>
            </w:r>
          </w:p>
        </w:tc>
      </w:tr>
    </w:tbl>
    <w:p w14:paraId="7A6930A2" w14:textId="77777777" w:rsidR="00B66A83" w:rsidRPr="00F9712C" w:rsidRDefault="00B66A83">
      <w:pPr>
        <w:spacing w:before="0" w:after="120" w:line="360" w:lineRule="auto"/>
        <w:rPr>
          <w:sz w:val="24"/>
          <w:szCs w:val="24"/>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2"/>
        <w:gridCol w:w="6944"/>
      </w:tblGrid>
      <w:tr w:rsidR="00B66A83" w:rsidRPr="00F9712C" w14:paraId="656DDCE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307BB2EF"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標準作業指示書の必須記載項目</w:t>
            </w:r>
          </w:p>
        </w:tc>
        <w:tc>
          <w:tcPr>
            <w:tcW w:w="6226"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148C4CE0"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内容</w:t>
            </w:r>
          </w:p>
        </w:tc>
      </w:tr>
      <w:tr w:rsidR="00B66A83" w:rsidRPr="00F9712C" w14:paraId="05DE551D"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2BF83B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タスクの範囲（四動詞原則）</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82D1DD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準公務職員が担う動詞（発見・記録・定型対応・報告）と担わない動詞（判断・処理・対応・承認）を明記。</w:t>
            </w:r>
          </w:p>
        </w:tc>
      </w:tr>
      <w:tr w:rsidR="00B66A83" w:rsidRPr="00F9712C" w14:paraId="6835555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4001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通常時の報告先</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55CC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担当専門課の連絡担当者名・連絡方法・報告フォーマット・タイムライン。</w:t>
            </w:r>
          </w:p>
        </w:tc>
      </w:tr>
      <w:tr w:rsidR="00B66A83" w:rsidRPr="00F9712C" w14:paraId="5CA339EC"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118185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エスカレーションプロトコル</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46B8A3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状況別の報告先・連絡方法・対応タイムラインを一覧表形式で明記。このプロトコルが完成するまで当該タスクの運用を開始しない。</w:t>
            </w:r>
          </w:p>
        </w:tc>
      </w:tr>
      <w:tr w:rsidR="00B66A83" w:rsidRPr="00F9712C" w14:paraId="59C7ABA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204F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権限範囲と責任の所在</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6AAE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権限範囲内で行動した場合の責任免除を明記。範囲外の判断を求められた場合のエスカレーション義務のみを記載。</w:t>
            </w:r>
          </w:p>
        </w:tc>
      </w:tr>
      <w:tr w:rsidR="00B66A83" w:rsidRPr="00F9712C" w14:paraId="72798A7B"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5C10D4A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包括的準職員保険の適用範囲</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CBAB9E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現場での事故・損害賠償リスクが推進局負担であることの確認。この保険が整備されるまでいかなるタスクも開始しない。</w:t>
            </w:r>
          </w:p>
        </w:tc>
      </w:tr>
    </w:tbl>
    <w:p w14:paraId="3BC29528" w14:textId="77777777" w:rsidR="00B66A83" w:rsidRPr="00F9712C" w:rsidRDefault="00B66A83">
      <w:pPr>
        <w:spacing w:before="0" w:after="120" w:line="360" w:lineRule="auto"/>
        <w:rPr>
          <w:sz w:val="24"/>
          <w:szCs w:val="24"/>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7C9A79DE" w14:textId="77777777">
        <w:tc>
          <w:tcPr>
            <w:tcW w:w="0" w:type="auto"/>
            <w:tcBorders>
              <w:left w:val="single" w:sz="10" w:space="0" w:color="1A1410"/>
              <w:bottom w:val="single" w:sz="2" w:space="0" w:color="DDDDDD"/>
            </w:tcBorders>
            <w:shd w:val="clear" w:color="auto" w:fill="F5F0EC"/>
            <w:tcMar>
              <w:top w:w="80" w:type="dxa"/>
              <w:left w:w="180" w:type="dxa"/>
              <w:bottom w:w="80" w:type="dxa"/>
              <w:right w:w="180" w:type="dxa"/>
            </w:tcMar>
          </w:tcPr>
          <w:p w14:paraId="32E0FEC4" w14:textId="77777777" w:rsidR="00B66A83" w:rsidRPr="00F9712C" w:rsidRDefault="00000000">
            <w:pPr>
              <w:rPr>
                <w:sz w:val="24"/>
                <w:szCs w:val="24"/>
              </w:rPr>
              <w:spacing w:before="0" w:after="120" w:line="360" w:lineRule="auto"/>
            </w:pPr>
            <w:r>
              <w:rPr>
                <w:rFonts w:ascii="Meiryo UI" w:eastAsia="Meiryo UI" w:hAnsi="Meiryo UI" w:cs="Meiryo UI"/>
                <w:b/>
                <w:bCs/>
                <w:color w:val="1A1410"/>
                <w:sz w:val="24"/>
                <w:szCs w:val="24"/>
              </w:rPr>
              <w:t>1-5　パイロット自治体の選定</w:t>
            </w:r>
          </w:p>
        </w:tc>
      </w:tr>
    </w:tbl>
    <w:p w14:paraId="4D424397" w14:textId="77777777" w:rsidR="00B66A83" w:rsidRPr="00F9712C" w:rsidRDefault="00B66A83">
      <w:pPr>
        <w:spacing w:before="0" w:after="120" w:line="360" w:lineRule="auto"/>
        <w:rPr>
          <w:sz w:val="24"/>
          <w:szCs w:val="24"/>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3"/>
        <w:gridCol w:w="6773"/>
      </w:tblGrid>
      <w:tr w:rsidR="00B66A83" w:rsidRPr="00F9712C" w14:paraId="175FD11D"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0227E122"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選定基準</w:t>
            </w:r>
          </w:p>
        </w:tc>
        <w:tc>
          <w:tcPr>
            <w:tcW w:w="6626"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4EF490B2"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内容</w:t>
            </w:r>
          </w:p>
        </w:tc>
      </w:tr>
      <w:tr w:rsidR="00B66A83" w:rsidRPr="00F9712C" w14:paraId="53EEA1F4"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51E604D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地域規模の多様性</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054E55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政令市・中核市・人口10万人未満の小規模自治体から各1〜2自治体。都市部・地方の差異を検証するため。</w:t>
            </w:r>
          </w:p>
        </w:tc>
      </w:tr>
      <w:tr w:rsidR="00B66A83" w:rsidRPr="00F9712C" w14:paraId="4670E32B"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7F0B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専門課の協力意向</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9C9D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対象業務を担う専門課の連携担当者を事前に確定できること。</w:t>
            </w:r>
          </w:p>
        </w:tc>
      </w:tr>
      <w:tr w:rsidR="00B66A83" w:rsidRPr="00F9712C" w14:paraId="6AC9425D"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3C7CCF2"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SCPコーディネーター候補の確保</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530E686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管内の就労支援施設から転換希望者が一定数見込めること。</w:t>
            </w:r>
          </w:p>
        </w:tc>
      </w:tr>
      <w:tr w:rsidR="00B66A83" w:rsidRPr="00F9712C" w14:paraId="00D89B4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03D40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首長・議会の理解</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A26A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制度の趣旨について首長レベルの理解が得られており、議会での説明が可能な状態にあること。</w:t>
            </w:r>
          </w:p>
        </w:tc>
      </w:tr>
    </w:tbl>
    <w:p w14:paraId="10CA7DEA" w14:textId="77777777" w:rsidR="00B66A83" w:rsidRPr="00F9712C" w:rsidRDefault="00B66A83">
      <w:pPr>
        <w:spacing w:before="0" w:after="120" w:line="360" w:lineRule="auto"/>
        <w:rPr>
          <w:sz w:val="24"/>
          <w:szCs w:val="24"/>
        </w:rPr>
      </w:pPr>
    </w:p>
    <w:p w14:paraId="2C100001" w14:textId="77777777" w:rsidR="00B66A83" w:rsidRDefault="00B66A83">
      <w:pPr>
        <w:spacing w:before="0" w:after="120" w:line="360" w:lineRule="auto"/>
        <w:jc w:val="both"/>
        <w:rPr>
          <w:rFonts w:ascii="Meiryo UI" w:eastAsia="Meiryo UI" w:hAnsi="Meiryo UI" w:cs="Meiryo UI"/>
          <w:b/>
          <w:bCs/>
          <w:sz w:val="24"/>
          <w:szCs w:val="24"/>
        </w:rPr>
      </w:pPr>
      <w:r>
        <w:rPr>
          <w:rFonts w:ascii="Meiryo UI" w:eastAsia="Meiryo UI" w:hAnsi="Meiryo UI" w:cs="Meiryo UI"/>
          <w:b/>
          <w:bCs/>
          <w:sz w:val="24"/>
          <w:szCs w:val="24"/>
        </w:rPr>
        <w:t>【補足】地域規模の多様性：検証すべき類型と各類型固有の検証テーマ</w:t>
      </w:r>
    </w:p>
    <w:p w14:paraId="2C100002" w14:textId="77777777" w:rsidR="00B66A83" w:rsidRDefault="00B66A83">
      <w:pPr>
        <w:spacing w:before="0" w:after="120" w:line="360" w:lineRule="auto"/>
        <w:jc w:val="both"/>
        <w:rPr>
          <w:rFonts w:ascii="Meiryo UI" w:eastAsia="Meiryo UI" w:hAnsi="Meiryo UI" w:cs="Meiryo UI"/>
          <w:sz w:val="24"/>
          <w:szCs w:val="24"/>
        </w:rPr>
      </w:pPr>
      <w:r>
        <w:rPr>
          <w:rFonts w:ascii="Meiryo UI" w:eastAsia="Meiryo UI" w:hAnsi="Meiryo UI" w:cs="Meiryo UI"/>
          <w:sz w:val="24"/>
          <w:szCs w:val="24"/>
        </w:rPr>
        <w:t>上記「地域規模の多様性」基準を具体化するにあたり、単に人口規模の異なる自治体を選ぶだけでは不十分である。日本の自治体が抱える課題は、人口規模のみならず、気候・地理的条件・産業構造・財政状況・広域連携の必要性など多面的な要因によって大きく異なる。これらの差異を制度設計に反映させるため、パイロット自治体の選定においては以下の類型を網羅的にカバーすることが望ましい。各類型は「その条件下でしか得られないデータ」を持っており、一つの類型を欠いても全国展開ガイドラインの精度は低下する。</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B66A83" w14:paraId="2C100010"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tcPr>
          <w:p w14:paraId="2C100011" w14:textId="77777777" w:rsidR="00B66A83" w:rsidRDefault="00B66A83">
            <w:pPr>
              <w:rPr>
                <w:rFonts w:ascii="Meiryo UI" w:eastAsia="Meiryo UI" w:hAnsi="Meiryo UI" w:cs="Meiryo UI"/>
                <w:b/>
                <w:bCs/>
                <w:color w:val="FFFFFF"/>
                <w:sz w:val="22"/>
                <w:szCs w:val="22"/>
              </w:rPr>
              <w:spacing w:before="0" w:after="120" w:line="360" w:lineRule="auto"/>
            </w:pPr>
            <w:r>
              <w:rPr>
                <w:rFonts w:ascii="Meiryo UI" w:eastAsia="Meiryo UI" w:hAnsi="Meiryo UI" w:cs="Meiryo UI"/>
                <w:b/>
                <w:bCs/>
                <w:color w:val="FFFFFF"/>
                <w:sz w:val="22"/>
                <w:szCs w:val="22"/>
              </w:rPr>
              <w:t>類型</w:t>
            </w:r>
          </w:p>
        </w:tc>
        <w:tc>
          <w:tcPr>
            <w:tcW w:w="3313"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tcPr>
          <w:p w14:paraId="2C100012" w14:textId="77777777" w:rsidR="00B66A83" w:rsidRDefault="00B66A83">
            <w:pPr>
              <w:rPr>
                <w:rFonts w:ascii="Meiryo UI" w:eastAsia="Meiryo UI" w:hAnsi="Meiryo UI" w:cs="Meiryo UI"/>
                <w:b/>
                <w:bCs/>
                <w:color w:val="FFFFFF"/>
                <w:sz w:val="22"/>
                <w:szCs w:val="22"/>
              </w:rPr>
              <w:spacing w:before="0" w:after="120" w:line="360" w:lineRule="auto"/>
            </w:pPr>
            <w:r>
              <w:rPr>
                <w:rFonts w:ascii="Meiryo UI" w:eastAsia="Meiryo UI" w:hAnsi="Meiryo UI" w:cs="Meiryo UI"/>
                <w:b/>
                <w:bCs/>
                <w:color w:val="FFFFFF"/>
                <w:sz w:val="22"/>
                <w:szCs w:val="22"/>
              </w:rPr>
              <w:t>固有の検証テーマ</w:t>
            </w:r>
          </w:p>
        </w:tc>
        <w:tc>
          <w:tcPr>
            <w:tcW w:w="3313"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tcPr>
          <w:p w14:paraId="2C100013" w14:textId="77777777" w:rsidR="00B66A83" w:rsidRDefault="00B66A83">
            <w:pPr>
              <w:rPr>
                <w:rFonts w:ascii="Meiryo UI" w:eastAsia="Meiryo UI" w:hAnsi="Meiryo UI" w:cs="Meiryo UI"/>
                <w:b/>
                <w:bCs/>
                <w:color w:val="FFFFFF"/>
                <w:sz w:val="22"/>
                <w:szCs w:val="22"/>
              </w:rPr>
              <w:spacing w:before="0" w:after="120" w:line="360" w:lineRule="auto"/>
            </w:pPr>
            <w:r>
              <w:rPr>
                <w:rFonts w:ascii="Meiryo UI" w:eastAsia="Meiryo UI" w:hAnsi="Meiryo UI" w:cs="Meiryo UI"/>
                <w:b/>
                <w:bCs/>
                <w:color w:val="FFFFFF"/>
                <w:sz w:val="22"/>
                <w:szCs w:val="22"/>
              </w:rPr>
              <w:t>主な対象タスク</w:t>
            </w:r>
          </w:p>
        </w:tc>
      </w:tr>
      <w:tr w:rsidR="00B66A83" w14:paraId="2C10002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21"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政令指定都市</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22"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推進局大規模運営・財政効果の可視化・データ量確保</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23"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公園・施設巡回清掃、蔵書整理、公共データ入力</w:t>
            </w:r>
          </w:p>
        </w:tc>
      </w:tr>
      <w:tr w:rsidR="00B66A83" w14:paraId="2C10003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31"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中核市（障害者政策先進）</w:t>
            </w:r>
          </w:p>
        </w:tc>
        <w:tc>
          <w:tcPr>
            <w:tcW w:w="3313"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32"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信頼スコアLv.3以上の対人業務の定着率・住民受容性の検証</w:t>
            </w:r>
          </w:p>
        </w:tc>
        <w:tc>
          <w:tcPr>
            <w:tcW w:w="3313"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33"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安否確認電話、スマホ教示、バリアフリー地図更新</w:t>
            </w:r>
          </w:p>
        </w:tc>
      </w:tr>
      <w:tr w:rsidR="00B66A83" w14:paraId="2C10004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41"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典型的地方都市（中規模市）</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42"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全国の「普通の市」への横展開モデルの標準設計・中規模推進局の運営コスト検証</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43"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遊具安全点検、防災備蓄管理、地域資料デジタル化</w:t>
            </w:r>
          </w:p>
        </w:tc>
      </w:tr>
      <w:tr w:rsidR="00B66A83" w14:paraId="2C10005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51"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かろうじて「市」を保つ極小自治体</w:t>
            </w:r>
          </w:p>
        </w:tc>
        <w:tc>
          <w:tcPr>
            <w:tcW w:w="3313"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52"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最小規模推進局の設計・運営コストの限界値の特定・制度の下限耐久性の検証</w:t>
            </w:r>
          </w:p>
        </w:tc>
        <w:tc>
          <w:tcPr>
            <w:tcW w:w="3313"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53"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道路異常確認、放置自転車巡回、高齢者世帯ゴミ出し支援</w:t>
            </w:r>
          </w:p>
        </w:tc>
      </w:tr>
      <w:tr w:rsidR="00B66A83" w14:paraId="2C10006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61"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中山間地・広域連合型</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62"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広域連合の設計・複数自治体間の費用按分・推進局の共同設置モデルの検証</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63"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全タスク領域（広域分散型の業務配置を含む）</w:t>
            </w:r>
          </w:p>
        </w:tc>
      </w:tr>
      <w:tr w:rsidR="00B66A83" w14:paraId="2C10007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71"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積雪大都市</w:t>
            </w:r>
          </w:p>
        </w:tc>
        <w:tc>
          <w:tcPr>
            <w:tcW w:w="3313"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72"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積雪期のタスク量急増への対応・屋外業務制限ルールの設計・冬季安全基準の策定</w:t>
            </w:r>
          </w:p>
        </w:tc>
        <w:tc>
          <w:tcPr>
            <w:tcW w:w="3313"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73"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除雪支援、冬季安否確認強化、積雪期の施設巡回</w:t>
            </w:r>
          </w:p>
        </w:tc>
      </w:tr>
      <w:tr w:rsidR="00B66A83" w14:paraId="2C10008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81"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積雪過疎・人口減少最重症</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82"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極限環境下での制度耐久性の検証・生命インフラとしての機能確認</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83"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高齢者世帯ゴミ出し支援、除雪支援（生命インフラとしての機能）</w:t>
            </w:r>
          </w:p>
        </w:tc>
      </w:tr>
      <w:tr w:rsidR="00B66A83" w14:paraId="2C10009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91"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特別区（東京23区）</w:t>
            </w:r>
          </w:p>
        </w:tc>
        <w:tc>
          <w:tcPr>
            <w:tcW w:w="3313"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92"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特別区固有の法的処理（設置根拠・権限・財源配分）の解決・23区への横展開モデルの確立</w:t>
            </w:r>
          </w:p>
        </w:tc>
        <w:tc>
          <w:tcPr>
            <w:tcW w:w="3313"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93"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独居高齢者安否確認、スマホ教示、封入・データ入力</w:t>
            </w:r>
          </w:p>
        </w:tc>
      </w:tr>
      <w:tr w:rsidR="00B66A83" w14:paraId="2C1000A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A1"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亜熱帯・非積雪地域</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A2"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積雪地域との対照群・炎暑期の屋外業務制限・台風等による業務中断プロトコルの設計</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A3"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バリアフリー地図更新、施設巡回、データ入力（在宅）</w:t>
            </w:r>
          </w:p>
        </w:tc>
      </w:tr>
      <w:tr w:rsidR="00B66A83" w14:paraId="2C1000B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B1"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観光依存・季節変動大</w:t>
            </w:r>
          </w:p>
        </w:tc>
        <w:tc>
          <w:tcPr>
            <w:tcW w:w="3313"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B2"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繁忙期・閑散期のタスク量変動への対応設計・SCPポイント配分の季節調整ルール策定</w:t>
            </w:r>
          </w:p>
        </w:tc>
        <w:tc>
          <w:tcPr>
            <w:tcW w:w="3313"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B3"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観光施設・公園巡回清掃、バリアフリー地図更新（多言語対応含む）</w:t>
            </w:r>
          </w:p>
        </w:tc>
      </w:tr>
      <w:tr w:rsidR="00B66A83" w14:paraId="2C1000C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C1"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完全離島・孤立型自治体</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C2"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推進局の本土支援なし・自律運営の限界検証・台風等による長期業務停止への制度上の対応</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000C3"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バリアフリー地図更新、施設巡回、在宅データ入力（業務完結型）</w:t>
            </w:r>
          </w:p>
        </w:tc>
      </w:tr>
      <w:tr w:rsidR="00B66A83" w14:paraId="2C1000D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D1"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高齢化最重症・財政危機型</w:t>
            </w:r>
          </w:p>
        </w:tc>
        <w:tc>
          <w:tcPr>
            <w:tcW w:w="3313"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D2"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見守りインフラ崩壊寸前の自治体での制度の社会的緊急性と効果の可視化</w:t>
            </w:r>
          </w:p>
        </w:tc>
        <w:tc>
          <w:tcPr>
            <w:tcW w:w="3313"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C1000D3" w14:textId="77777777" w:rsidR="00B66A83" w:rsidRDefault="00B66A83">
            <w:pPr>
              <w:rPr>
                <w:rFonts w:ascii="Meiryo UI" w:eastAsia="Meiryo UI" w:hAnsi="Meiryo UI" w:cs="Meiryo UI"/>
                <w:color w:val="404040"/>
                <w:sz w:val="22"/>
                <w:szCs w:val="22"/>
              </w:rPr>
              <w:spacing w:before="0" w:after="120" w:line="360" w:lineRule="auto"/>
            </w:pPr>
            <w:r>
              <w:rPr>
                <w:rFonts w:ascii="Meiryo UI" w:eastAsia="Meiryo UI" w:hAnsi="Meiryo UI" w:cs="Meiryo UI"/>
                <w:color w:val="404040"/>
                <w:sz w:val="22"/>
                <w:szCs w:val="22"/>
              </w:rPr>
              <w:t>独居高齢者安否確認電話、ゴミ出し支援、スマホ教示</w:t>
            </w:r>
          </w:p>
        </w:tc>
      </w:tr>
    </w:tbl>
    <w:p w14:paraId="2C1000E0" w14:textId="77777777" w:rsidR="00B66A83" w:rsidRPr="001B5484" w:rsidRDefault="00B66A83">
      <w:pPr>
        <w:spacing w:before="0" w:after="120" w:line="360" w:lineRule="auto"/>
        <w:jc w:val="both"/>
        <w:rPr>
          <w:rFonts w:ascii="Meiryo UI" w:eastAsia="Meiryo UI" w:hAnsi="Meiryo UI" w:cs="Meiryo UI"/>
          <w:color w:val="4A3A2A"/>
          <w:sz w:val="24"/>
          <w:szCs w:val="24"/>
        </w:rPr>
      </w:pPr>
      <w:r>
        <w:rPr>
          <w:rFonts w:ascii="Meiryo UI" w:eastAsia="Meiryo UI" w:hAnsi="Meiryo UI" w:cs="Meiryo UI"/>
          <w:color w:val="4A3A2A"/>
          <w:sz w:val="24"/>
          <w:szCs w:val="24"/>
        </w:rPr>
        <w:t>※上記類型のうち、制度開始当初は実施可能な範囲で選定し、フェーズ3（検証・制度改訂）完了後のフェーズ4（全国展開）段階で未カバー類型を順次追加することも許容する。ただし、全国展開ガイドラインの精度を確保するためには、少なくとも「積雪」「非積雪」「広域連合」「極小自治体」の4類型は必ずフェーズ2パイロット段階で検証しておくことが強く推奨される。</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05FE86E2" w14:textId="77777777">
        <w:tc>
          <w:tcPr>
            <w:tcW w:w="0" w:type="auto"/>
            <w:tcBorders>
              <w:top w:val="single" w:sz="1" w:space="0" w:color="DDDDDD"/>
              <w:left w:val="single" w:sz="8" w:space="0" w:color="1A1410"/>
              <w:bottom w:val="single" w:sz="1" w:space="0" w:color="DDDDDD"/>
              <w:right w:val="single" w:sz="1" w:space="0" w:color="DDDDDD"/>
            </w:tcBorders>
            <w:shd w:val="clear" w:color="auto" w:fill="EDE0D0"/>
            <w:tcMar>
              <w:top w:w="100" w:type="dxa"/>
              <w:left w:w="180" w:type="dxa"/>
              <w:bottom w:w="100" w:type="dxa"/>
              <w:right w:w="180" w:type="dxa"/>
            </w:tcMar>
          </w:tcPr>
          <w:p w14:paraId="434D428A" w14:textId="77777777" w:rsidR="00B66A83" w:rsidRPr="00F9712C" w:rsidRDefault="00000000">
            <w:pPr>
              <w:rPr>
                <w:sz w:val="24"/>
                <w:szCs w:val="24"/>
              </w:rPr>
              <w:spacing w:before="0" w:after="120" w:line="360" w:lineRule="auto"/>
            </w:pPr>
            <w:r>
              <w:rPr>
                <w:rFonts w:ascii="Meiryo UI" w:eastAsia="Meiryo UI" w:hAnsi="Meiryo UI" w:cs="Meiryo UI"/>
                <w:color w:val="1A1410"/>
                <w:sz w:val="24"/>
                <w:szCs w:val="24"/>
              </w:rPr>
              <w:t>フェーズ1の完了条件：①推進局設置根拠法の公布、②対象業務選定基準の公示、③SCPコーディネーター採用要件・研修カリキュラム策定完了、④標準作業指示書ひな型（全対象タスク分）完成、⑤包括的準職員保険の締結完了、⑥パイロット自治体の選定と準備協定締結、⑦民間移行者登録窓口の稼働（民間F3開始前に必須）。これら7点が揃ってからフェーズ2に進む。</w:t>
            </w:r>
          </w:p>
        </w:tc>
      </w:tr>
    </w:tbl>
    <w:p w14:paraId="108946B3" w14:textId="77777777" w:rsidR="00B66A83" w:rsidRDefault="00B66A83">
      <w:pPr>
        <w:spacing w:before="0" w:after="120" w:line="360" w:lineRule="auto"/>
      </w:pPr>
    </w:p>
    <w:p w14:paraId="7D69F626" w14:textId="77777777" w:rsidR="00B66A83" w:rsidRDefault="00000000">
      <w:pPr>
        <w:spacing w:before="0" w:after="120" w:line="360" w:lineRule="auto"/>
      </w:pPr>
      <w:r>
        <w:br w:type="page"/>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14:paraId="1FA75549" w14:textId="77777777">
        <w:tc>
          <w:tcPr>
            <w:tcW w:w="0" w:type="auto"/>
            <w:tcBorders>
              <w:top w:val="single" w:sz="4" w:space="0" w:color="1A1410"/>
              <w:left w:val="single" w:sz="4" w:space="0" w:color="1A1410"/>
              <w:bottom w:val="single" w:sz="4" w:space="0" w:color="1A1410"/>
              <w:right w:val="single" w:sz="4" w:space="0" w:color="1A1410"/>
            </w:tcBorders>
            <w:shd w:val="clear" w:color="auto" w:fill="1A1410"/>
            <w:tcMar>
              <w:top w:w="120" w:type="dxa"/>
              <w:left w:w="200" w:type="dxa"/>
              <w:bottom w:w="120" w:type="dxa"/>
              <w:right w:w="200" w:type="dxa"/>
            </w:tcMar>
          </w:tcPr>
          <w:p w14:paraId="651507B0" w14:textId="77777777" w:rsidR="00B66A83" w:rsidRDefault="00000000">
            <w:pPr>
              <w:spacing w:before="0" w:after="120" w:line="360" w:lineRule="auto"/>
            </w:pPr>
            <w:r>
              <w:rPr>
                <w:rFonts w:ascii="Meiryo UI" w:eastAsia="Meiryo UI" w:hAnsi="Meiryo UI" w:cs="Meiryo UI"/>
                <w:b/>
                <w:bCs/>
                <w:color w:val="FFFFFF"/>
                <w:sz w:val="28"/>
                <w:szCs w:val="28"/>
              </w:rPr>
              <w:t>フェーズ2　パイロット実施</w:t>
            </w:r>
          </w:p>
          <w:p w14:paraId="72D4DCC0" w14:textId="77777777" w:rsidR="00B66A83" w:rsidRPr="00F9712C" w:rsidRDefault="00000000">
            <w:pPr>
              <w:rPr>
                <w:sz w:val="24"/>
                <w:szCs w:val="24"/>
              </w:rPr>
              <w:spacing w:before="0" w:after="120" w:line="360" w:lineRule="auto"/>
            </w:pPr>
            <w:r>
              <w:rPr>
                <w:rFonts w:ascii="Meiryo UI" w:eastAsia="Meiryo UI" w:hAnsi="Meiryo UI" w:cs="Meiryo UI"/>
                <w:color w:val="CCDDFF"/>
                <w:sz w:val="24"/>
                <w:szCs w:val="24"/>
              </w:rPr>
              <w:t>フェーズ1完了後　〜18ヶ月</w:t>
            </w:r>
          </w:p>
          <w:p w14:paraId="6B25AE94" w14:textId="77777777" w:rsidR="00B66A83" w:rsidRDefault="00000000">
            <w:pPr>
              <w:spacing w:before="0" w:after="120" w:line="360" w:lineRule="auto"/>
            </w:pPr>
            <w:r>
              <w:rPr>
                <w:rFonts w:ascii="Meiryo UI" w:eastAsia="Meiryo UI" w:hAnsi="Meiryo UI" w:cs="Meiryo UI"/>
                <w:color w:val="FFFFFF"/>
                <w:sz w:val="24"/>
                <w:szCs w:val="24"/>
              </w:rPr>
              <w:t>選定自治体での限定実施により、制度設計の現場適合性を検証する。民間F3（休業移行期）と並行進行。</w:t>
            </w:r>
          </w:p>
        </w:tc>
      </w:tr>
    </w:tbl>
    <w:p w14:paraId="717F8C30" w14:textId="77777777" w:rsidR="00B66A83" w:rsidRDefault="00B66A83">
      <w:pPr>
        <w:spacing w:before="0" w:after="120" w:line="360" w:lineRule="auto"/>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27CCF1BE" w14:textId="77777777">
        <w:tc>
          <w:tcPr>
            <w:tcW w:w="0" w:type="auto"/>
            <w:tcBorders>
              <w:top w:val="single" w:sz="1" w:space="0" w:color="DDDDDD"/>
              <w:left w:val="single" w:sz="8" w:space="0" w:color="1A1410"/>
              <w:bottom w:val="single" w:sz="1" w:space="0" w:color="DDDDDD"/>
              <w:right w:val="single" w:sz="1" w:space="0" w:color="DDDDDD"/>
            </w:tcBorders>
            <w:shd w:val="clear" w:color="auto" w:fill="EDE0D0"/>
            <w:tcMar>
              <w:top w:w="100" w:type="dxa"/>
              <w:left w:w="180" w:type="dxa"/>
              <w:bottom w:w="100" w:type="dxa"/>
              <w:right w:w="180" w:type="dxa"/>
            </w:tcMar>
          </w:tcPr>
          <w:p w14:paraId="4531EFE5" w14:textId="77777777" w:rsidR="00B66A83" w:rsidRPr="00F9712C" w:rsidRDefault="00000000">
            <w:pPr>
              <w:rPr>
                <w:sz w:val="24"/>
                <w:szCs w:val="24"/>
              </w:rPr>
              <w:spacing w:before="0" w:after="120" w:line="360" w:lineRule="auto"/>
            </w:pPr>
            <w:r>
              <w:rPr>
                <w:rFonts w:ascii="Meiryo UI" w:eastAsia="Meiryo UI" w:hAnsi="Meiryo UI" w:cs="Meiryo UI"/>
                <w:color w:val="1A1410"/>
                <w:sz w:val="24"/>
                <w:szCs w:val="24"/>
              </w:rPr>
              <w:t>【民間ロードマップとの同期】民間F3（最大18ヶ月）が始まるまでに、本フェーズの受け入れ体制が稼働していることが最低条件。民間からの準公務職員移行希望者がこの期間中に登録できる体制が整っていることを保証する。</w:t>
            </w:r>
          </w:p>
        </w:tc>
      </w:tr>
    </w:tbl>
    <w:p w14:paraId="7C62DFC9" w14:textId="77777777" w:rsidR="00B66A83" w:rsidRPr="00F9712C" w:rsidRDefault="00B66A83">
      <w:pPr>
        <w:spacing w:before="0" w:after="120" w:line="360" w:lineRule="auto"/>
        <w:rPr>
          <w:sz w:val="24"/>
          <w:szCs w:val="24"/>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67591093" w14:textId="77777777">
        <w:tc>
          <w:tcPr>
            <w:tcW w:w="0" w:type="auto"/>
            <w:tcBorders>
              <w:left w:val="single" w:sz="10" w:space="0" w:color="1A1410"/>
              <w:bottom w:val="single" w:sz="2" w:space="0" w:color="DDDDDD"/>
            </w:tcBorders>
            <w:shd w:val="clear" w:color="auto" w:fill="F5F0EC"/>
            <w:tcMar>
              <w:top w:w="80" w:type="dxa"/>
              <w:left w:w="180" w:type="dxa"/>
              <w:bottom w:w="80" w:type="dxa"/>
              <w:right w:w="180" w:type="dxa"/>
            </w:tcMar>
          </w:tcPr>
          <w:p w14:paraId="78301315" w14:textId="77777777" w:rsidR="00B66A83" w:rsidRPr="00F9712C" w:rsidRDefault="00000000">
            <w:pPr>
              <w:rPr>
                <w:sz w:val="24"/>
                <w:szCs w:val="24"/>
              </w:rPr>
              <w:spacing w:before="0" w:after="120" w:line="360" w:lineRule="auto"/>
            </w:pPr>
            <w:r>
              <w:rPr>
                <w:rFonts w:ascii="Meiryo UI" w:eastAsia="Meiryo UI" w:hAnsi="Meiryo UI" w:cs="Meiryo UI"/>
                <w:b/>
                <w:bCs/>
                <w:color w:val="1A1410"/>
                <w:sz w:val="24"/>
                <w:szCs w:val="24"/>
              </w:rPr>
              <w:t>2-1　優先タスク：モードA（完全別働型）から段階的に開始</w:t>
            </w:r>
          </w:p>
        </w:tc>
      </w:tr>
    </w:tbl>
    <w:p w14:paraId="5EDDD2A8" w14:textId="77777777" w:rsidR="00B66A83" w:rsidRPr="00F9712C" w:rsidRDefault="00B66A83">
      <w:pPr>
        <w:spacing w:before="0" w:after="120" w:line="360" w:lineRule="auto"/>
        <w:rPr>
          <w:sz w:val="24"/>
          <w:szCs w:val="24"/>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
        <w:gridCol w:w="2048"/>
        <w:gridCol w:w="2027"/>
        <w:gridCol w:w="4078"/>
      </w:tblGrid>
      <w:tr w:rsidR="00B66A83" w:rsidRPr="00F9712C" w14:paraId="45558D91"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7EE76F83"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優先</w:t>
            </w:r>
          </w:p>
        </w:tc>
        <w:tc>
          <w:tcPr>
            <w:tcW w:w="22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0FADF7CB"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タスク</w:t>
            </w:r>
          </w:p>
        </w:tc>
        <w:tc>
          <w:tcPr>
            <w:tcW w:w="16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2007DC52"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連携モード</w:t>
            </w:r>
          </w:p>
        </w:tc>
        <w:tc>
          <w:tcPr>
            <w:tcW w:w="4326"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689C0AC1"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選定理由</w:t>
            </w:r>
          </w:p>
        </w:tc>
      </w:tr>
      <w:tr w:rsidR="00B66A83" w:rsidRPr="00F9712C" w14:paraId="4869FEF8"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E24CC6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第1優先</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4C1F49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データ入力・封入・デジタル化</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FD0293A"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モードA（完全別働）</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FCA8C0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タスク境界線が最も明確。専門課との摩擦が最小。即時実施可能。</w:t>
            </w:r>
          </w:p>
        </w:tc>
      </w:tr>
      <w:tr w:rsidR="00B66A83" w:rsidRPr="00F9712C" w14:paraId="44651D1A"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74CA2"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第1優先</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3A2D8"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図書館資料配架・返却整理</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AF09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モードA（完全別働）</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CAC9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定型業務で手順書化が容易。障害特性への適合幅が広い。</w:t>
            </w:r>
          </w:p>
        </w:tc>
      </w:tr>
      <w:tr w:rsidR="00B66A83" w:rsidRPr="00F9712C" w14:paraId="162A6141"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61A53E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第2優先</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B11762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公園・公共施設巡回と記録</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17EE5052"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モードB（起動時のみ同伴）</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C8C1C6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安全リスク型業務。巡回ルート確立後は別働で運用可能。</w:t>
            </w:r>
          </w:p>
        </w:tc>
      </w:tr>
      <w:tr w:rsidR="00B66A83" w:rsidRPr="00F9712C" w14:paraId="5F8806D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1B92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第2優先</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89E6E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バリアフリー現地調査・地図更新</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B6FE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モードB（起動時のみ同伴）</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0B7C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当事者視点の逆聖域性。障害のある準公務職員だからこそ代替不能。</w:t>
            </w:r>
          </w:p>
        </w:tc>
      </w:tr>
      <w:tr w:rsidR="00B66A83" w:rsidRPr="00F9712C" w14:paraId="43D45A54"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07C52D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第3優先</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C837E1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独居高齢者安否確認電話</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1B890CBA"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モードC（バックアップ待機型）</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3BA0EB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安全・尊厳リスク型。エスカレーションプロトコルの整備完了確認後に開始。</w:t>
            </w:r>
          </w:p>
        </w:tc>
      </w:tr>
      <w:tr w:rsidR="00B66A83" w:rsidRPr="00F9712C" w14:paraId="325B791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A111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第3優先</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FAC7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遊具安全点検（フラグ立て）</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D89278"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モードC（バックアップ待機型）</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7F0B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「問題なし」の最終確認権限は専門課のみ。境界線の徹底が最重要。</w:t>
            </w:r>
          </w:p>
        </w:tc>
      </w:tr>
    </w:tbl>
    <w:p w14:paraId="7A427AC4" w14:textId="77777777" w:rsidR="00B66A83" w:rsidRPr="00F9712C" w:rsidRDefault="00B66A83">
      <w:pPr>
        <w:spacing w:before="0" w:after="120" w:line="360" w:lineRule="auto"/>
        <w:rPr>
          <w:sz w:val="24"/>
          <w:szCs w:val="24"/>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5B99B7A1" w14:textId="77777777">
        <w:tc>
          <w:tcPr>
            <w:tcW w:w="0" w:type="auto"/>
            <w:tcBorders>
              <w:left w:val="single" w:sz="10" w:space="0" w:color="1A1410"/>
              <w:bottom w:val="single" w:sz="2" w:space="0" w:color="DDDDDD"/>
            </w:tcBorders>
            <w:shd w:val="clear" w:color="auto" w:fill="F5F0EC"/>
            <w:tcMar>
              <w:top w:w="80" w:type="dxa"/>
              <w:left w:w="180" w:type="dxa"/>
              <w:bottom w:w="80" w:type="dxa"/>
              <w:right w:w="180" w:type="dxa"/>
            </w:tcMar>
          </w:tcPr>
          <w:p w14:paraId="636CAF9B" w14:textId="77777777" w:rsidR="00B66A83" w:rsidRPr="00F9712C" w:rsidRDefault="00000000">
            <w:pPr>
              <w:rPr>
                <w:sz w:val="24"/>
                <w:szCs w:val="24"/>
              </w:rPr>
              <w:spacing w:before="0" w:after="120" w:line="360" w:lineRule="auto"/>
            </w:pPr>
            <w:r>
              <w:rPr>
                <w:rFonts w:ascii="Meiryo UI" w:eastAsia="Meiryo UI" w:hAnsi="Meiryo UI" w:cs="Meiryo UI"/>
                <w:b/>
                <w:bCs/>
                <w:color w:val="1A1410"/>
                <w:sz w:val="24"/>
                <w:szCs w:val="24"/>
              </w:rPr>
              <w:t>2-2　パイロット期間中の運用管理</w:t>
            </w:r>
          </w:p>
        </w:tc>
      </w:tr>
    </w:tbl>
    <w:p w14:paraId="33269207" w14:textId="77777777" w:rsidR="00B66A83" w:rsidRPr="00F9712C" w:rsidRDefault="00B66A83">
      <w:pPr>
        <w:spacing w:before="0" w:after="120" w:line="360" w:lineRule="auto"/>
        <w:rPr>
          <w:sz w:val="24"/>
          <w:szCs w:val="24"/>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5932"/>
        <w:gridCol w:w="1093"/>
      </w:tblGrid>
      <w:tr w:rsidR="00B66A83" w:rsidRPr="00F9712C" w14:paraId="7B111A99"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69BCD7A7"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管理項目</w:t>
            </w:r>
          </w:p>
        </w:tc>
        <w:tc>
          <w:tcPr>
            <w:tcW w:w="46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0CAA1BF4"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内容</w:t>
            </w:r>
          </w:p>
        </w:tc>
        <w:tc>
          <w:tcPr>
            <w:tcW w:w="1826"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74FF23E6"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頻度</w:t>
            </w:r>
          </w:p>
        </w:tc>
      </w:tr>
      <w:tr w:rsidR="00B66A83" w:rsidRPr="00F9712C" w14:paraId="6A484544"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5A365D1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準公務職員の登録・マッチング</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29DF86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SCPコーディネーターが障害特性・体調・希望を確認の上タスクを割り当て。体調の波に対応できる柔軟シフト管理。</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150228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随時</w:t>
            </w:r>
          </w:p>
        </w:tc>
      </w:tr>
      <w:tr w:rsidR="00B66A83" w:rsidRPr="00F9712C" w14:paraId="179A0D6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6277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タスク境界線の遵守確認</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4809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準公務職員が権限範囲を超えた業務を行っていないかSCPコーディネーターが定期確認。逸脱確認時は手順書を即時改訂。</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690B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週次</w:t>
            </w:r>
          </w:p>
        </w:tc>
      </w:tr>
      <w:tr w:rsidR="00B66A83" w:rsidRPr="00F9712C" w14:paraId="6D62FE7C"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C01E5B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専門課との連携状況確認</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FD7670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各専門課の連携担当者と定期情報共有。報告受け取り状況・エスカレーション発生状況・負担感の変化を把握。</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597D8B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月次</w:t>
            </w:r>
          </w:p>
        </w:tc>
      </w:tr>
      <w:tr w:rsidR="00B66A83" w:rsidRPr="00F9712C" w14:paraId="74E4E740"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9D8D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準公務職員の収入・就労状況記録</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0FC2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実働時間・タスク種別・月収を記録。生活の安定度と就労継続意欲を継続的に把握。</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5957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月次</w:t>
            </w:r>
          </w:p>
        </w:tc>
      </w:tr>
      <w:tr w:rsidR="00B66A83" w:rsidRPr="00F9712C" w14:paraId="6B470C45"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C88725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インシデント記録</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997699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境界線逸脱・エスカレーション発生・事故ヒヤリハットをすべて記録。制度改訂の根拠データとする。</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0BBAF7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随時</w:t>
            </w:r>
          </w:p>
        </w:tc>
      </w:tr>
    </w:tbl>
    <w:p w14:paraId="1FAE9B25" w14:textId="77777777" w:rsidR="00B66A83" w:rsidRPr="00F9712C" w:rsidRDefault="00B66A83">
      <w:pPr>
        <w:spacing w:before="0" w:after="120" w:line="360" w:lineRule="auto"/>
        <w:rPr>
          <w:sz w:val="24"/>
          <w:szCs w:val="24"/>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1545EE21" w14:textId="77777777">
        <w:tc>
          <w:tcPr>
            <w:tcW w:w="0" w:type="auto"/>
            <w:tcBorders>
              <w:left w:val="single" w:sz="10" w:space="0" w:color="1A1410"/>
              <w:bottom w:val="single" w:sz="2" w:space="0" w:color="DDDDDD"/>
            </w:tcBorders>
            <w:shd w:val="clear" w:color="auto" w:fill="F5F0EC"/>
            <w:tcMar>
              <w:top w:w="80" w:type="dxa"/>
              <w:left w:w="180" w:type="dxa"/>
              <w:bottom w:w="80" w:type="dxa"/>
              <w:right w:w="180" w:type="dxa"/>
            </w:tcMar>
          </w:tcPr>
          <w:p w14:paraId="08829976" w14:textId="77777777" w:rsidR="00B66A83" w:rsidRPr="00F9712C" w:rsidRDefault="00000000">
            <w:pPr>
              <w:rPr>
                <w:sz w:val="24"/>
                <w:szCs w:val="24"/>
              </w:rPr>
              <w:spacing w:before="0" w:after="120" w:line="360" w:lineRule="auto"/>
            </w:pPr>
            <w:r>
              <w:rPr>
                <w:rFonts w:ascii="Meiryo UI" w:eastAsia="Meiryo UI" w:hAnsi="Meiryo UI" w:cs="Meiryo UI"/>
                <w:b/>
                <w:bCs/>
                <w:color w:val="1A1410"/>
                <w:sz w:val="24"/>
                <w:szCs w:val="24"/>
              </w:rPr>
              <w:t>2-3　民間からの移行者受け入れ手続き</w:t>
            </w:r>
          </w:p>
        </w:tc>
      </w:tr>
    </w:tbl>
    <w:p w14:paraId="36CD2C8C" w14:textId="77777777" w:rsidR="00B66A83" w:rsidRPr="00F9712C" w:rsidRDefault="00B66A83">
      <w:pPr>
        <w:spacing w:before="0" w:after="120" w:line="360" w:lineRule="auto"/>
        <w:rPr>
          <w:sz w:val="24"/>
          <w:szCs w:val="24"/>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5302"/>
        <w:gridCol w:w="1898"/>
      </w:tblGrid>
      <w:tr w:rsidR="00B66A83" w:rsidRPr="00F9712C" w14:paraId="1D774BDB"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7832D86A"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ステップ</w:t>
            </w:r>
          </w:p>
        </w:tc>
        <w:tc>
          <w:tcPr>
            <w:tcW w:w="5000"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51A54761"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内容</w:t>
            </w:r>
          </w:p>
        </w:tc>
        <w:tc>
          <w:tcPr>
            <w:tcW w:w="2226" w:type="dxa"/>
            <w:tcBorders>
              <w:top w:val="single" w:sz="1" w:space="0" w:color="AAAAAA"/>
              <w:left w:val="single" w:sz="1" w:space="0" w:color="AAAAAA"/>
              <w:bottom w:val="single" w:sz="1" w:space="0" w:color="AAAAAA"/>
              <w:right w:val="single" w:sz="1" w:space="0" w:color="AAAAAA"/>
            </w:tcBorders>
            <w:shd w:val="clear" w:color="auto" w:fill="1A1410"/>
            <w:tcMar>
              <w:top w:w="80" w:type="dxa"/>
              <w:left w:w="120" w:type="dxa"/>
              <w:bottom w:w="80" w:type="dxa"/>
              <w:right w:w="120" w:type="dxa"/>
            </w:tcMar>
            <w:vAlign w:val="center"/>
          </w:tcPr>
          <w:p w14:paraId="4CB02B3B"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主体</w:t>
            </w:r>
          </w:p>
        </w:tc>
      </w:tr>
      <w:tr w:rsidR="00B66A83" w:rsidRPr="00F9712C" w14:paraId="64B75F13"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4A5C6B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Step 1：登録申請</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6C5DA4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民間企業の人事担当または就労支援機関が推進局窓口に登録申請。障害特性・就労経験・希望タスク分野を申告。</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F54010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本人・支援機関・民間企業人事</w:t>
            </w:r>
          </w:p>
        </w:tc>
      </w:tr>
      <w:tr w:rsidR="00B66A83" w:rsidRPr="00F9712C" w14:paraId="66BC5A60"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7425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Step 2：アセスメント</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4875F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障害特性・体調の波・コミュニケーション特性・得意な作業環境を確認。タスク候補を複数提示。</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282B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SCPコーディネーター</w:t>
            </w:r>
          </w:p>
        </w:tc>
      </w:tr>
      <w:tr w:rsidR="00B66A83" w:rsidRPr="00F9712C" w14:paraId="1026B314" w14:textId="77777777">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2E3F6C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Step 3：タスクマッチングと試行</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5E80262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希望と特性に合ったタスクを選定し、最初の数回はSCPコーディネーターが同行して習熟を支援。</w:t>
            </w:r>
          </w:p>
        </w:tc>
        <w:tc>
          <w:tcPr>
            <w:tcW w:w="0" w:type="auto"/>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545C1B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SCP・本人</w:t>
            </w:r>
          </w:p>
        </w:tc>
      </w:tr>
      <w:tr w:rsidR="00B66A83" w:rsidRPr="00F9712C" w14:paraId="226A2F1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0AEF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Step 4：本稼働開始</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49252"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単独でタスクを遂行できると確認された段階で本稼働。SCPコーディネーターは定期フォローアップを継続。</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E18C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SCP・本人</w:t>
            </w:r>
          </w:p>
        </w:tc>
      </w:tr>
    </w:tbl>
    <w:p w14:paraId="5E9E3FAE" w14:textId="77777777" w:rsidR="00B66A83" w:rsidRPr="00F9712C" w:rsidRDefault="00B66A83">
      <w:pPr>
        <w:spacing w:before="0" w:after="120" w:line="360" w:lineRule="auto"/>
        <w:rPr>
          <w:sz w:val="24"/>
          <w:szCs w:val="24"/>
        </w:rPr>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5F09758F" w14:textId="77777777">
        <w:tc>
          <w:tcPr>
            <w:tcW w:w="0" w:type="auto"/>
            <w:tcBorders>
              <w:top w:val="single" w:sz="1" w:space="0" w:color="DDDDDD"/>
              <w:left w:val="single" w:sz="8" w:space="0" w:color="1A1410"/>
              <w:bottom w:val="single" w:sz="1" w:space="0" w:color="DDDDDD"/>
              <w:right w:val="single" w:sz="1" w:space="0" w:color="DDDDDD"/>
            </w:tcBorders>
            <w:shd w:val="clear" w:color="auto" w:fill="EDE0D0"/>
            <w:tcMar>
              <w:top w:w="100" w:type="dxa"/>
              <w:left w:w="180" w:type="dxa"/>
              <w:bottom w:w="100" w:type="dxa"/>
              <w:right w:w="180" w:type="dxa"/>
            </w:tcMar>
          </w:tcPr>
          <w:p w14:paraId="77FDCF5F" w14:textId="77777777" w:rsidR="00B66A83" w:rsidRPr="00F9712C" w:rsidRDefault="00000000">
            <w:pPr>
              <w:rPr>
                <w:sz w:val="24"/>
                <w:szCs w:val="24"/>
              </w:rPr>
              <w:spacing w:before="0" w:after="120" w:line="360" w:lineRule="auto"/>
            </w:pPr>
            <w:r>
              <w:rPr>
                <w:rFonts w:ascii="Meiryo UI" w:eastAsia="Meiryo UI" w:hAnsi="Meiryo UI" w:cs="Meiryo UI"/>
                <w:color w:val="1A1410"/>
                <w:sz w:val="24"/>
                <w:szCs w:val="24"/>
              </w:rPr>
              <w:t>フェーズ2の完了条件：①全優先タスク（モードA）の運用開始と記録蓄積、②モードB・Cの少なくとも各1タスクの試験運用開始、③民間移行者の登録実績が1件以上、④月次モニタリングデータの6ヶ月分以上の蓄積。</w:t>
            </w:r>
          </w:p>
        </w:tc>
      </w:tr>
    </w:tbl>
    <w:p w14:paraId="08EFC725" w14:textId="77777777" w:rsidR="00B66A83" w:rsidRDefault="00B66A83">
      <w:pPr>
        <w:spacing w:before="0" w:after="120" w:line="360" w:lineRule="auto"/>
      </w:pPr>
    </w:p>
    <w:p w14:paraId="71B781E6" w14:textId="77777777" w:rsidR="00B66A83" w:rsidRDefault="00000000">
      <w:pPr>
        <w:spacing w:before="0" w:after="120" w:line="360" w:lineRule="auto"/>
      </w:pPr>
      <w:r>
        <w:br w:type="page"/>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14:paraId="3395D9F6" w14:textId="77777777">
        <w:tc>
          <w:tcPr>
            <w:tcW w:w="0" w:type="auto"/>
            <w:tcBorders>
              <w:top w:val="single" w:sz="4" w:space="0" w:color="1A1410"/>
              <w:left w:val="single" w:sz="4" w:space="0" w:color="1A1410"/>
              <w:bottom w:val="single" w:sz="4" w:space="0" w:color="1A1410"/>
              <w:right w:val="single" w:sz="4" w:space="0" w:color="1A1410"/>
            </w:tcBorders>
            <w:shd w:val="clear" w:color="auto" w:fill="5C3D1A"/>
            <w:tcMar>
              <w:top w:w="120" w:type="dxa"/>
              <w:left w:w="200" w:type="dxa"/>
              <w:bottom w:w="120" w:type="dxa"/>
              <w:right w:w="200" w:type="dxa"/>
            </w:tcMar>
          </w:tcPr>
          <w:p w14:paraId="27FF3BE2" w14:textId="77777777" w:rsidR="00B66A83" w:rsidRDefault="00000000">
            <w:pPr>
              <w:spacing w:before="0" w:after="120" w:line="360" w:lineRule="auto"/>
            </w:pPr>
            <w:r>
              <w:rPr>
                <w:rFonts w:ascii="Meiryo UI" w:eastAsia="Meiryo UI" w:hAnsi="Meiryo UI" w:cs="Meiryo UI"/>
                <w:b/>
                <w:bCs/>
                <w:color w:val="FFFFFF"/>
                <w:sz w:val="28"/>
                <w:szCs w:val="28"/>
              </w:rPr>
              <w:t>フェーズ3　検証・制度改訂</w:t>
            </w:r>
          </w:p>
          <w:p w14:paraId="05A9132A" w14:textId="77777777" w:rsidR="00B66A83" w:rsidRPr="00F9712C" w:rsidRDefault="00000000">
            <w:pPr>
              <w:rPr>
                <w:sz w:val="24"/>
                <w:szCs w:val="24"/>
              </w:rPr>
              <w:spacing w:before="0" w:after="120" w:line="360" w:lineRule="auto"/>
            </w:pPr>
            <w:r>
              <w:rPr>
                <w:rFonts w:ascii="Meiryo UI" w:eastAsia="Meiryo UI" w:hAnsi="Meiryo UI" w:cs="Meiryo UI"/>
                <w:color w:val="CCDDFF"/>
                <w:sz w:val="24"/>
                <w:szCs w:val="24"/>
              </w:rPr>
              <w:t>パイロット完了後　〜12ヶ月</w:t>
            </w:r>
          </w:p>
          <w:p w14:paraId="4250DF5D" w14:textId="77777777" w:rsidR="00B66A83" w:rsidRDefault="00000000">
            <w:pPr>
              <w:spacing w:before="0" w:after="120" w:line="360" w:lineRule="auto"/>
            </w:pPr>
            <w:r>
              <w:rPr>
                <w:rFonts w:ascii="Meiryo UI" w:eastAsia="Meiryo UI" w:hAnsi="Meiryo UI" w:cs="Meiryo UI"/>
                <w:color w:val="FFFFFF"/>
                <w:sz w:val="24"/>
                <w:szCs w:val="24"/>
              </w:rPr>
              <w:t>パイロットの実績を定量評価し、全国展開に向けて制度を精緻化する。民間F4（習熟・本稼働）と並行。</w:t>
            </w:r>
          </w:p>
        </w:tc>
      </w:tr>
    </w:tbl>
    <w:p w14:paraId="16D790C8" w14:textId="77777777" w:rsidR="00B66A83" w:rsidRDefault="00B66A83">
      <w:pPr>
        <w:spacing w:before="0" w:after="120" w:line="360" w:lineRule="auto"/>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14:paraId="52E6FED1" w14:textId="77777777">
        <w:tc>
          <w:tcPr>
            <w:tcW w:w="0" w:type="auto"/>
            <w:tcBorders>
              <w:left w:val="single" w:sz="10" w:space="0" w:color="1A5C2B"/>
              <w:bottom w:val="single" w:sz="2" w:space="0" w:color="DDDDDD"/>
            </w:tcBorders>
            <w:shd w:val="clear" w:color="auto" w:fill="F5F0EC"/>
            <w:tcMar>
              <w:top w:w="80" w:type="dxa"/>
              <w:left w:w="180" w:type="dxa"/>
              <w:bottom w:w="80" w:type="dxa"/>
              <w:right w:w="180" w:type="dxa"/>
            </w:tcMar>
          </w:tcPr>
          <w:p w14:paraId="66D9F709" w14:textId="77777777" w:rsidR="00B66A83" w:rsidRPr="00F9712C" w:rsidRDefault="00000000">
            <w:pPr>
              <w:rPr>
                <w:sz w:val="24"/>
                <w:szCs w:val="24"/>
              </w:rPr>
              <w:spacing w:before="0" w:after="120" w:line="360" w:lineRule="auto"/>
            </w:pPr>
            <w:r>
              <w:rPr>
                <w:rFonts w:ascii="Meiryo UI" w:eastAsia="Meiryo UI" w:hAnsi="Meiryo UI" w:cs="Meiryo UI"/>
                <w:b/>
                <w:bCs/>
                <w:color w:val="1A5C2B"/>
                <w:sz w:val="24"/>
                <w:szCs w:val="24"/>
              </w:rPr>
              <w:t>3-1　評価指標（KPI）</w:t>
            </w:r>
          </w:p>
        </w:tc>
      </w:tr>
    </w:tbl>
    <w:p w14:paraId="02CA7D02" w14:textId="77777777" w:rsidR="00B66A83" w:rsidRDefault="00B66A83">
      <w:pPr>
        <w:spacing w:before="0" w:after="120" w:line="360" w:lineRule="auto"/>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4229"/>
        <w:gridCol w:w="3393"/>
      </w:tblGrid>
      <w:tr w:rsidR="00B66A83" w:rsidRPr="00F9712C" w14:paraId="3B91B55C"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2D2A6A7A"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評価軸</w:t>
            </w:r>
          </w:p>
        </w:tc>
        <w:tc>
          <w:tcPr>
            <w:tcW w:w="3800"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4F439F5E"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指標</w:t>
            </w:r>
          </w:p>
        </w:tc>
        <w:tc>
          <w:tcPr>
            <w:tcW w:w="3026"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7045A9D8"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目標水準（目安）</w:t>
            </w:r>
          </w:p>
        </w:tc>
      </w:tr>
      <w:tr w:rsidR="00B66A83" w:rsidRPr="00F9712C" w14:paraId="618E92A4" w14:textId="77777777">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5FE767D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雇用の実質性</w:t>
            </w:r>
          </w:p>
        </w:tc>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4B8829C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準公務職員として実際に就労を継続できた人数・期間</w:t>
            </w:r>
          </w:p>
        </w:tc>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41B8973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登録者の70%以上が6ヶ月継続</w:t>
            </w:r>
          </w:p>
        </w:tc>
      </w:tr>
      <w:tr w:rsidR="00B66A83" w:rsidRPr="00F9712C" w14:paraId="0F4C803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C801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収入の安定性</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B868A"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実働時間・月収の実績（年金との合算収入）</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54A3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月収2〜8万円（週10〜20時間相当）を安定確保</w:t>
            </w:r>
          </w:p>
        </w:tc>
      </w:tr>
      <w:tr w:rsidR="00B66A83" w:rsidRPr="00F9712C" w14:paraId="643A5943" w14:textId="77777777">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04DF70D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公共財への貢献</w:t>
            </w:r>
          </w:p>
        </w:tc>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0AF9683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対象業務の充足度（巡回頻度・安否確認実施率等）の改善幅</w:t>
            </w:r>
          </w:p>
        </w:tc>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1D1FB39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対象業務ごとにベースライン比較</w:t>
            </w:r>
          </w:p>
        </w:tc>
      </w:tr>
      <w:tr w:rsidR="00B66A83" w:rsidRPr="00F9712C" w14:paraId="534A2F9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F474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専門課の負担変化</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DD31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連携担当者の業務負荷増減・インシデント発生件数</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72B7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「負担増加なし」を70%以上の専門課から確認</w:t>
            </w:r>
          </w:p>
        </w:tc>
      </w:tr>
      <w:tr w:rsidR="00B66A83" w:rsidRPr="00F9712C" w14:paraId="6C880DB8" w14:textId="77777777">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6011A89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タスク境界線の遵守</w:t>
            </w:r>
          </w:p>
        </w:tc>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207ECF0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境界線逸脱インシデント発生件数</w:t>
            </w:r>
          </w:p>
        </w:tc>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3BD81AC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パイロット後半は月ゼロ件を目標</w:t>
            </w:r>
          </w:p>
        </w:tc>
      </w:tr>
      <w:tr w:rsidR="00B66A83" w:rsidRPr="00F9712C" w14:paraId="4782C28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34C5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移行者の満足度</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4B99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準公務職員本人・SCPコーディネーター・専門課連携担当者への聞き取り</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0A5BA"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3者全員から肯定的評価70%以上</w:t>
            </w:r>
          </w:p>
        </w:tc>
      </w:tr>
    </w:tbl>
    <w:p w14:paraId="7E6DE62C" w14:textId="77777777" w:rsidR="00B66A83" w:rsidRPr="00F9712C" w:rsidRDefault="00B66A83">
      <w:pPr>
        <w:spacing w:before="0" w:after="120" w:line="360" w:lineRule="auto"/>
        <w:rPr>
          <w:sz w:val="24"/>
          <w:szCs w:val="24"/>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57647904" w14:textId="77777777">
        <w:tc>
          <w:tcPr>
            <w:tcW w:w="0" w:type="auto"/>
            <w:tcBorders>
              <w:left w:val="single" w:sz="10" w:space="0" w:color="1A5C2B"/>
              <w:bottom w:val="single" w:sz="2" w:space="0" w:color="DDDDDD"/>
            </w:tcBorders>
            <w:shd w:val="clear" w:color="auto" w:fill="F5F0EC"/>
            <w:tcMar>
              <w:top w:w="80" w:type="dxa"/>
              <w:left w:w="180" w:type="dxa"/>
              <w:bottom w:w="80" w:type="dxa"/>
              <w:right w:w="180" w:type="dxa"/>
            </w:tcMar>
          </w:tcPr>
          <w:p w14:paraId="59240F1C" w14:textId="77777777" w:rsidR="00B66A83" w:rsidRPr="00F9712C" w:rsidRDefault="00000000">
            <w:pPr>
              <w:rPr>
                <w:sz w:val="24"/>
                <w:szCs w:val="24"/>
              </w:rPr>
              <w:spacing w:before="0" w:after="120" w:line="360" w:lineRule="auto"/>
            </w:pPr>
            <w:r>
              <w:rPr>
                <w:rFonts w:ascii="Meiryo UI" w:eastAsia="Meiryo UI" w:hAnsi="Meiryo UI" w:cs="Meiryo UI"/>
                <w:b/>
                <w:bCs/>
                <w:color w:val="1A5C2B"/>
                <w:sz w:val="24"/>
                <w:szCs w:val="24"/>
              </w:rPr>
              <w:t>3-2　制度改訂の判断基準</w:t>
            </w:r>
          </w:p>
        </w:tc>
      </w:tr>
    </w:tbl>
    <w:p w14:paraId="4483721C" w14:textId="77777777" w:rsidR="00B66A83" w:rsidRPr="00F9712C" w:rsidRDefault="00B66A83">
      <w:pPr>
        <w:spacing w:before="0" w:after="120" w:line="360" w:lineRule="auto"/>
        <w:rPr>
          <w:sz w:val="24"/>
          <w:szCs w:val="24"/>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9"/>
        <w:gridCol w:w="5807"/>
      </w:tblGrid>
      <w:tr w:rsidR="00B66A83" w:rsidRPr="00F9712C" w14:paraId="0016E7A2"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01BD65FB"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評価結果</w:t>
            </w:r>
          </w:p>
        </w:tc>
        <w:tc>
          <w:tcPr>
            <w:tcW w:w="5826"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59FDFE70"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判断内容</w:t>
            </w:r>
          </w:p>
        </w:tc>
      </w:tr>
      <w:tr w:rsidR="00B66A83" w:rsidRPr="00F9712C" w14:paraId="4E6B85E4" w14:textId="77777777">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09C0ED4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KPI達成・重大インシデントなし</w:t>
            </w:r>
          </w:p>
        </w:tc>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495B4B7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対象業務を拡張してフェーズ4へ進む。</w:t>
            </w:r>
          </w:p>
        </w:tc>
      </w:tr>
      <w:tr w:rsidR="00B66A83" w:rsidRPr="00F9712C" w14:paraId="184C265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C6C2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KPI未達・原因がタスク設計の問題</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DABF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標準作業指示書・タスク境界線の改訂後にパイロット延長。フェーズ4への移行を6ヶ月延期。</w:t>
            </w:r>
          </w:p>
        </w:tc>
      </w:tr>
      <w:tr w:rsidR="00B66A83" w:rsidRPr="00F9712C" w14:paraId="1BF1403F" w14:textId="77777777">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3C677CC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KPI未達・原因がSCPコーディネーターの質の問題</w:t>
            </w:r>
          </w:p>
        </w:tc>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692A6F0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研修カリキュラムの改訂・コーディネーター再研修を実施してから再評価。</w:t>
            </w:r>
          </w:p>
        </w:tc>
      </w:tr>
      <w:tr w:rsidR="00B66A83" w:rsidRPr="00F9712C" w14:paraId="2C553851"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A844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KPI未達・原因が専門課の協力不足</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19E5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専門課向け説明・エスカレーションプロトコルの再整備。首長レベルからの指示系統の確立。</w:t>
            </w:r>
          </w:p>
        </w:tc>
      </w:tr>
      <w:tr w:rsidR="00B66A83" w:rsidRPr="00F9712C" w14:paraId="00808140" w14:textId="77777777">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5C5E4FC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重大インシデント発生（安全事故等）</w:t>
            </w:r>
          </w:p>
        </w:tc>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29280CD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該当タスクを即時停止。原因分析・手順書改訂完了まで再開禁止。他タスクへの影響を個別評価。</w:t>
            </w:r>
          </w:p>
        </w:tc>
      </w:tr>
    </w:tbl>
    <w:p w14:paraId="5CEB2720" w14:textId="77777777" w:rsidR="00B66A83" w:rsidRPr="00F9712C" w:rsidRDefault="00B66A83">
      <w:pPr>
        <w:spacing w:before="0" w:after="120" w:line="360" w:lineRule="auto"/>
        <w:rPr>
          <w:sz w:val="24"/>
          <w:szCs w:val="24"/>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3A5DCC41" w14:textId="77777777">
        <w:tc>
          <w:tcPr>
            <w:tcW w:w="0" w:type="auto"/>
            <w:tcBorders>
              <w:left w:val="single" w:sz="10" w:space="0" w:color="1A5C2B"/>
              <w:bottom w:val="single" w:sz="2" w:space="0" w:color="DDDDDD"/>
            </w:tcBorders>
            <w:shd w:val="clear" w:color="auto" w:fill="F5F0EC"/>
            <w:tcMar>
              <w:top w:w="80" w:type="dxa"/>
              <w:left w:w="180" w:type="dxa"/>
              <w:bottom w:w="80" w:type="dxa"/>
              <w:right w:w="180" w:type="dxa"/>
            </w:tcMar>
          </w:tcPr>
          <w:p w14:paraId="4448DD47" w14:textId="77777777" w:rsidR="00B66A83" w:rsidRPr="00F9712C" w:rsidRDefault="00000000">
            <w:pPr>
              <w:rPr>
                <w:sz w:val="24"/>
                <w:szCs w:val="24"/>
              </w:rPr>
              <w:spacing w:before="0" w:after="120" w:line="360" w:lineRule="auto"/>
            </w:pPr>
            <w:r>
              <w:rPr>
                <w:rFonts w:ascii="Meiryo UI" w:eastAsia="Meiryo UI" w:hAnsi="Meiryo UI" w:cs="Meiryo UI"/>
                <w:b/>
                <w:bCs/>
                <w:color w:val="1A5C2B"/>
                <w:sz w:val="24"/>
                <w:szCs w:val="24"/>
              </w:rPr>
              <w:t>3-3　全国展開ガイドラインの整備</w:t>
            </w:r>
          </w:p>
        </w:tc>
      </w:tr>
    </w:tbl>
    <w:p w14:paraId="3B719CD3" w14:textId="77777777" w:rsidR="00B66A83" w:rsidRPr="00F9712C" w:rsidRDefault="00B66A83">
      <w:pPr>
        <w:spacing w:before="0" w:after="120" w:line="360" w:lineRule="auto"/>
        <w:rPr>
          <w:sz w:val="24"/>
          <w:szCs w:val="24"/>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6840"/>
      </w:tblGrid>
      <w:tr w:rsidR="00B66A83" w:rsidRPr="00F9712C" w14:paraId="482DBFA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109A21DF"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整備項目</w:t>
            </w:r>
          </w:p>
        </w:tc>
        <w:tc>
          <w:tcPr>
            <w:tcW w:w="6226"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04122BFA"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内容</w:t>
            </w:r>
          </w:p>
        </w:tc>
      </w:tr>
      <w:tr w:rsidR="00B66A83" w:rsidRPr="00F9712C" w14:paraId="54851FED" w14:textId="77777777">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1E1D6AF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標準作業指示書（全国版）</w:t>
            </w:r>
          </w:p>
        </w:tc>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699D59A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パイロットの実績・インシデント対応を反映した改訂版ひな型を全国に配布できる形で整備。</w:t>
            </w:r>
          </w:p>
        </w:tc>
      </w:tr>
      <w:tr w:rsidR="00B66A83" w:rsidRPr="00F9712C" w14:paraId="0AE09CB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6B32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SCPコーディネーター研修資料</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3696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パイロットの好事例・失敗事例を組み込んだ実践的な研修資料を更新。</w:t>
            </w:r>
          </w:p>
        </w:tc>
      </w:tr>
      <w:tr w:rsidR="00B66A83" w:rsidRPr="00F9712C" w14:paraId="1580B576" w14:textId="77777777">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65EA018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自治体導入ガイドライン</w:t>
            </w:r>
          </w:p>
        </w:tc>
        <w:tc>
          <w:tcPr>
            <w:tcW w:w="0" w:type="auto"/>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5D4AB14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対象業務の選定方法・専門課との連携設計・コーディネーター採用・移行者受け入れ手続きを一冊にまとめる。</w:t>
            </w:r>
          </w:p>
        </w:tc>
      </w:tr>
      <w:tr w:rsidR="00B66A83" w:rsidRPr="00F9712C" w14:paraId="13BE9C3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E2538"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対象業務の拡張判断</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69568"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フェーズ2で未実施の業務（ゴミ出し支援・モードC追加等）の対象化を検討。既存タスク実績確認後に判断。</w:t>
            </w:r>
          </w:p>
        </w:tc>
      </w:tr>
    </w:tbl>
    <w:p w14:paraId="127C8164" w14:textId="77777777" w:rsidR="00B66A83" w:rsidRDefault="00B66A83">
      <w:pPr>
        <w:spacing w:before="0" w:after="120" w:line="360" w:lineRule="auto"/>
      </w:pPr>
    </w:p>
    <w:p w14:paraId="4D7C99C4" w14:textId="77777777" w:rsidR="00B66A83" w:rsidRDefault="00000000">
      <w:pPr>
        <w:spacing w:before="0" w:after="120" w:line="360" w:lineRule="auto"/>
      </w:pPr>
      <w:r>
        <w:br w:type="page"/>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14:paraId="4B1BAFB7" w14:textId="77777777">
        <w:tc>
          <w:tcPr>
            <w:tcW w:w="0" w:type="auto"/>
            <w:tcBorders>
              <w:top w:val="single" w:sz="4" w:space="0" w:color="1A1410"/>
              <w:left w:val="single" w:sz="4" w:space="0" w:color="1A1410"/>
              <w:bottom w:val="single" w:sz="4" w:space="0" w:color="1A1410"/>
              <w:right w:val="single" w:sz="4" w:space="0" w:color="1A1410"/>
            </w:tcBorders>
            <w:shd w:val="clear" w:color="auto" w:fill="5C3D1A"/>
            <w:tcMar>
              <w:top w:w="120" w:type="dxa"/>
              <w:left w:w="200" w:type="dxa"/>
              <w:bottom w:w="120" w:type="dxa"/>
              <w:right w:w="200" w:type="dxa"/>
            </w:tcMar>
          </w:tcPr>
          <w:p w14:paraId="4023D622" w14:textId="77777777" w:rsidR="00B66A83" w:rsidRDefault="00000000">
            <w:pPr>
              <w:spacing w:before="0" w:after="120" w:line="360" w:lineRule="auto"/>
            </w:pPr>
            <w:r>
              <w:rPr>
                <w:rFonts w:ascii="Meiryo UI" w:eastAsia="Meiryo UI" w:hAnsi="Meiryo UI" w:cs="Meiryo UI"/>
                <w:b/>
                <w:bCs/>
                <w:color w:val="FFFFFF"/>
                <w:sz w:val="28"/>
                <w:szCs w:val="28"/>
              </w:rPr>
              <w:t>フェーズ4　全国展開</w:t>
            </w:r>
          </w:p>
          <w:p w14:paraId="39DABFB4" w14:textId="77777777" w:rsidR="00B66A83" w:rsidRPr="00F9712C" w:rsidRDefault="00000000">
            <w:pPr>
              <w:rPr>
                <w:sz w:val="24"/>
                <w:szCs w:val="24"/>
              </w:rPr>
              <w:spacing w:before="0" w:after="120" w:line="360" w:lineRule="auto"/>
            </w:pPr>
            <w:r>
              <w:rPr>
                <w:rFonts w:ascii="Meiryo UI" w:eastAsia="Meiryo UI" w:hAnsi="Meiryo UI" w:cs="Meiryo UI"/>
                <w:color w:val="CCDDFF"/>
                <w:sz w:val="24"/>
                <w:szCs w:val="24"/>
              </w:rPr>
              <w:t>フェーズ3完了後（恒常運用）</w:t>
            </w:r>
          </w:p>
          <w:p w14:paraId="17F91EB4" w14:textId="77777777" w:rsidR="00B66A83" w:rsidRDefault="00000000">
            <w:pPr>
              <w:spacing w:before="0" w:after="120" w:line="360" w:lineRule="auto"/>
            </w:pPr>
            <w:r>
              <w:rPr>
                <w:rFonts w:ascii="Meiryo UI" w:eastAsia="Meiryo UI" w:hAnsi="Meiryo UI" w:cs="Meiryo UI"/>
                <w:color w:val="FFFFFF"/>
                <w:sz w:val="24"/>
                <w:szCs w:val="24"/>
              </w:rPr>
              <w:t>パイロットの実績と制度改訂を基盤として、全国自治体への展開と恒常的な品質管理を進める</w:t>
            </w:r>
          </w:p>
        </w:tc>
      </w:tr>
    </w:tbl>
    <w:p w14:paraId="0030CE89" w14:textId="77777777" w:rsidR="00B66A83" w:rsidRDefault="00B66A83">
      <w:pPr>
        <w:spacing w:before="0" w:after="120" w:line="360" w:lineRule="auto"/>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14:paraId="43332801" w14:textId="77777777">
        <w:tc>
          <w:tcPr>
            <w:tcW w:w="0" w:type="auto"/>
            <w:tcBorders>
              <w:left w:val="single" w:sz="10" w:space="0" w:color="5C3D00"/>
              <w:bottom w:val="single" w:sz="2" w:space="0" w:color="DDDDDD"/>
            </w:tcBorders>
            <w:shd w:val="clear" w:color="auto" w:fill="F5F0EC"/>
            <w:tcMar>
              <w:top w:w="80" w:type="dxa"/>
              <w:left w:w="180" w:type="dxa"/>
              <w:bottom w:w="80" w:type="dxa"/>
              <w:right w:w="180" w:type="dxa"/>
            </w:tcMar>
          </w:tcPr>
          <w:p w14:paraId="6B700315" w14:textId="77777777" w:rsidR="00B66A83" w:rsidRPr="00F9712C" w:rsidRDefault="00000000">
            <w:pPr>
              <w:rPr>
                <w:sz w:val="24"/>
                <w:szCs w:val="24"/>
              </w:rPr>
              <w:spacing w:before="0" w:after="120" w:line="360" w:lineRule="auto"/>
            </w:pPr>
            <w:r>
              <w:rPr>
                <w:rFonts w:ascii="Meiryo UI" w:eastAsia="Meiryo UI" w:hAnsi="Meiryo UI" w:cs="Meiryo UI"/>
                <w:b/>
                <w:bCs/>
                <w:color w:val="5C3D00"/>
                <w:sz w:val="24"/>
                <w:szCs w:val="24"/>
              </w:rPr>
              <w:t>4-1　自治体への制度移管</w:t>
            </w:r>
          </w:p>
        </w:tc>
      </w:tr>
    </w:tbl>
    <w:p w14:paraId="1C927B78" w14:textId="77777777" w:rsidR="00B66A83" w:rsidRDefault="00B66A83">
      <w:pPr>
        <w:spacing w:before="0" w:after="120" w:line="360" w:lineRule="auto"/>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5482"/>
        <w:gridCol w:w="1564"/>
      </w:tblGrid>
      <w:tr w:rsidR="00B66A83" w:rsidRPr="00F9712C" w14:paraId="0273686D"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3A975A8C"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移管ステップ</w:t>
            </w:r>
          </w:p>
        </w:tc>
        <w:tc>
          <w:tcPr>
            <w:tcW w:w="4400"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5B79904A"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内容</w:t>
            </w:r>
          </w:p>
        </w:tc>
        <w:tc>
          <w:tcPr>
            <w:tcW w:w="2226"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61A14225"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推進局の役割</w:t>
            </w:r>
          </w:p>
        </w:tc>
      </w:tr>
      <w:tr w:rsidR="00B66A83" w:rsidRPr="00F9712C" w14:paraId="04F42BDF" w14:textId="77777777">
        <w:tc>
          <w:tcPr>
            <w:tcW w:w="0" w:type="auto"/>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2079CF0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導入ガイドライン配布</w:t>
            </w:r>
          </w:p>
        </w:tc>
        <w:tc>
          <w:tcPr>
            <w:tcW w:w="0" w:type="auto"/>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7C08FB1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パイロット実績・標準作業指示書・研修資料・プロトコルひな型をパッケージ化して全国自治体に提供。</w:t>
            </w:r>
          </w:p>
        </w:tc>
        <w:tc>
          <w:tcPr>
            <w:tcW w:w="0" w:type="auto"/>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7F94A7B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ガイドライン作成・配布</w:t>
            </w:r>
          </w:p>
        </w:tc>
      </w:tr>
      <w:tr w:rsidR="00B66A83" w:rsidRPr="00F9712C" w14:paraId="21DB57E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43C9A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都道府県支部の設置</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AE122"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都道府県単位での推進局支部を設置。管内自治体の導入支援・SCPコーディネーター採用支援を担う。</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B9F4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支部設置・人員配置</w:t>
            </w:r>
          </w:p>
        </w:tc>
      </w:tr>
      <w:tr w:rsidR="00B66A83" w:rsidRPr="00F9712C" w14:paraId="2F02195A" w14:textId="77777777">
        <w:tc>
          <w:tcPr>
            <w:tcW w:w="0" w:type="auto"/>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76C796A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自治体ごとの導入計画策定</w:t>
            </w:r>
          </w:p>
        </w:tc>
        <w:tc>
          <w:tcPr>
            <w:tcW w:w="0" w:type="auto"/>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61EC444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人口規模・地域特性・既存施設との関係を踏まえた導入計画を個別に策定。</w:t>
            </w:r>
          </w:p>
        </w:tc>
        <w:tc>
          <w:tcPr>
            <w:tcW w:w="0" w:type="auto"/>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40058668"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個別支援・進捗管理</w:t>
            </w:r>
          </w:p>
        </w:tc>
      </w:tr>
      <w:tr w:rsidR="00B66A83" w:rsidRPr="00F9712C" w14:paraId="4C89828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355C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既存就労支援施設との関係整理</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F9DF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A型・B型施設の機能転換を支援。スタッフのSCPコーディネーターへの転換を促進。</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B2C2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転換支援・補助金交付</w:t>
            </w:r>
          </w:p>
        </w:tc>
      </w:tr>
    </w:tbl>
    <w:p w14:paraId="52621F68" w14:textId="77777777" w:rsidR="00B66A83" w:rsidRPr="00F9712C" w:rsidRDefault="00B66A83">
      <w:pPr>
        <w:spacing w:before="0" w:after="120" w:line="360" w:lineRule="auto"/>
        <w:rPr>
          <w:sz w:val="24"/>
          <w:szCs w:val="24"/>
        </w:rPr>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6F8F7C08" w14:textId="77777777">
        <w:tc>
          <w:tcPr>
            <w:tcW w:w="0" w:type="auto"/>
            <w:tcBorders>
              <w:left w:val="single" w:sz="10" w:space="0" w:color="5C3D00"/>
              <w:bottom w:val="single" w:sz="2" w:space="0" w:color="DDDDDD"/>
            </w:tcBorders>
            <w:shd w:val="clear" w:color="auto" w:fill="F5F0EC"/>
            <w:tcMar>
              <w:top w:w="80" w:type="dxa"/>
              <w:left w:w="180" w:type="dxa"/>
              <w:bottom w:w="80" w:type="dxa"/>
              <w:right w:w="180" w:type="dxa"/>
            </w:tcMar>
          </w:tcPr>
          <w:p w14:paraId="195BBDDD" w14:textId="77777777" w:rsidR="00B66A83" w:rsidRPr="00F9712C" w:rsidRDefault="00000000">
            <w:pPr>
              <w:rPr>
                <w:sz w:val="24"/>
                <w:szCs w:val="24"/>
              </w:rPr>
              <w:spacing w:before="0" w:after="120" w:line="360" w:lineRule="auto"/>
            </w:pPr>
            <w:r>
              <w:rPr>
                <w:rFonts w:ascii="Meiryo UI" w:eastAsia="Meiryo UI" w:hAnsi="Meiryo UI" w:cs="Meiryo UI"/>
                <w:b/>
                <w:bCs/>
                <w:color w:val="5C3D00"/>
                <w:sz w:val="24"/>
                <w:szCs w:val="24"/>
              </w:rPr>
              <w:t>4-2　継続的な品質管理（恒常業務）</w:t>
            </w:r>
          </w:p>
        </w:tc>
      </w:tr>
    </w:tbl>
    <w:p w14:paraId="6E963A50" w14:textId="77777777" w:rsidR="00B66A83" w:rsidRPr="00F9712C" w:rsidRDefault="00B66A83">
      <w:pPr>
        <w:spacing w:before="0" w:after="120" w:line="360" w:lineRule="auto"/>
        <w:rPr>
          <w:sz w:val="24"/>
          <w:szCs w:val="24"/>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802"/>
        <w:gridCol w:w="1386"/>
      </w:tblGrid>
      <w:tr w:rsidR="00B66A83" w:rsidRPr="00F9712C" w14:paraId="373EFB09"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1447EF33"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管理項目</w:t>
            </w:r>
          </w:p>
        </w:tc>
        <w:tc>
          <w:tcPr>
            <w:tcW w:w="4600"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26B02CCE"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内容</w:t>
            </w:r>
          </w:p>
        </w:tc>
        <w:tc>
          <w:tcPr>
            <w:tcW w:w="1826" w:type="dxa"/>
            <w:tcBorders>
              <w:top w:val="single" w:sz="1" w:space="0" w:color="AAAAAA"/>
              <w:left w:val="single" w:sz="1" w:space="0" w:color="AAAAAA"/>
              <w:bottom w:val="single" w:sz="1" w:space="0" w:color="AAAAAA"/>
              <w:right w:val="single" w:sz="1" w:space="0" w:color="AAAAAA"/>
            </w:tcBorders>
            <w:shd w:val="clear" w:color="auto" w:fill="5C3D1A"/>
            <w:tcMar>
              <w:top w:w="80" w:type="dxa"/>
              <w:left w:w="120" w:type="dxa"/>
              <w:bottom w:w="80" w:type="dxa"/>
              <w:right w:w="120" w:type="dxa"/>
            </w:tcMar>
            <w:vAlign w:val="center"/>
          </w:tcPr>
          <w:p w14:paraId="4FB393EE"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頻度</w:t>
            </w:r>
          </w:p>
        </w:tc>
      </w:tr>
      <w:tr w:rsidR="00B66A83" w:rsidRPr="00F9712C" w14:paraId="436F0F0D" w14:textId="77777777">
        <w:tc>
          <w:tcPr>
            <w:tcW w:w="0" w:type="auto"/>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06315F7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全国KPIのモニタリング</w:t>
            </w:r>
          </w:p>
        </w:tc>
        <w:tc>
          <w:tcPr>
            <w:tcW w:w="0" w:type="auto"/>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2F29025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就労継続率・月収実績・公共財充足度・専門課負担変化を自治体単位で集計。地域差の分析。</w:t>
            </w:r>
          </w:p>
        </w:tc>
        <w:tc>
          <w:tcPr>
            <w:tcW w:w="0" w:type="auto"/>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534CC6A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四半期</w:t>
            </w:r>
          </w:p>
        </w:tc>
      </w:tr>
      <w:tr w:rsidR="00B66A83" w:rsidRPr="00F9712C" w14:paraId="601F396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A139A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標準作業指示書の全国更新</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D333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現場から上がったインシデント・改善提案を反映して全国版ひな型を更新・配布。</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12179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年次（随時改訂）</w:t>
            </w:r>
          </w:p>
        </w:tc>
      </w:tr>
      <w:tr w:rsidR="00B66A83" w:rsidRPr="00F9712C" w14:paraId="25F1774C" w14:textId="77777777">
        <w:tc>
          <w:tcPr>
            <w:tcW w:w="0" w:type="auto"/>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28E9AD1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SCPコーディネーター継続研修</w:t>
            </w:r>
          </w:p>
        </w:tc>
        <w:tc>
          <w:tcPr>
            <w:tcW w:w="0" w:type="auto"/>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27A2E7B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新規タスク追加・制度改訂・好事例共有のための全国研修会。</w:t>
            </w:r>
          </w:p>
        </w:tc>
        <w:tc>
          <w:tcPr>
            <w:tcW w:w="0" w:type="auto"/>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2F9FF11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半年ごと</w:t>
            </w:r>
          </w:p>
        </w:tc>
      </w:tr>
      <w:tr w:rsidR="00B66A83" w:rsidRPr="00F9712C" w14:paraId="1247DB1A"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7A53F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民間企業との接点管理</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3C46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準企業職員⇔準公務職員の双方向移行について窓口整備。両制度間の移動が当事者にとって障壁にならないよう管理。</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3956A"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随時</w:t>
            </w:r>
          </w:p>
        </w:tc>
      </w:tr>
    </w:tbl>
    <w:p w14:paraId="69AD34E2" w14:textId="77777777" w:rsidR="00B66A83" w:rsidRPr="00F9712C" w:rsidRDefault="00B66A83">
      <w:pPr>
        <w:spacing w:before="0" w:after="120" w:line="360" w:lineRule="auto"/>
        <w:rPr>
          <w:sz w:val="24"/>
          <w:szCs w:val="24"/>
        </w:rPr>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0FEBB042" w14:textId="77777777">
        <w:tc>
          <w:tcPr>
            <w:tcW w:w="0" w:type="auto"/>
            <w:tcBorders>
              <w:top w:val="single" w:sz="1" w:space="0" w:color="DDDDDD"/>
              <w:left w:val="single" w:sz="8" w:space="0" w:color="1A1410"/>
              <w:bottom w:val="single" w:sz="1" w:space="0" w:color="DDDDDD"/>
              <w:right w:val="single" w:sz="1" w:space="0" w:color="DDDDDD"/>
            </w:tcBorders>
            <w:shd w:val="clear" w:color="auto" w:fill="EDE0D0"/>
            <w:tcMar>
              <w:top w:w="100" w:type="dxa"/>
              <w:left w:w="180" w:type="dxa"/>
              <w:bottom w:w="100" w:type="dxa"/>
              <w:right w:w="180" w:type="dxa"/>
            </w:tcMar>
          </w:tcPr>
          <w:p w14:paraId="34D2A409" w14:textId="77777777" w:rsidR="00B66A83" w:rsidRPr="00F9712C" w:rsidRDefault="00000000">
            <w:pPr>
              <w:rPr>
                <w:sz w:val="24"/>
                <w:szCs w:val="24"/>
              </w:rPr>
              <w:spacing w:before="0" w:after="120" w:line="360" w:lineRule="auto"/>
            </w:pPr>
            <w:r>
              <w:rPr>
                <w:rFonts w:ascii="Meiryo UI" w:eastAsia="Meiryo UI" w:hAnsi="Meiryo UI" w:cs="Meiryo UI"/>
                <w:color w:val="1A1410"/>
                <w:sz w:val="24"/>
                <w:szCs w:val="24"/>
              </w:rPr>
              <w:t>【民間との継続的整合】全国展開後も、準企業職員から準公務職員への移行・逆方向の移行についての窓口を維持する。両制度間の移動が当事者にとってどちらも「選べる選択肢」であり続けることが制度全体の誠実さを保証する。</w:t>
            </w:r>
          </w:p>
        </w:tc>
      </w:tr>
    </w:tbl>
    <w:p w14:paraId="5FD59649" w14:textId="77777777" w:rsidR="00B66A83" w:rsidRDefault="00B66A83">
      <w:pPr>
        <w:spacing w:before="0" w:after="120" w:line="360" w:lineRule="auto"/>
      </w:pPr>
    </w:p>
    <w:p w14:paraId="1FF36535" w14:textId="77777777" w:rsidR="00B66A83" w:rsidRDefault="00000000">
      <w:pPr>
        <w:spacing w:before="0" w:after="120" w:line="360" w:lineRule="auto"/>
      </w:pPr>
      <w:r>
        <w:br w:type="page"/>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28CD8904" w14:textId="77777777">
        <w:tc>
          <w:tcPr>
            <w:tcW w:w="0" w:type="auto"/>
            <w:tcBorders>
              <w:top w:val="single" w:sz="1" w:space="0" w:color="AAAAAA"/>
              <w:left w:val="single" w:sz="1" w:space="0" w:color="AAAAAA"/>
              <w:bottom w:val="single" w:sz="1" w:space="0" w:color="AAAAAA"/>
              <w:right w:val="single" w:sz="1" w:space="0" w:color="AAAAAA"/>
            </w:tcBorders>
            <w:shd w:val="clear" w:color="auto" w:fill="4A3A2A"/>
            <w:tcMar>
              <w:top w:w="80" w:type="dxa"/>
              <w:left w:w="180" w:type="dxa"/>
              <w:bottom w:w="80" w:type="dxa"/>
              <w:right w:w="180" w:type="dxa"/>
            </w:tcMar>
          </w:tcPr>
          <w:p w14:paraId="577E714D"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全体チェックリスト（国・自治体側）</w:t>
            </w:r>
          </w:p>
        </w:tc>
      </w:tr>
    </w:tbl>
    <w:p w14:paraId="700E2376" w14:textId="77777777" w:rsidR="00B66A83" w:rsidRPr="00F9712C" w:rsidRDefault="00B66A83">
      <w:pPr>
        <w:spacing w:before="0" w:after="120" w:line="360" w:lineRule="auto"/>
        <w:rPr>
          <w:sz w:val="24"/>
          <w:szCs w:val="24"/>
        </w:rPr>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000"/>
        <w:gridCol w:w="4300"/>
        <w:gridCol w:w="1800"/>
        <w:gridCol w:w="1226"/>
      </w:tblGrid>
      <w:tr w:rsidR="00B66A83" w:rsidRPr="00F9712C" w14:paraId="0564AC81"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4A3A2A"/>
            <w:tcMar>
              <w:top w:w="80" w:type="dxa"/>
              <w:left w:w="120" w:type="dxa"/>
              <w:bottom w:w="80" w:type="dxa"/>
              <w:right w:w="120" w:type="dxa"/>
            </w:tcMar>
            <w:vAlign w:val="center"/>
          </w:tcPr>
          <w:p w14:paraId="69734ADE"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4A3A2A"/>
            <w:tcMar>
              <w:top w:w="80" w:type="dxa"/>
              <w:left w:w="120" w:type="dxa"/>
              <w:bottom w:w="80" w:type="dxa"/>
              <w:right w:w="120" w:type="dxa"/>
            </w:tcMar>
            <w:vAlign w:val="center"/>
          </w:tcPr>
          <w:p w14:paraId="070C2129"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フェーズ</w:t>
            </w:r>
          </w:p>
        </w:tc>
        <w:tc>
          <w:tcPr>
            <w:tcW w:w="4300" w:type="dxa"/>
            <w:tcBorders>
              <w:top w:val="single" w:sz="1" w:space="0" w:color="AAAAAA"/>
              <w:left w:val="single" w:sz="1" w:space="0" w:color="AAAAAA"/>
              <w:bottom w:val="single" w:sz="1" w:space="0" w:color="AAAAAA"/>
              <w:right w:val="single" w:sz="1" w:space="0" w:color="AAAAAA"/>
            </w:tcBorders>
            <w:shd w:val="clear" w:color="auto" w:fill="4A3A2A"/>
            <w:tcMar>
              <w:top w:w="80" w:type="dxa"/>
              <w:left w:w="120" w:type="dxa"/>
              <w:bottom w:w="80" w:type="dxa"/>
              <w:right w:w="120" w:type="dxa"/>
            </w:tcMar>
            <w:vAlign w:val="center"/>
          </w:tcPr>
          <w:p w14:paraId="7760D4B1"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必須完了事項</w:t>
            </w:r>
          </w:p>
        </w:tc>
        <w:tc>
          <w:tcPr>
            <w:tcW w:w="1800" w:type="dxa"/>
            <w:tcBorders>
              <w:top w:val="single" w:sz="1" w:space="0" w:color="AAAAAA"/>
              <w:left w:val="single" w:sz="1" w:space="0" w:color="AAAAAA"/>
              <w:bottom w:val="single" w:sz="1" w:space="0" w:color="AAAAAA"/>
              <w:right w:val="single" w:sz="1" w:space="0" w:color="AAAAAA"/>
            </w:tcBorders>
            <w:shd w:val="clear" w:color="auto" w:fill="4A3A2A"/>
            <w:tcMar>
              <w:top w:w="80" w:type="dxa"/>
              <w:left w:w="120" w:type="dxa"/>
              <w:bottom w:w="80" w:type="dxa"/>
              <w:right w:w="120" w:type="dxa"/>
            </w:tcMar>
            <w:vAlign w:val="center"/>
          </w:tcPr>
          <w:p w14:paraId="58CC9059"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担当</w:t>
            </w:r>
          </w:p>
        </w:tc>
        <w:tc>
          <w:tcPr>
            <w:tcW w:w="1226" w:type="dxa"/>
            <w:tcBorders>
              <w:top w:val="single" w:sz="1" w:space="0" w:color="AAAAAA"/>
              <w:left w:val="single" w:sz="1" w:space="0" w:color="AAAAAA"/>
              <w:bottom w:val="single" w:sz="1" w:space="0" w:color="AAAAAA"/>
              <w:right w:val="single" w:sz="1" w:space="0" w:color="AAAAAA"/>
            </w:tcBorders>
            <w:shd w:val="clear" w:color="auto" w:fill="4A3A2A"/>
            <w:tcMar>
              <w:top w:w="80" w:type="dxa"/>
              <w:left w:w="120" w:type="dxa"/>
              <w:bottom w:w="80" w:type="dxa"/>
              <w:right w:w="120" w:type="dxa"/>
            </w:tcMar>
            <w:vAlign w:val="center"/>
          </w:tcPr>
          <w:p w14:paraId="3ACA7E86" w14:textId="77777777" w:rsidR="00B66A83" w:rsidRPr="00F9712C" w:rsidRDefault="00000000">
            <w:pPr>
              <w:rPr>
                <w:sz w:val="24"/>
                <w:szCs w:val="24"/>
              </w:rPr>
              <w:spacing w:before="0" w:after="120" w:line="360" w:lineRule="auto"/>
            </w:pPr>
            <w:r>
              <w:rPr>
                <w:rFonts w:ascii="Meiryo UI" w:eastAsia="Meiryo UI" w:hAnsi="Meiryo UI" w:cs="Meiryo UI"/>
                <w:b/>
                <w:bCs/>
                <w:color w:val="FFFFFF"/>
                <w:sz w:val="24"/>
                <w:szCs w:val="24"/>
              </w:rPr>
              <w:t>期限目安</w:t>
            </w:r>
          </w:p>
        </w:tc>
      </w:tr>
      <w:tr w:rsidR="00B66A83" w:rsidRPr="00F9712C" w14:paraId="17326525" w14:textId="77777777">
        <w:tc>
          <w:tcPr>
            <w:tcW w:w="7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23A91D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1BF9380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w:t>
            </w:r>
          </w:p>
        </w:tc>
        <w:tc>
          <w:tcPr>
            <w:tcW w:w="43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2E6248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推進局の法的根拠整備・予算成立</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121344C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厚生労働省・総務省・財務省</w:t>
            </w:r>
          </w:p>
        </w:tc>
        <w:tc>
          <w:tcPr>
            <w:tcW w:w="1226"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8434172"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F1以内</w:t>
            </w:r>
          </w:p>
        </w:tc>
      </w:tr>
      <w:tr w:rsidR="00B66A83" w:rsidRPr="00F9712C" w14:paraId="0FB98DC0" w14:textId="77777777">
        <w:tc>
          <w:tcPr>
            <w:tcW w:w="7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35EEEC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BFBBDF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w:t>
            </w:r>
          </w:p>
        </w:tc>
        <w:tc>
          <w:tcPr>
            <w:tcW w:w="43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3B4370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対象業務の選定基準の策定と公示</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3AFD04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w:t>
            </w:r>
          </w:p>
        </w:tc>
        <w:tc>
          <w:tcPr>
            <w:tcW w:w="1226"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AD6DBC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F1以内</w:t>
            </w:r>
          </w:p>
        </w:tc>
      </w:tr>
      <w:tr w:rsidR="00B66A83" w:rsidRPr="00F9712C" w14:paraId="4C278927" w14:textId="77777777">
        <w:tc>
          <w:tcPr>
            <w:tcW w:w="7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5C7FC448"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C99ED9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w:t>
            </w:r>
          </w:p>
        </w:tc>
        <w:tc>
          <w:tcPr>
            <w:tcW w:w="43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83BFE1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SCPコーディネーター採用要件・研修カリキュラム策定</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08E879A"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推進局・研修機関</w:t>
            </w:r>
          </w:p>
        </w:tc>
        <w:tc>
          <w:tcPr>
            <w:tcW w:w="1226"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16F4E5F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F1以内</w:t>
            </w:r>
          </w:p>
        </w:tc>
      </w:tr>
      <w:tr w:rsidR="00B66A83" w:rsidRPr="00F9712C" w14:paraId="51F01132" w14:textId="77777777">
        <w:tc>
          <w:tcPr>
            <w:tcW w:w="7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3C5752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92B7CA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w:t>
            </w:r>
          </w:p>
        </w:tc>
        <w:tc>
          <w:tcPr>
            <w:tcW w:w="43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459202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標準作業指示書ひな型の整備（全対象タスク分）</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A344992"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推進局・各専門課</w:t>
            </w:r>
          </w:p>
        </w:tc>
        <w:tc>
          <w:tcPr>
            <w:tcW w:w="1226"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2F73D1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F1以内</w:t>
            </w:r>
          </w:p>
        </w:tc>
      </w:tr>
      <w:tr w:rsidR="00B66A83" w:rsidRPr="00F9712C" w14:paraId="339BD825" w14:textId="77777777">
        <w:tc>
          <w:tcPr>
            <w:tcW w:w="7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1D0839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754AB7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w:t>
            </w:r>
          </w:p>
        </w:tc>
        <w:tc>
          <w:tcPr>
            <w:tcW w:w="43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643DBB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包括的準職員保険の設計・締結完了</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451BFC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推進局・保険機関</w:t>
            </w:r>
          </w:p>
        </w:tc>
        <w:tc>
          <w:tcPr>
            <w:tcW w:w="1226"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F36C7C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F1以内（運用開始前必須）</w:t>
            </w:r>
          </w:p>
        </w:tc>
      </w:tr>
      <w:tr w:rsidR="00B66A83" w:rsidRPr="00F9712C" w14:paraId="67D4DA66" w14:textId="77777777">
        <w:tc>
          <w:tcPr>
            <w:tcW w:w="7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CBFC0A8"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34ED63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w:t>
            </w:r>
          </w:p>
        </w:tc>
        <w:tc>
          <w:tcPr>
            <w:tcW w:w="43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27D702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パイロット自治体の選定と準備協定締結</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145208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推進局・自治体</w:t>
            </w:r>
          </w:p>
        </w:tc>
        <w:tc>
          <w:tcPr>
            <w:tcW w:w="1226"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53FE8F8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F1以内</w:t>
            </w:r>
          </w:p>
        </w:tc>
      </w:tr>
      <w:tr w:rsidR="00B66A83" w:rsidRPr="00F9712C" w14:paraId="76F26648" w14:textId="77777777">
        <w:tc>
          <w:tcPr>
            <w:tcW w:w="7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BCB74B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74A4FE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F1</w:t>
            </w:r>
          </w:p>
        </w:tc>
        <w:tc>
          <w:tcPr>
            <w:tcW w:w="43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8E8114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民間移行者登録窓口の稼働【民間F3開始前に必須】</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9EBD23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w:t>
            </w:r>
          </w:p>
        </w:tc>
        <w:tc>
          <w:tcPr>
            <w:tcW w:w="1226"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6EB9650"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民間F3開始3ヶ月前</w:t>
            </w:r>
          </w:p>
        </w:tc>
      </w:tr>
      <w:tr w:rsidR="00B66A83" w:rsidRPr="00F9712C" w14:paraId="5318A928" w14:textId="77777777">
        <w:tc>
          <w:tcPr>
            <w:tcW w:w="7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C4AD59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DF0B80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F2</w:t>
            </w:r>
          </w:p>
        </w:tc>
        <w:tc>
          <w:tcPr>
            <w:tcW w:w="43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6D0CAE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SCPコーディネーター第1期採用・研修完了</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530491D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w:t>
            </w:r>
          </w:p>
        </w:tc>
        <w:tc>
          <w:tcPr>
            <w:tcW w:w="1226"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15B354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F2開始前</w:t>
            </w:r>
          </w:p>
        </w:tc>
      </w:tr>
      <w:tr w:rsidR="00B66A83" w:rsidRPr="00F9712C" w14:paraId="5A53AC2A" w14:textId="77777777">
        <w:tc>
          <w:tcPr>
            <w:tcW w:w="7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41E49C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90261B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F2</w:t>
            </w:r>
          </w:p>
        </w:tc>
        <w:tc>
          <w:tcPr>
            <w:tcW w:w="43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B6B894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優先タスク（モードA）のパイロット開始</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77FA81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パイロット自治体・推進局</w:t>
            </w:r>
          </w:p>
        </w:tc>
        <w:tc>
          <w:tcPr>
            <w:tcW w:w="1226"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76149A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F2内</w:t>
            </w:r>
          </w:p>
        </w:tc>
      </w:tr>
      <w:tr w:rsidR="00B66A83" w:rsidRPr="00F9712C" w14:paraId="766B63AA" w14:textId="77777777">
        <w:tc>
          <w:tcPr>
            <w:tcW w:w="7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5700A3F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E9E48D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F2</w:t>
            </w:r>
          </w:p>
        </w:tc>
        <w:tc>
          <w:tcPr>
            <w:tcW w:w="43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95D365A"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各タスクのエスカレーションプロトコル整備完了</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77FAD0CA"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推進局・各専門課</w:t>
            </w:r>
          </w:p>
        </w:tc>
        <w:tc>
          <w:tcPr>
            <w:tcW w:w="1226"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C28DB2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タスク開始前必須</w:t>
            </w:r>
          </w:p>
        </w:tc>
      </w:tr>
      <w:tr w:rsidR="00B66A83" w:rsidRPr="00F9712C" w14:paraId="20D6D374" w14:textId="77777777">
        <w:tc>
          <w:tcPr>
            <w:tcW w:w="7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10DB798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ED1105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F2</w:t>
            </w:r>
          </w:p>
        </w:tc>
        <w:tc>
          <w:tcPr>
            <w:tcW w:w="43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56DE36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民間からの移行者受け入れ実績の記録</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23BAC16A"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w:t>
            </w:r>
          </w:p>
        </w:tc>
        <w:tc>
          <w:tcPr>
            <w:tcW w:w="1226"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4E9AB9CD"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F2全期間</w:t>
            </w:r>
          </w:p>
        </w:tc>
      </w:tr>
      <w:tr w:rsidR="00B66A83" w:rsidRPr="00F9712C" w14:paraId="15BB6849" w14:textId="77777777">
        <w:tc>
          <w:tcPr>
            <w:tcW w:w="7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C7AC4C8"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3CDC1CF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F2</w:t>
            </w:r>
          </w:p>
        </w:tc>
        <w:tc>
          <w:tcPr>
            <w:tcW w:w="43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6350611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月次モニタリングの実施と記録</w:t>
            </w:r>
          </w:p>
        </w:tc>
        <w:tc>
          <w:tcPr>
            <w:tcW w:w="1800"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1DA960A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w:t>
            </w:r>
          </w:p>
        </w:tc>
        <w:tc>
          <w:tcPr>
            <w:tcW w:w="1226" w:type="dxa"/>
            <w:tcBorders>
              <w:top w:val="single" w:sz="1" w:space="0" w:color="AAAAAA"/>
              <w:left w:val="single" w:sz="1" w:space="0" w:color="AAAAAA"/>
              <w:bottom w:val="single" w:sz="1" w:space="0" w:color="AAAAAA"/>
              <w:right w:val="single" w:sz="1" w:space="0" w:color="AAAAAA"/>
            </w:tcBorders>
            <w:shd w:val="clear" w:color="auto" w:fill="EDE0D0"/>
            <w:tcMar>
              <w:top w:w="80" w:type="dxa"/>
              <w:left w:w="120" w:type="dxa"/>
              <w:bottom w:w="80" w:type="dxa"/>
              <w:right w:w="120" w:type="dxa"/>
            </w:tcMar>
          </w:tcPr>
          <w:p w14:paraId="05EDFAC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F2全期間</w:t>
            </w:r>
          </w:p>
        </w:tc>
      </w:tr>
      <w:tr w:rsidR="00B66A83" w:rsidRPr="00F9712C" w14:paraId="53C30622" w14:textId="77777777">
        <w:tc>
          <w:tcPr>
            <w:tcW w:w="700"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519C7BE1"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7B494BE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F3</w:t>
            </w:r>
          </w:p>
        </w:tc>
        <w:tc>
          <w:tcPr>
            <w:tcW w:w="4300"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45F14BE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KPI評価レポートの作成</w:t>
            </w:r>
          </w:p>
        </w:tc>
        <w:tc>
          <w:tcPr>
            <w:tcW w:w="1800"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54F9FAA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推進局・有識者委員会</w:t>
            </w:r>
          </w:p>
        </w:tc>
        <w:tc>
          <w:tcPr>
            <w:tcW w:w="1226"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15114CF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F3以内</w:t>
            </w:r>
          </w:p>
        </w:tc>
      </w:tr>
      <w:tr w:rsidR="00B66A83" w:rsidRPr="00F9712C" w14:paraId="54CDF98B" w14:textId="77777777">
        <w:tc>
          <w:tcPr>
            <w:tcW w:w="700"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7BCF3518"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5734C56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F3</w:t>
            </w:r>
          </w:p>
        </w:tc>
        <w:tc>
          <w:tcPr>
            <w:tcW w:w="4300"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1E8567E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制度改訂版（標準作業指示書・プロトコル）の確定</w:t>
            </w:r>
          </w:p>
        </w:tc>
        <w:tc>
          <w:tcPr>
            <w:tcW w:w="1800"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7EF06CF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w:t>
            </w:r>
          </w:p>
        </w:tc>
        <w:tc>
          <w:tcPr>
            <w:tcW w:w="1226"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68926F8A"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F3以内</w:t>
            </w:r>
          </w:p>
        </w:tc>
      </w:tr>
      <w:tr w:rsidR="00B66A83" w:rsidRPr="00F9712C" w14:paraId="119349DC" w14:textId="77777777">
        <w:tc>
          <w:tcPr>
            <w:tcW w:w="700"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7CEB1F5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631F12C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F3</w:t>
            </w:r>
          </w:p>
        </w:tc>
        <w:tc>
          <w:tcPr>
            <w:tcW w:w="4300"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3A1FDD4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全国展開ガイドラインの整備</w:t>
            </w:r>
          </w:p>
        </w:tc>
        <w:tc>
          <w:tcPr>
            <w:tcW w:w="1800"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7378616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w:t>
            </w:r>
          </w:p>
        </w:tc>
        <w:tc>
          <w:tcPr>
            <w:tcW w:w="1226" w:type="dxa"/>
            <w:tcBorders>
              <w:top w:val="single" w:sz="1" w:space="0" w:color="AAAAAA"/>
              <w:left w:val="single" w:sz="1" w:space="0" w:color="AAAAAA"/>
              <w:bottom w:val="single" w:sz="1" w:space="0" w:color="AAAAAA"/>
              <w:right w:val="single" w:sz="1" w:space="0" w:color="AAAAAA"/>
            </w:tcBorders>
            <w:shd w:val="clear" w:color="auto" w:fill="EDE8D8"/>
            <w:tcMar>
              <w:top w:w="80" w:type="dxa"/>
              <w:left w:w="120" w:type="dxa"/>
              <w:bottom w:w="80" w:type="dxa"/>
              <w:right w:w="120" w:type="dxa"/>
            </w:tcMar>
          </w:tcPr>
          <w:p w14:paraId="6C3D953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F3以内</w:t>
            </w:r>
          </w:p>
        </w:tc>
      </w:tr>
      <w:tr w:rsidR="00B66A83" w:rsidRPr="00F9712C" w14:paraId="5224AA80" w14:textId="77777777">
        <w:tc>
          <w:tcPr>
            <w:tcW w:w="700"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5A854AC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46925D34"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F4</w:t>
            </w:r>
          </w:p>
        </w:tc>
        <w:tc>
          <w:tcPr>
            <w:tcW w:w="4300"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780E7478"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都道府県支部の設置（段階的）</w:t>
            </w:r>
          </w:p>
        </w:tc>
        <w:tc>
          <w:tcPr>
            <w:tcW w:w="1800"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5D9724F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w:t>
            </w:r>
          </w:p>
        </w:tc>
        <w:tc>
          <w:tcPr>
            <w:tcW w:w="1226"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0A71FDDC"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F4内</w:t>
            </w:r>
          </w:p>
        </w:tc>
      </w:tr>
      <w:tr w:rsidR="00B66A83" w:rsidRPr="00F9712C" w14:paraId="1FDFD3C6" w14:textId="77777777">
        <w:tc>
          <w:tcPr>
            <w:tcW w:w="700"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63ADD89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1F5A64B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F4</w:t>
            </w:r>
          </w:p>
        </w:tc>
        <w:tc>
          <w:tcPr>
            <w:tcW w:w="4300"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69D63D68"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全国自治体への導入支援開始</w:t>
            </w:r>
          </w:p>
        </w:tc>
        <w:tc>
          <w:tcPr>
            <w:tcW w:w="1800"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5AFEADD3"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推進局支部・自治体</w:t>
            </w:r>
          </w:p>
        </w:tc>
        <w:tc>
          <w:tcPr>
            <w:tcW w:w="1226" w:type="dxa"/>
            <w:tcBorders>
              <w:top w:val="single" w:sz="1" w:space="0" w:color="AAAAAA"/>
              <w:left w:val="single" w:sz="1" w:space="0" w:color="AAAAAA"/>
              <w:bottom w:val="single" w:sz="1" w:space="0" w:color="AAAAAA"/>
              <w:right w:val="single" w:sz="1" w:space="0" w:color="AAAAAA"/>
            </w:tcBorders>
            <w:shd w:val="clear" w:color="auto" w:fill="F5E8C0"/>
            <w:tcMar>
              <w:top w:w="80" w:type="dxa"/>
              <w:left w:w="120" w:type="dxa"/>
              <w:bottom w:w="80" w:type="dxa"/>
              <w:right w:w="120" w:type="dxa"/>
            </w:tcMar>
          </w:tcPr>
          <w:p w14:paraId="775F58D5"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F4全期間</w:t>
            </w:r>
          </w:p>
        </w:tc>
      </w:tr>
      <w:tr w:rsidR="00B66A83" w:rsidRPr="00F9712C" w14:paraId="262E5B19" w14:textId="77777777">
        <w:tc>
          <w:tcPr>
            <w:tcW w:w="7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68CC181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78C4F6E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継続</w:t>
            </w:r>
          </w:p>
        </w:tc>
        <w:tc>
          <w:tcPr>
            <w:tcW w:w="43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3741FABA"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四半期ごとの全国KPIモニタリング</w:t>
            </w:r>
          </w:p>
        </w:tc>
        <w:tc>
          <w:tcPr>
            <w:tcW w:w="18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793C8B8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w:t>
            </w:r>
          </w:p>
        </w:tc>
        <w:tc>
          <w:tcPr>
            <w:tcW w:w="1226"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22C2CC8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恒常業務</w:t>
            </w:r>
          </w:p>
        </w:tc>
      </w:tr>
      <w:tr w:rsidR="00B66A83" w:rsidRPr="00F9712C" w14:paraId="21F9D50F" w14:textId="77777777">
        <w:tc>
          <w:tcPr>
            <w:tcW w:w="7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5B699D0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7DBB0D28"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継続</w:t>
            </w:r>
          </w:p>
        </w:tc>
        <w:tc>
          <w:tcPr>
            <w:tcW w:w="43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0BF4A707"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SCPコーディネーター継続研修（半年ごと）</w:t>
            </w:r>
          </w:p>
        </w:tc>
        <w:tc>
          <w:tcPr>
            <w:tcW w:w="18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43B875CF"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w:t>
            </w:r>
          </w:p>
        </w:tc>
        <w:tc>
          <w:tcPr>
            <w:tcW w:w="1226"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168C5DD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恒常業務</w:t>
            </w:r>
          </w:p>
        </w:tc>
      </w:tr>
      <w:tr w:rsidR="00B66A83" w:rsidRPr="00F9712C" w14:paraId="23508D75" w14:textId="77777777">
        <w:tc>
          <w:tcPr>
            <w:tcW w:w="7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086F57E6"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328BD5EB"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継続</w:t>
            </w:r>
          </w:p>
        </w:tc>
        <w:tc>
          <w:tcPr>
            <w:tcW w:w="43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399A572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民間⇔準公務員の双方向移行窓口の維持</w:t>
            </w:r>
          </w:p>
        </w:tc>
        <w:tc>
          <w:tcPr>
            <w:tcW w:w="1800"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710EA1F9"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推進局</w:t>
            </w:r>
          </w:p>
        </w:tc>
        <w:tc>
          <w:tcPr>
            <w:tcW w:w="1226" w:type="dxa"/>
            <w:tcBorders>
              <w:top w:val="single" w:sz="1" w:space="0" w:color="AAAAAA"/>
              <w:left w:val="single" w:sz="1" w:space="0" w:color="AAAAAA"/>
              <w:bottom w:val="single" w:sz="1" w:space="0" w:color="AAAAAA"/>
              <w:right w:val="single" w:sz="1" w:space="0" w:color="AAAAAA"/>
            </w:tcBorders>
            <w:shd w:val="clear" w:color="auto" w:fill="F2EDE8"/>
            <w:tcMar>
              <w:top w:w="80" w:type="dxa"/>
              <w:left w:w="120" w:type="dxa"/>
              <w:bottom w:w="80" w:type="dxa"/>
              <w:right w:w="120" w:type="dxa"/>
            </w:tcMar>
          </w:tcPr>
          <w:p w14:paraId="5968C4BE" w14:textId="77777777" w:rsidR="00B66A83" w:rsidRPr="00F9712C" w:rsidRDefault="00000000">
            <w:pPr>
              <w:rPr>
                <w:sz w:val="24"/>
                <w:szCs w:val="24"/>
              </w:rPr>
              <w:spacing w:before="0" w:after="120" w:line="360" w:lineRule="auto"/>
            </w:pPr>
            <w:r>
              <w:rPr>
                <w:rFonts w:ascii="Meiryo UI" w:eastAsia="Meiryo UI" w:hAnsi="Meiryo UI" w:cs="Meiryo UI"/>
                <w:color w:val="404040"/>
                <w:sz w:val="24"/>
                <w:szCs w:val="24"/>
              </w:rPr>
              <w:t>恒常業務</w:t>
            </w:r>
          </w:p>
        </w:tc>
      </w:tr>
    </w:tbl>
    <w:p w14:paraId="644F9293" w14:textId="77777777" w:rsidR="00B66A83" w:rsidRPr="00F9712C" w:rsidRDefault="00B66A83">
      <w:pPr>
        <w:spacing w:before="0" w:after="120" w:line="360" w:lineRule="auto"/>
        <w:rPr>
          <w:sz w:val="24"/>
          <w:szCs w:val="24"/>
        </w:rPr>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6A83" w:rsidRPr="00F9712C" w14:paraId="167F17C3" w14:textId="77777777">
        <w:tc>
          <w:tcPr>
            <w:tcW w:w="0" w:type="auto"/>
            <w:tcBorders>
              <w:top w:val="single" w:sz="1" w:space="0" w:color="DDDDDD"/>
              <w:left w:val="single" w:sz="8" w:space="0" w:color="1A1410"/>
              <w:bottom w:val="single" w:sz="1" w:space="0" w:color="DDDDDD"/>
              <w:right w:val="single" w:sz="1" w:space="0" w:color="DDDDDD"/>
            </w:tcBorders>
            <w:shd w:val="clear" w:color="auto" w:fill="EDE0D0"/>
            <w:tcMar>
              <w:top w:w="100" w:type="dxa"/>
              <w:left w:w="180" w:type="dxa"/>
              <w:bottom w:w="100" w:type="dxa"/>
              <w:right w:w="180" w:type="dxa"/>
            </w:tcMar>
          </w:tcPr>
          <w:p w14:paraId="5BB6FFC5" w14:textId="77777777" w:rsidR="00B66A83" w:rsidRPr="00F9712C" w:rsidRDefault="00000000">
            <w:pPr>
              <w:rPr>
                <w:sz w:val="24"/>
                <w:szCs w:val="24"/>
              </w:rPr>
              <w:spacing w:before="0" w:after="120" w:line="360" w:lineRule="auto"/>
            </w:pPr>
            <w:r>
              <w:rPr>
                <w:rFonts w:ascii="Meiryo UI" w:eastAsia="Meiryo UI" w:hAnsi="Meiryo UI" w:cs="Meiryo UI"/>
                <w:color w:val="1A1410"/>
                <w:sz w:val="24"/>
                <w:szCs w:val="24"/>
              </w:rPr>
              <w:t>【民間ロードマップとの見落とし防止チェック】①登録窓口は民間F3開始日の3ヶ月前に稼働しているか、②SCPコーディネーターの受け入れキャパシティは民間F1の意向調査結果に基づいて確保されているか、③大規模特例子会社解散が見込まれるエリアに追加コーディネーターが事前配置されているか、④準企業職員⇔準公務職員の双方向移行手続きがガイドラインに明記されているか、⑤民間企業向け説明資料がハローワーク経由で周知されているか。この5点を月次で確認すること。</w:t>
            </w:r>
          </w:p>
        </w:tc>
      </w:tr>
    </w:tbl>
    <w:p w14:paraId="24BF5C99" w14:textId="77777777" w:rsidR="00B66A83" w:rsidRPr="00F9712C" w:rsidRDefault="00B66A83">
      <w:pPr>
        <w:spacing w:before="0" w:after="120" w:line="360" w:lineRule="auto"/>
        <w:rPr>
          <w:sz w:val="24"/>
          <w:szCs w:val="24"/>
        </w:rPr>
      </w:pPr>
    </w:p>
    <w:p w14:paraId="5C501B5E" w14:textId="77777777" w:rsidR="00B66A83" w:rsidRPr="00F9712C" w:rsidRDefault="00000000">
      <w:pPr>
        <w:spacing w:before="0" w:after="120" w:line="360" w:lineRule="auto"/>
        <w:jc w:val="right"/>
        <w:rPr>
          <w:sz w:val="24"/>
          <w:szCs w:val="24"/>
        </w:rPr>
      </w:pPr>
      <w:r>
        <w:rPr>
          <w:rFonts w:ascii="Meiryo UI" w:eastAsia="Meiryo UI" w:hAnsi="Meiryo UI" w:cs="Meiryo UI"/>
          <w:color w:val="888888"/>
          <w:sz w:val="24"/>
          <w:szCs w:val="24"/>
        </w:rPr>
        <w:t>以上</w:t>
      </w:r>
    </w:p>
    <w:p w14:paraId="0836D16C" w14:textId="77777777" w:rsidR="00B66A83" w:rsidRPr="00F9712C" w:rsidRDefault="00000000">
      <w:pPr>
        <w:spacing w:before="0" w:after="120" w:line="360" w:lineRule="auto"/>
        <w:rPr>
          <w:sz w:val="24"/>
          <w:szCs w:val="24"/>
        </w:rPr>
      </w:pPr>
      <w:r>
        <w:rPr>
          <w:rFonts w:ascii="Meiryo UI" w:eastAsia="Meiryo UI" w:hAnsi="Meiryo UI" w:cs="Meiryo UI"/>
          <w:i/>
          <w:iCs/>
          <w:color w:val="888888"/>
          <w:sz w:val="24"/>
          <w:szCs w:val="24"/>
        </w:rPr>
        <w:t>本ロードマップは弁護士・社会保険労務士・自治体担当者との協議のもとで最終化することを推奨します。施行時点の法令・通達を必ず確認してください。</w:t>
      </w:r>
    </w:p>
    <w:sectPr w:rsidR="00B66A83" w:rsidRPr="00F9712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F5435"/>
    <w:multiLevelType w:val="hybridMultilevel"/>
    <w:tmpl w:val="363E4994"/>
    <w:lvl w:ilvl="0" w:tplc="1CDA2404">
      <w:start w:val="1"/>
      <w:numFmt w:val="bullet"/>
      <w:lvlText w:val="●"/>
      <w:lvlJc w:val="left"/>
      <w:pPr>
        <w:spacing w:before="60" w:after="60"/>
        <w:ind w:left="480" w:hanging="240"/>
      </w:pPr>
      <w:rPr>
        <w:rFonts w:ascii="Meiryo UI" w:eastAsia="Meiryo UI" w:hAnsi="Meiryo UI" w:cs="Meiryo UI"/>
      </w:rPr>
    </w:lvl>
    <w:lvl w:ilvl="1" w:tplc="2324A790">
      <w:start w:val="1"/>
      <w:numFmt w:val="bullet"/>
      <w:lvlText w:val="○"/>
      <w:lvlJc w:val="left"/>
      <w:pPr>
        <w:spacing w:before="60" w:after="60"/>
        <w:ind w:left="840" w:hanging="240"/>
      </w:pPr>
      <w:rPr>
        <w:rFonts w:ascii="Meiryo UI" w:eastAsia="Meiryo UI" w:hAnsi="Meiryo UI" w:cs="Meiryo UI"/>
      </w:rPr>
    </w:lvl>
    <w:lvl w:ilvl="2" w:tplc="C734AB82">
      <w:start w:val="1"/>
      <w:numFmt w:val="bullet"/>
      <w:lvlText w:val="■"/>
      <w:lvlJc w:val="left"/>
      <w:pPr>
        <w:spacing w:before="60" w:after="60"/>
        <w:ind w:left="1200" w:hanging="240"/>
      </w:pPr>
      <w:rPr>
        <w:rFonts w:ascii="Meiryo UI" w:eastAsia="Meiryo UI" w:hAnsi="Meiryo UI" w:cs="Meiryo UI"/>
      </w:rPr>
    </w:lvl>
    <w:lvl w:ilvl="3" w:tplc="1E84075C">
      <w:start w:val="1"/>
      <w:numFmt w:val="bullet"/>
      <w:lvlText w:val="●"/>
      <w:lvlJc w:val="left"/>
      <w:pPr>
        <w:spacing w:before="60" w:after="60"/>
        <w:ind w:left="1560" w:hanging="240"/>
      </w:pPr>
      <w:rPr>
        <w:rFonts w:ascii="Meiryo UI" w:eastAsia="Meiryo UI" w:hAnsi="Meiryo UI" w:cs="Meiryo UI"/>
      </w:rPr>
    </w:lvl>
    <w:lvl w:ilvl="4" w:tplc="C87818B8">
      <w:start w:val="1"/>
      <w:numFmt w:val="bullet"/>
      <w:lvlText w:val="○"/>
      <w:lvlJc w:val="left"/>
      <w:pPr>
        <w:spacing w:before="60" w:after="60"/>
        <w:ind w:left="1920" w:hanging="240"/>
      </w:pPr>
      <w:rPr>
        <w:rFonts w:ascii="Meiryo UI" w:eastAsia="Meiryo UI" w:hAnsi="Meiryo UI" w:cs="Meiryo UI"/>
      </w:rPr>
    </w:lvl>
    <w:lvl w:ilvl="5" w:tplc="964AFD1C">
      <w:start w:val="1"/>
      <w:numFmt w:val="bullet"/>
      <w:lvlText w:val="■"/>
      <w:lvlJc w:val="left"/>
      <w:pPr>
        <w:spacing w:before="60" w:after="60"/>
        <w:ind w:left="2280" w:hanging="240"/>
      </w:pPr>
      <w:rPr>
        <w:rFonts w:ascii="Meiryo UI" w:eastAsia="Meiryo UI" w:hAnsi="Meiryo UI" w:cs="Meiryo UI"/>
      </w:rPr>
    </w:lvl>
    <w:lvl w:ilvl="6" w:tplc="B63A6398">
      <w:start w:val="1"/>
      <w:numFmt w:val="bullet"/>
      <w:lvlText w:val="●"/>
      <w:lvlJc w:val="left"/>
      <w:pPr>
        <w:spacing w:before="60" w:after="60"/>
        <w:ind w:left="2640" w:hanging="240"/>
      </w:pPr>
      <w:rPr>
        <w:rFonts w:ascii="Meiryo UI" w:eastAsia="Meiryo UI" w:hAnsi="Meiryo UI" w:cs="Meiryo UI"/>
      </w:rPr>
    </w:lvl>
    <w:lvl w:ilvl="7" w:tplc="4EA8EEEC">
      <w:start w:val="1"/>
      <w:numFmt w:val="bullet"/>
      <w:lvlText w:val="●"/>
      <w:lvlJc w:val="left"/>
      <w:pPr>
        <w:spacing w:before="60" w:after="60"/>
        <w:ind w:left="3000" w:hanging="240"/>
      </w:pPr>
      <w:rPr>
        <w:rFonts w:ascii="Meiryo UI" w:eastAsia="Meiryo UI" w:hAnsi="Meiryo UI" w:cs="Meiryo UI"/>
      </w:rPr>
    </w:lvl>
    <w:lvl w:ilvl="8" w:tplc="974A8446">
      <w:start w:val="1"/>
      <w:numFmt w:val="bullet"/>
      <w:lvlText w:val="●"/>
      <w:lvlJc w:val="left"/>
      <w:pPr>
        <w:spacing w:before="60" w:after="60"/>
        <w:ind w:left="3360" w:hanging="240"/>
      </w:pPr>
      <w:rPr>
        <w:rFonts w:ascii="Meiryo UI" w:eastAsia="Meiryo UI" w:hAnsi="Meiryo UI" w:cs="Meiryo UI"/>
      </w:rPr>
    </w:lvl>
  </w:abstractNum>
  <w:num w:numId="1" w16cid:durableId="1203399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A83"/>
    <w:rsid w:val="001B5484"/>
    <w:rsid w:val="00624600"/>
    <w:rsid w:val="00B66A83"/>
    <w:rsid w:val="00CD1EB2"/>
    <w:rsid w:val="00F971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08CFB05"/>
  <w15:docId w15:val="{4B9AC320-B57D-406A-A31D-3A35C46CA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spacing w:before="360" w:after="120" w:line="360" w:lineRule="auto"/>
    </w:pPr>
    <w:rPr>
      <w:rFonts w:ascii="Meiryo UI" w:eastAsia="Meiryo UI" w:hAnsi="Meiryo UI" w:cs="Meiryo UI"/>
      <w:color w:val="1F497D"/>
      <w:sz w:val="32"/>
      <w:szCs w:val="32"/>
      <w:b/>
      <w:bCs/>
    </w:rPr>
  </w:style>
  <w:style w:type="paragraph" w:styleId="2">
    <w:name w:val="heading 2"/>
    <w:uiPriority w:val="9"/>
    <w:semiHidden/>
    <w:unhideWhenUsed/>
    <w:qFormat/>
    <w:pPr>
      <w:outlineLvl w:val="1"/>
      <w:spacing w:before="240" w:after="80" w:line="360" w:lineRule="auto"/>
    </w:pPr>
    <w:rPr>
      <w:rFonts w:ascii="Meiryo UI" w:eastAsia="Meiryo UI" w:hAnsi="Meiryo UI" w:cs="Meiryo UI"/>
      <w:color w:val="2E74B5"/>
      <w:sz w:val="28"/>
      <w:szCs w:val="28"/>
      <w:b/>
      <w:bCs/>
    </w:rPr>
  </w:style>
  <w:style w:type="paragraph" w:styleId="3">
    <w:name w:val="heading 3"/>
    <w:uiPriority w:val="9"/>
    <w:semiHidden/>
    <w:unhideWhenUsed/>
    <w:qFormat/>
    <w:pPr>
      <w:outlineLvl w:val="2"/>
      <w:spacing w:before="200" w:after="60" w:line="360" w:lineRule="auto"/>
    </w:pPr>
    <w:rPr>
      <w:rFonts w:ascii="Meiryo UI" w:eastAsia="Meiryo UI" w:hAnsi="Meiryo UI" w:cs="Meiryo UI"/>
      <w:color w:val="1F497D"/>
      <w:sz w:val="24"/>
      <w:szCs w:val="24"/>
      <w:b/>
      <w:bCs/>
    </w:rPr>
  </w:style>
  <w:style w:type="paragraph" w:styleId="4">
    <w:name w:val="heading 4"/>
    <w:uiPriority w:val="9"/>
    <w:semiHidden/>
    <w:unhideWhenUsed/>
    <w:qFormat/>
    <w:pPr>
      <w:outlineLvl w:val="3"/>
      <w:spacing w:before="160" w:after="40" w:line="360" w:lineRule="auto"/>
    </w:pPr>
    <w:rPr>
      <w:i/>
      <w:iCs/>
      <w:rFonts w:ascii="Meiryo UI" w:eastAsia="Meiryo UI" w:hAnsi="Meiryo UI" w:cs="Meiryo UI"/>
      <w:color w:val="404040"/>
      <w:sz w:val="22"/>
      <w:szCs w:val="22"/>
      <w:b/>
      <w:bCs/>
    </w:rPr>
  </w:style>
  <w:style w:type="paragraph" w:styleId="5">
    <w:name w:val="heading 5"/>
    <w:uiPriority w:val="9"/>
    <w:semiHidden/>
    <w:unhideWhenUsed/>
    <w:qFormat/>
    <w:pPr>
      <w:outlineLvl w:val="4"/>
      <w:spacing w:before="120" w:after="40" w:line="360" w:lineRule="auto"/>
    </w:pPr>
    <w:rPr>
      <w:rFonts w:ascii="Meiryo UI" w:eastAsia="Meiryo UI" w:hAnsi="Meiryo UI" w:cs="Meiryo UI"/>
      <w:color w:val="404040"/>
      <w:sz w:val="22"/>
      <w:szCs w:val="22"/>
    </w:rPr>
  </w:style>
  <w:style w:type="paragraph" w:styleId="6">
    <w:name w:val="heading 6"/>
    <w:uiPriority w:val="9"/>
    <w:semiHidden/>
    <w:unhideWhenUsed/>
    <w:qFormat/>
    <w:pPr>
      <w:outlineLvl w:val="5"/>
      <w:spacing w:before="100" w:after="40" w:line="360" w:lineRule="auto"/>
    </w:pPr>
    <w:rPr>
      <w:rFonts w:ascii="Meiryo UI" w:eastAsia="Meiryo UI" w:hAnsi="Meiryo UI" w:cs="Meiryo UI"/>
      <w:color w:val="595959"/>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1241</Words>
  <Characters>7076</Characters>
  <Application>Microsoft Office Word</Application>
  <DocSecurity>0</DocSecurity>
  <Lines>58</Lines>
  <Paragraphs>16</Paragraphs>
  <ScaleCrop>false</ScaleCrop>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 H</cp:lastModifiedBy>
  <cp:revision>2</cp:revision>
  <dcterms:created xsi:type="dcterms:W3CDTF">2026-03-16T12:26:00Z</dcterms:created>
  <dcterms:modified xsi:type="dcterms:W3CDTF">2026-03-16T12:26:00Z</dcterms:modified>
</cp:coreProperties>
</file>