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8"/>
        </w:rPr>
      </w:pPr>
      <w:r>
        <w:rPr>
          <w:b/>
          <w:sz w:val="28"/>
        </w:rPr>
        <w:t>单细胞测序及其应用</w:t>
      </w:r>
      <w:r>
        <w:rPr>
          <w:rFonts w:hint="eastAsia"/>
          <w:b/>
          <w:sz w:val="28"/>
        </w:rPr>
        <w:t>-何杰</w:t>
      </w:r>
    </w:p>
    <w:p>
      <w:pPr>
        <w:spacing w:line="360" w:lineRule="auto"/>
        <w:rPr>
          <w:rFonts w:hint="eastAsia"/>
          <w:sz w:val="24"/>
        </w:rPr>
      </w:pPr>
      <w:r>
        <w:rPr>
          <w:rFonts w:hint="eastAsia"/>
          <w:sz w:val="24"/>
        </w:rPr>
        <w:t>考点：</w:t>
      </w:r>
    </w:p>
    <w:p>
      <w:pPr>
        <w:spacing w:line="360" w:lineRule="auto"/>
        <w:rPr>
          <w:rFonts w:hint="eastAsia"/>
          <w:sz w:val="24"/>
        </w:rPr>
      </w:pPr>
      <w:r>
        <w:rPr>
          <w:rFonts w:hint="eastAsia"/>
          <w:sz w:val="24"/>
        </w:rPr>
        <w:t>2个扩增方法（线性、非线性）；</w:t>
      </w:r>
    </w:p>
    <w:p>
      <w:pPr>
        <w:spacing w:line="360" w:lineRule="auto"/>
        <w:rPr>
          <w:rFonts w:hint="eastAsia"/>
          <w:sz w:val="24"/>
        </w:rPr>
      </w:pPr>
      <w:r>
        <w:rPr>
          <w:rFonts w:hint="eastAsia"/>
          <w:sz w:val="24"/>
        </w:rPr>
        <w:t>大图：不同单细胞的扩增原理（主要是2:Drop-seq；6:Sma</w:t>
      </w:r>
      <w:r>
        <w:rPr>
          <w:rFonts w:hint="eastAsia"/>
          <w:sz w:val="24"/>
          <w:lang w:eastAsia="zh-CN"/>
        </w:rPr>
        <w:t>rt</w:t>
      </w:r>
      <w:r>
        <w:rPr>
          <w:rFonts w:hint="eastAsia"/>
          <w:sz w:val="24"/>
        </w:rPr>
        <w:t>-seq）</w:t>
      </w:r>
    </w:p>
    <w:p>
      <w:pPr>
        <w:spacing w:line="360" w:lineRule="auto"/>
        <w:rPr>
          <w:rFonts w:hint="eastAsia"/>
          <w:sz w:val="24"/>
        </w:rPr>
      </w:pPr>
    </w:p>
    <w:p>
      <w:pPr>
        <w:spacing w:line="360" w:lineRule="auto"/>
        <w:rPr>
          <w:sz w:val="24"/>
        </w:rPr>
      </w:pPr>
      <w:r>
        <w:rPr>
          <w:rFonts w:hint="eastAsia"/>
          <w:sz w:val="24"/>
        </w:rPr>
        <w:t>单细胞分离的技术：</w:t>
      </w:r>
    </w:p>
    <w:p>
      <w:pPr>
        <w:pStyle w:val="7"/>
        <w:numPr>
          <w:ilvl w:val="0"/>
          <w:numId w:val="1"/>
        </w:numPr>
        <w:spacing w:line="360" w:lineRule="auto"/>
        <w:ind w:firstLineChars="0"/>
        <w:rPr>
          <w:sz w:val="24"/>
        </w:rPr>
      </w:pPr>
      <w:r>
        <w:rPr>
          <w:rFonts w:hint="eastAsia"/>
          <w:sz w:val="24"/>
        </w:rPr>
        <w:t>FA</w:t>
      </w:r>
      <w:r>
        <w:rPr>
          <w:rFonts w:hint="eastAsia"/>
          <w:sz w:val="24"/>
          <w:lang w:eastAsia="zh-CN"/>
        </w:rPr>
        <w:t>CS</w:t>
      </w:r>
      <w:r>
        <w:rPr>
          <w:rFonts w:hint="eastAsia"/>
          <w:sz w:val="24"/>
        </w:rPr>
        <w:t>（细胞分选）：形态学；确切细胞性能的化学指示剂；遗传标记；抗细胞表面marker的抗体。缺点：对细胞损伤大。</w:t>
      </w:r>
    </w:p>
    <w:p>
      <w:pPr>
        <w:pStyle w:val="7"/>
        <w:numPr>
          <w:ilvl w:val="0"/>
          <w:numId w:val="1"/>
        </w:numPr>
        <w:spacing w:line="360" w:lineRule="auto"/>
        <w:ind w:firstLineChars="0"/>
        <w:rPr>
          <w:sz w:val="24"/>
        </w:rPr>
      </w:pPr>
      <w:r>
        <w:rPr>
          <w:rFonts w:hint="eastAsia"/>
          <w:sz w:val="24"/>
        </w:rPr>
        <w:t>显微操作：对细胞损伤小，适用于细胞量少的样品。</w:t>
      </w:r>
    </w:p>
    <w:p>
      <w:pPr>
        <w:pStyle w:val="7"/>
        <w:numPr>
          <w:ilvl w:val="0"/>
          <w:numId w:val="1"/>
        </w:numPr>
        <w:spacing w:line="360" w:lineRule="auto"/>
        <w:ind w:firstLineChars="0"/>
        <w:rPr>
          <w:sz w:val="24"/>
        </w:rPr>
      </w:pPr>
      <w:r>
        <w:rPr>
          <w:rFonts w:hint="eastAsia"/>
          <w:sz w:val="24"/>
        </w:rPr>
        <w:t>微流控芯片：eg:Fluidigm C1，将细胞分选到小孔，反应体系小，省试剂，效率高。</w:t>
      </w:r>
    </w:p>
    <w:p>
      <w:pPr>
        <w:spacing w:line="360" w:lineRule="auto"/>
        <w:rPr>
          <w:sz w:val="24"/>
        </w:rPr>
      </w:pPr>
      <w:r>
        <w:rPr>
          <w:rFonts w:hint="eastAsia"/>
          <w:sz w:val="24"/>
        </w:rPr>
        <w:t>全基因组扩增（Whole-Genome Amplification ,WGA）技术：</w:t>
      </w:r>
    </w:p>
    <w:p>
      <w:pPr>
        <w:pStyle w:val="7"/>
        <w:numPr>
          <w:ilvl w:val="0"/>
          <w:numId w:val="2"/>
        </w:numPr>
        <w:spacing w:line="360" w:lineRule="auto"/>
        <w:ind w:firstLineChars="0"/>
        <w:rPr>
          <w:sz w:val="24"/>
        </w:rPr>
      </w:pPr>
      <w:r>
        <w:rPr>
          <w:rFonts w:hint="eastAsia"/>
          <w:sz w:val="24"/>
        </w:rPr>
        <w:t>非线性扩增技术：PCR（基于热循环，除非做特异基因，最好用随机引物扩增）</w:t>
      </w:r>
    </w:p>
    <w:p>
      <w:pPr>
        <w:pStyle w:val="7"/>
        <w:numPr>
          <w:ilvl w:val="0"/>
          <w:numId w:val="3"/>
        </w:numPr>
        <w:spacing w:line="360" w:lineRule="auto"/>
        <w:ind w:firstLineChars="0"/>
        <w:rPr>
          <w:sz w:val="24"/>
        </w:rPr>
      </w:pPr>
      <w:r>
        <w:rPr>
          <w:rFonts w:hint="eastAsia"/>
          <w:sz w:val="24"/>
        </w:rPr>
        <w:t>94℃变性：</w:t>
      </w:r>
      <w:r>
        <w:rPr>
          <w:rFonts w:hint="eastAsia"/>
          <w:sz w:val="24"/>
          <w:lang w:eastAsia="zh-CN"/>
        </w:rPr>
        <w:t>双链DNA解链，</w:t>
      </w:r>
      <w:r>
        <w:rPr>
          <w:rFonts w:hint="eastAsia"/>
          <w:sz w:val="24"/>
        </w:rPr>
        <w:t>对GC rich序列的扩增很重要，GC rich的序列不易扩增，而去污剂可使双链打开的温度降低1-2℃，提高扩增效率。</w:t>
      </w:r>
    </w:p>
    <w:p>
      <w:pPr>
        <w:pStyle w:val="7"/>
        <w:numPr>
          <w:ilvl w:val="0"/>
          <w:numId w:val="3"/>
        </w:numPr>
        <w:spacing w:line="360" w:lineRule="auto"/>
        <w:ind w:firstLineChars="0"/>
        <w:rPr>
          <w:sz w:val="24"/>
        </w:rPr>
      </w:pPr>
      <w:r>
        <w:rPr>
          <w:rFonts w:hint="eastAsia"/>
          <w:sz w:val="24"/>
        </w:rPr>
        <w:t>55℃退火：</w:t>
      </w:r>
      <w:r>
        <w:rPr>
          <w:rFonts w:hint="eastAsia"/>
          <w:sz w:val="24"/>
          <w:lang w:eastAsia="zh-CN"/>
        </w:rPr>
        <w:t>引物和模版DNA结合，退火的温度</w:t>
      </w:r>
      <w:r>
        <w:rPr>
          <w:rFonts w:hint="eastAsia"/>
          <w:sz w:val="24"/>
        </w:rPr>
        <w:t xml:space="preserve">对扩增的特异性和产率很重要。   </w:t>
      </w:r>
      <w:r>
        <w:rPr>
          <w:sz w:val="24"/>
        </w:rPr>
        <w:t>T</w:t>
      </w:r>
      <w:r>
        <w:rPr>
          <w:rFonts w:hint="eastAsia"/>
          <w:sz w:val="24"/>
        </w:rPr>
        <w:t>ouchdown:前几个cycle退火温度逐渐由高降低，之后在低温继续扩增（高温扩增几个cycle提高特异性，后面低温扩增提高产率）。</w:t>
      </w:r>
    </w:p>
    <w:p>
      <w:pPr>
        <w:pStyle w:val="7"/>
        <w:numPr>
          <w:ilvl w:val="0"/>
          <w:numId w:val="3"/>
        </w:numPr>
        <w:spacing w:line="360" w:lineRule="auto"/>
        <w:ind w:firstLineChars="0"/>
        <w:rPr>
          <w:sz w:val="24"/>
        </w:rPr>
      </w:pPr>
      <w:r>
        <w:rPr>
          <w:rFonts w:hint="eastAsia"/>
          <w:sz w:val="24"/>
        </w:rPr>
        <w:t>72℃延伸：</w:t>
      </w:r>
      <w:r>
        <w:rPr>
          <w:rFonts w:hint="eastAsia"/>
          <w:sz w:val="24"/>
          <w:lang w:eastAsia="zh-CN"/>
        </w:rPr>
        <w:t>引物与DNA模版，在聚合酶的作用下，以dNTP为原料，以靶序列为模版，按照碱基互补配对和半保留复制的原理合成新的半保留复制链。延伸时间的确定需要考虑</w:t>
      </w:r>
      <w:r>
        <w:rPr>
          <w:rFonts w:hint="eastAsia"/>
          <w:sz w:val="24"/>
        </w:rPr>
        <w:t>扩增片段</w:t>
      </w:r>
      <w:r>
        <w:rPr>
          <w:rFonts w:hint="eastAsia"/>
          <w:sz w:val="24"/>
          <w:lang w:eastAsia="zh-CN"/>
        </w:rPr>
        <w:t>的长短</w:t>
      </w:r>
      <w:r>
        <w:rPr>
          <w:rFonts w:hint="eastAsia"/>
          <w:sz w:val="24"/>
        </w:rPr>
        <w:t>、DNA聚合酶的效率。</w:t>
      </w:r>
    </w:p>
    <w:p>
      <w:pPr>
        <w:spacing w:line="360" w:lineRule="auto"/>
        <w:ind w:left="360"/>
        <w:rPr>
          <w:sz w:val="24"/>
        </w:rPr>
      </w:pPr>
      <w:r>
        <w:rPr>
          <w:rFonts w:hint="eastAsia"/>
          <w:sz w:val="24"/>
        </w:rPr>
        <w:t>PCR缺点：</w:t>
      </w:r>
    </w:p>
    <w:p>
      <w:pPr>
        <w:pStyle w:val="7"/>
        <w:numPr>
          <w:ilvl w:val="0"/>
          <w:numId w:val="4"/>
        </w:numPr>
        <w:spacing w:line="360" w:lineRule="auto"/>
        <w:ind w:firstLineChars="0"/>
        <w:rPr>
          <w:sz w:val="24"/>
        </w:rPr>
      </w:pPr>
      <w:r>
        <w:rPr>
          <w:rFonts w:hint="eastAsia"/>
          <w:sz w:val="24"/>
        </w:rPr>
        <w:t>GC偏好性（偏好在GC rich的区域扩增）；</w:t>
      </w:r>
    </w:p>
    <w:p>
      <w:pPr>
        <w:pStyle w:val="7"/>
        <w:numPr>
          <w:ilvl w:val="0"/>
          <w:numId w:val="4"/>
        </w:numPr>
        <w:spacing w:line="360" w:lineRule="auto"/>
        <w:ind w:firstLineChars="0"/>
        <w:rPr>
          <w:sz w:val="24"/>
        </w:rPr>
      </w:pPr>
      <w:r>
        <w:rPr>
          <w:rFonts w:hint="eastAsia"/>
          <w:sz w:val="24"/>
        </w:rPr>
        <w:t>等位基因偏好性</w:t>
      </w:r>
      <w:r>
        <w:rPr>
          <w:rFonts w:hint="eastAsia"/>
          <w:sz w:val="24"/>
          <w:lang w:eastAsia="zh-CN"/>
        </w:rPr>
        <w:t>（突变可能发生在一个等位基因上，恰好没有被PCR扩增到）</w:t>
      </w:r>
      <w:r>
        <w:rPr>
          <w:rFonts w:hint="eastAsia"/>
          <w:sz w:val="24"/>
        </w:rPr>
        <w:t>；</w:t>
      </w:r>
    </w:p>
    <w:p>
      <w:pPr>
        <w:pStyle w:val="7"/>
        <w:numPr>
          <w:ilvl w:val="0"/>
          <w:numId w:val="4"/>
        </w:numPr>
        <w:spacing w:line="360" w:lineRule="auto"/>
        <w:ind w:firstLineChars="0"/>
        <w:rPr>
          <w:sz w:val="24"/>
        </w:rPr>
      </w:pPr>
      <w:r>
        <w:rPr>
          <w:rFonts w:hint="eastAsia"/>
          <w:sz w:val="24"/>
        </w:rPr>
        <w:t>DNA分子的嵌合体</w:t>
      </w:r>
      <w:r>
        <w:rPr>
          <w:rFonts w:hint="eastAsia"/>
          <w:sz w:val="24"/>
          <w:lang w:eastAsia="zh-CN"/>
        </w:rPr>
        <w:t>（第二轮合成开始，有的第一轮还没有结束）</w:t>
      </w:r>
      <w:r>
        <w:rPr>
          <w:rFonts w:hint="eastAsia"/>
          <w:sz w:val="24"/>
        </w:rPr>
        <w:t>。</w:t>
      </w:r>
    </w:p>
    <w:p>
      <w:pPr>
        <w:pStyle w:val="7"/>
        <w:numPr>
          <w:ilvl w:val="0"/>
          <w:numId w:val="2"/>
        </w:numPr>
        <w:spacing w:line="360" w:lineRule="auto"/>
        <w:ind w:firstLineChars="0"/>
        <w:rPr>
          <w:rFonts w:hint="eastAsia"/>
          <w:sz w:val="24"/>
        </w:rPr>
      </w:pPr>
      <w:r>
        <w:rPr>
          <w:rFonts w:hint="eastAsia"/>
          <w:sz w:val="24"/>
        </w:rPr>
        <w:t>线性扩增技术：MDA（多重置换扩增：基于等温反应，依赖于链置换扩增原理，利用高保真性θ29DNA聚合酶高度扩增DNA。）</w:t>
      </w:r>
    </w:p>
    <w:p>
      <w:pPr>
        <w:pStyle w:val="7"/>
        <w:spacing w:line="360" w:lineRule="auto"/>
        <w:ind w:left="359" w:leftChars="171" w:firstLine="480"/>
        <w:rPr>
          <w:sz w:val="24"/>
        </w:rPr>
      </w:pPr>
      <w:r>
        <w:rPr>
          <w:rFonts w:hint="eastAsia"/>
          <w:sz w:val="24"/>
        </w:rPr>
        <w:t>MDA的大致步骤：</w:t>
      </w:r>
    </w:p>
    <w:p>
      <w:pPr>
        <w:pStyle w:val="7"/>
        <w:numPr>
          <w:ilvl w:val="0"/>
          <w:numId w:val="5"/>
        </w:numPr>
        <w:spacing w:line="360" w:lineRule="auto"/>
        <w:ind w:firstLineChars="0"/>
        <w:rPr>
          <w:sz w:val="24"/>
        </w:rPr>
      </w:pPr>
      <w:r>
        <w:rPr>
          <w:rFonts w:hint="eastAsia"/>
          <w:sz w:val="24"/>
        </w:rPr>
        <w:t>样品制备:收集样品，在适当的反应缓冲液中稀释(无Ca2+和Mg2+)。细胞用碱性缓冲液溶解。</w:t>
      </w:r>
    </w:p>
    <w:p>
      <w:pPr>
        <w:pStyle w:val="7"/>
        <w:numPr>
          <w:ilvl w:val="0"/>
          <w:numId w:val="5"/>
        </w:numPr>
        <w:spacing w:line="360" w:lineRule="auto"/>
        <w:ind w:firstLineChars="0"/>
        <w:rPr>
          <w:rFonts w:hint="eastAsia"/>
          <w:sz w:val="24"/>
        </w:rPr>
      </w:pPr>
      <w:r>
        <w:rPr>
          <w:rFonts w:hint="eastAsia"/>
          <w:sz w:val="24"/>
        </w:rPr>
        <w:t>条件:MDA与Φ29聚合酶在30 ℃反应,需要2.5 - 3小时。</w:t>
      </w:r>
    </w:p>
    <w:p>
      <w:pPr>
        <w:pStyle w:val="7"/>
        <w:numPr>
          <w:ilvl w:val="0"/>
          <w:numId w:val="5"/>
        </w:numPr>
        <w:spacing w:line="360" w:lineRule="auto"/>
        <w:ind w:firstLineChars="0"/>
        <w:rPr>
          <w:rFonts w:hint="eastAsia"/>
          <w:sz w:val="24"/>
        </w:rPr>
      </w:pPr>
      <w:r>
        <w:rPr>
          <w:rFonts w:hint="eastAsia"/>
          <w:sz w:val="24"/>
        </w:rPr>
        <w:t>终止反应:在65℃用灭活酶终止反应来收集扩增的DNA产物。</w:t>
      </w:r>
    </w:p>
    <w:p>
      <w:pPr>
        <w:pStyle w:val="7"/>
        <w:numPr>
          <w:ilvl w:val="0"/>
          <w:numId w:val="5"/>
        </w:numPr>
        <w:spacing w:line="360" w:lineRule="auto"/>
        <w:ind w:firstLineChars="0"/>
        <w:rPr>
          <w:rFonts w:hint="eastAsia"/>
          <w:sz w:val="24"/>
        </w:rPr>
      </w:pPr>
      <w:r>
        <w:rPr>
          <w:rFonts w:hint="eastAsia"/>
          <w:sz w:val="24"/>
        </w:rPr>
        <w:t>DNA产物可以用商业kit来纯化。</w:t>
      </w:r>
    </w:p>
    <w:p>
      <w:pPr>
        <w:spacing w:line="360" w:lineRule="auto"/>
        <w:ind w:left="839"/>
        <w:rPr>
          <w:rFonts w:hint="eastAsia"/>
          <w:sz w:val="24"/>
        </w:rPr>
      </w:pPr>
      <w:r>
        <w:rPr>
          <w:rFonts w:hint="eastAsia"/>
          <w:sz w:val="24"/>
        </w:rPr>
        <w:t>MDA的优点：</w:t>
      </w:r>
    </w:p>
    <w:p>
      <w:pPr>
        <w:pStyle w:val="7"/>
        <w:numPr>
          <w:ilvl w:val="0"/>
          <w:numId w:val="6"/>
        </w:numPr>
        <w:spacing w:line="360" w:lineRule="auto"/>
        <w:ind w:firstLineChars="0"/>
        <w:rPr>
          <w:rFonts w:hint="eastAsia"/>
          <w:sz w:val="24"/>
        </w:rPr>
      </w:pPr>
      <w:r>
        <w:rPr>
          <w:rFonts w:hint="eastAsia"/>
          <w:sz w:val="24"/>
        </w:rPr>
        <w:t>对基因组覆盖率高；</w:t>
      </w:r>
    </w:p>
    <w:p>
      <w:pPr>
        <w:pStyle w:val="7"/>
        <w:numPr>
          <w:ilvl w:val="0"/>
          <w:numId w:val="6"/>
        </w:numPr>
        <w:spacing w:line="360" w:lineRule="auto"/>
        <w:ind w:firstLineChars="0"/>
        <w:rPr>
          <w:rFonts w:hint="eastAsia"/>
          <w:sz w:val="24"/>
        </w:rPr>
      </w:pPr>
      <w:r>
        <w:rPr>
          <w:rFonts w:hint="eastAsia"/>
          <w:sz w:val="24"/>
        </w:rPr>
        <w:t>可扩增较大长度的DNA片段（70KDa），且出错率低（较低的扩增偏好性）。</w:t>
      </w:r>
    </w:p>
    <w:p>
      <w:pPr>
        <w:pStyle w:val="7"/>
        <w:numPr>
          <w:ilvl w:val="0"/>
          <w:numId w:val="6"/>
        </w:numPr>
        <w:spacing w:line="360" w:lineRule="auto"/>
        <w:ind w:firstLineChars="0"/>
        <w:rPr>
          <w:rFonts w:hint="eastAsia"/>
          <w:sz w:val="24"/>
        </w:rPr>
      </w:pPr>
      <w:r>
        <w:rPr>
          <w:rFonts w:hint="eastAsia"/>
          <w:sz w:val="24"/>
        </w:rPr>
        <w:t>若DNA片段&gt;70KDa，用Bst DNA聚合酶。</w:t>
      </w:r>
    </w:p>
    <w:p>
      <w:pPr>
        <w:spacing w:line="360" w:lineRule="auto"/>
        <w:ind w:left="839"/>
        <w:rPr>
          <w:rFonts w:hint="eastAsia"/>
          <w:sz w:val="24"/>
        </w:rPr>
      </w:pPr>
      <w:r>
        <w:rPr>
          <w:rFonts w:hint="eastAsia"/>
          <w:sz w:val="24"/>
        </w:rPr>
        <w:t>MDA缺点：产率低</w:t>
      </w:r>
    </w:p>
    <w:p>
      <w:pPr>
        <w:spacing w:line="360" w:lineRule="auto"/>
        <w:ind w:left="0" w:leftChars="0" w:firstLine="0" w:firstLineChars="0"/>
        <w:rPr>
          <w:rFonts w:hint="eastAsia"/>
          <w:sz w:val="24"/>
          <w:lang w:eastAsia="zh-CN"/>
        </w:rPr>
      </w:pPr>
      <w:r>
        <w:rPr>
          <w:rFonts w:hint="eastAsia"/>
          <w:sz w:val="24"/>
          <w:lang w:eastAsia="zh-CN"/>
        </w:rPr>
        <w:t xml:space="preserve">                  allelic dropout</w:t>
      </w:r>
    </w:p>
    <w:p>
      <w:pPr>
        <w:spacing w:line="360" w:lineRule="auto"/>
        <w:ind w:left="0" w:leftChars="0" w:firstLine="0" w:firstLineChars="0"/>
        <w:rPr>
          <w:rFonts w:hint="eastAsia"/>
          <w:sz w:val="24"/>
          <w:lang w:eastAsia="zh-CN"/>
        </w:rPr>
      </w:pPr>
      <w:r>
        <w:rPr>
          <w:rFonts w:hint="eastAsia"/>
          <w:sz w:val="24"/>
          <w:lang w:eastAsia="zh-CN"/>
        </w:rPr>
        <w:t xml:space="preserve">                  preferential amplification</w:t>
      </w:r>
    </w:p>
    <w:p>
      <w:pPr>
        <w:spacing w:line="360" w:lineRule="auto"/>
        <w:ind w:left="0" w:leftChars="0" w:firstLine="0" w:firstLineChars="0"/>
        <w:rPr>
          <w:rFonts w:hint="eastAsia"/>
          <w:sz w:val="24"/>
          <w:lang w:eastAsia="zh-CN"/>
        </w:rPr>
      </w:pPr>
      <w:r>
        <w:rPr>
          <w:rFonts w:hint="eastAsia"/>
          <w:sz w:val="24"/>
          <w:lang w:eastAsia="zh-CN"/>
        </w:rPr>
        <w:t xml:space="preserve">                  primer-primer interactions</w:t>
      </w:r>
    </w:p>
    <w:p>
      <w:pPr>
        <w:pStyle w:val="7"/>
        <w:numPr>
          <w:ilvl w:val="0"/>
          <w:numId w:val="2"/>
        </w:numPr>
        <w:spacing w:line="360" w:lineRule="auto"/>
        <w:ind w:firstLineChars="0"/>
        <w:rPr>
          <w:rFonts w:hint="eastAsia"/>
          <w:sz w:val="24"/>
        </w:rPr>
      </w:pPr>
      <w:r>
        <w:rPr>
          <w:rFonts w:hint="eastAsia"/>
          <w:sz w:val="24"/>
        </w:rPr>
        <w:t>PCR&amp;MDA (MALBAC:</w:t>
      </w:r>
      <w:r>
        <w:rPr>
          <w:rFonts w:hint="eastAsia"/>
        </w:rPr>
        <w:t xml:space="preserve"> </w:t>
      </w:r>
      <w:r>
        <w:rPr>
          <w:rFonts w:hint="eastAsia"/>
          <w:sz w:val="24"/>
        </w:rPr>
        <w:t>多次退火环状循环扩增技术)</w:t>
      </w:r>
    </w:p>
    <w:p>
      <w:pPr>
        <w:pStyle w:val="7"/>
        <w:numPr>
          <w:ilvl w:val="0"/>
          <w:numId w:val="7"/>
        </w:numPr>
        <w:spacing w:line="360" w:lineRule="auto"/>
        <w:ind w:firstLineChars="0"/>
        <w:rPr>
          <w:rFonts w:hint="eastAsia"/>
          <w:sz w:val="24"/>
        </w:rPr>
      </w:pPr>
      <w:r>
        <w:rPr>
          <w:rFonts w:hint="eastAsia"/>
          <w:sz w:val="24"/>
        </w:rPr>
        <w:t>使用MDA对DNA进行预扩增，并生成两端互补的扩增子。</w:t>
      </w:r>
    </w:p>
    <w:p>
      <w:pPr>
        <w:pStyle w:val="7"/>
        <w:numPr>
          <w:ilvl w:val="0"/>
          <w:numId w:val="7"/>
        </w:numPr>
        <w:spacing w:line="360" w:lineRule="auto"/>
        <w:ind w:firstLineChars="0"/>
        <w:rPr>
          <w:rFonts w:hint="eastAsia"/>
          <w:sz w:val="24"/>
        </w:rPr>
      </w:pPr>
      <w:r>
        <w:rPr>
          <w:rFonts w:hint="eastAsia"/>
          <w:sz w:val="24"/>
        </w:rPr>
        <w:t>扩增子的结尾互补而成环，这种互补诱导环路的形成，并防止扩增子被用作模板在随后的周期，以达到接近线性放大。</w:t>
      </w:r>
    </w:p>
    <w:p>
      <w:pPr>
        <w:pStyle w:val="7"/>
        <w:numPr>
          <w:ilvl w:val="0"/>
          <w:numId w:val="7"/>
        </w:numPr>
        <w:spacing w:line="360" w:lineRule="auto"/>
        <w:ind w:firstLineChars="0"/>
        <w:rPr>
          <w:rFonts w:hint="eastAsia"/>
          <w:sz w:val="24"/>
        </w:rPr>
      </w:pPr>
      <w:r>
        <w:rPr>
          <w:rFonts w:hint="eastAsia"/>
          <w:sz w:val="24"/>
        </w:rPr>
        <w:t>经过5个周期的预扩增后，再用PCR进行指数扩增。</w:t>
      </w:r>
    </w:p>
    <w:p>
      <w:pPr>
        <w:pStyle w:val="7"/>
        <w:spacing w:line="360" w:lineRule="auto"/>
        <w:ind w:left="780" w:firstLine="0" w:firstLineChars="0"/>
        <w:rPr>
          <w:rFonts w:hint="eastAsia"/>
          <w:sz w:val="24"/>
        </w:rPr>
      </w:pPr>
      <w:r>
        <w:rPr>
          <w:rFonts w:hint="eastAsia"/>
          <w:sz w:val="24"/>
        </w:rPr>
        <w:t>特点：93%的基因组覆盖率。</w:t>
      </w:r>
    </w:p>
    <w:p>
      <w:pPr>
        <w:spacing w:line="360" w:lineRule="auto"/>
        <w:rPr>
          <w:rFonts w:hint="eastAsia"/>
          <w:sz w:val="24"/>
        </w:rPr>
      </w:pPr>
    </w:p>
    <w:p>
      <w:pPr>
        <w:spacing w:line="360" w:lineRule="auto"/>
        <w:rPr>
          <w:rFonts w:hint="eastAsia"/>
          <w:sz w:val="24"/>
        </w:rPr>
      </w:pPr>
      <w:r>
        <w:rPr>
          <w:rFonts w:hint="eastAsia"/>
          <w:sz w:val="24"/>
        </w:rPr>
        <w:t>单细胞RNA测序技术</w:t>
      </w:r>
    </w:p>
    <w:p>
      <w:pPr>
        <w:spacing w:line="360" w:lineRule="auto"/>
        <w:rPr>
          <w:rFonts w:hint="eastAsia"/>
          <w:sz w:val="24"/>
        </w:rPr>
      </w:pPr>
      <w:r>
        <w:rPr>
          <w:rFonts w:hint="eastAsia"/>
          <w:sz w:val="24"/>
        </w:rPr>
        <w:t>难点：灵敏度、扩增偏好性。</w:t>
      </w:r>
    </w:p>
    <w:p>
      <w:pPr>
        <w:pStyle w:val="7"/>
        <w:numPr>
          <w:ilvl w:val="0"/>
          <w:numId w:val="8"/>
        </w:numPr>
        <w:spacing w:line="360" w:lineRule="auto"/>
        <w:ind w:firstLineChars="0"/>
        <w:rPr>
          <w:rFonts w:hint="eastAsia"/>
          <w:sz w:val="24"/>
        </w:rPr>
      </w:pPr>
      <w:r>
        <w:rPr>
          <w:rFonts w:hint="eastAsia"/>
          <w:sz w:val="24"/>
        </w:rPr>
        <w:t>第一代单细胞测序技术：</w:t>
      </w:r>
    </w:p>
    <w:p>
      <w:pPr>
        <w:pStyle w:val="7"/>
        <w:spacing w:line="360" w:lineRule="auto"/>
        <w:ind w:left="360" w:firstLine="0" w:firstLineChars="0"/>
        <w:rPr>
          <w:rFonts w:hint="eastAsia"/>
          <w:sz w:val="24"/>
        </w:rPr>
      </w:pPr>
      <w:r>
        <w:rPr>
          <w:rFonts w:hint="eastAsia"/>
          <w:sz w:val="24"/>
        </w:rPr>
        <w:t>获得单细胞——&gt;裂解细胞释放mRNA——&gt;用带有UP1的oligo dT作为引物逆转录出带有UP1的第一链——&gt;第一链用</w:t>
      </w:r>
      <w:r>
        <w:rPr>
          <w:rFonts w:hint="eastAsia"/>
          <w:sz w:val="28"/>
          <w:szCs w:val="28"/>
          <w:lang w:eastAsia="zh-CN"/>
        </w:rPr>
        <w:t>TdT</w:t>
      </w:r>
      <w:r>
        <w:rPr>
          <w:rFonts w:hint="eastAsia"/>
          <w:sz w:val="24"/>
        </w:rPr>
        <w:t>在3</w:t>
      </w:r>
      <w:r>
        <w:rPr>
          <w:sz w:val="24"/>
        </w:rPr>
        <w:t>’</w:t>
      </w:r>
      <w:r>
        <w:rPr>
          <w:rFonts w:hint="eastAsia"/>
          <w:sz w:val="24"/>
        </w:rPr>
        <w:t>端加上polyA——&gt;用带有UP2的oligo dT作为引物</w:t>
      </w:r>
      <w:r>
        <w:rPr>
          <w:rFonts w:hint="eastAsia"/>
          <w:sz w:val="24"/>
          <w:lang w:eastAsia="zh-CN"/>
        </w:rPr>
        <w:t>得到</w:t>
      </w:r>
      <w:r>
        <w:rPr>
          <w:rFonts w:hint="eastAsia"/>
          <w:sz w:val="24"/>
        </w:rPr>
        <w:t>有UP2的第二链——&gt;第一链和第二链扩增出后续DNA序列——&gt;酶切获得DNA碎片——&gt;在DNA碎片两端加上adaptor:SOLID P1和P2——&gt;进行测序。</w:t>
      </w:r>
    </w:p>
    <w:p>
      <w:pPr>
        <w:pStyle w:val="7"/>
        <w:numPr>
          <w:ilvl w:val="0"/>
          <w:numId w:val="8"/>
        </w:numPr>
        <w:spacing w:line="360" w:lineRule="auto"/>
        <w:ind w:firstLineChars="0"/>
        <w:rPr>
          <w:rFonts w:hint="eastAsia"/>
          <w:sz w:val="24"/>
        </w:rPr>
      </w:pPr>
      <w:r>
        <w:rPr>
          <w:rFonts w:hint="eastAsia"/>
          <w:sz w:val="24"/>
        </w:rPr>
        <w:t>另一种扩增技术</w:t>
      </w:r>
    </w:p>
    <w:p>
      <w:pPr>
        <w:pStyle w:val="7"/>
        <w:spacing w:line="360" w:lineRule="auto"/>
        <w:ind w:left="360" w:firstLine="0" w:firstLineChars="0"/>
        <w:rPr>
          <w:rFonts w:hint="eastAsia"/>
          <w:sz w:val="24"/>
        </w:rPr>
      </w:pPr>
      <w:r>
        <w:rPr>
          <w:sz w:val="24"/>
        </w:rPr>
        <w:t>Smart-seq 1/2 (Switching mechanism at 5’ end of the RNA transcript)</w:t>
      </w:r>
    </w:p>
    <w:p>
      <w:pPr>
        <w:pStyle w:val="7"/>
        <w:spacing w:line="360" w:lineRule="auto"/>
        <w:ind w:left="360" w:firstLine="0" w:firstLineChars="0"/>
        <w:rPr>
          <w:rFonts w:hint="eastAsia"/>
          <w:sz w:val="24"/>
        </w:rPr>
      </w:pPr>
      <w:r>
        <w:rPr>
          <w:sz w:val="24"/>
        </w:rPr>
        <w:t>D</w:t>
      </w:r>
      <w:r>
        <w:rPr>
          <w:rFonts w:hint="eastAsia"/>
          <w:sz w:val="24"/>
        </w:rPr>
        <w:t>esign1：UMI（UMI是一段4-10bp的随机序列，给每一拷贝mRNA分子加上自己独特的UMI序列）UMI的作用是为了区分哪些哪些reads是来自于一个原始mRNA分子，以区分基因片段重复还是扩增的副本。</w:t>
      </w:r>
    </w:p>
    <w:p>
      <w:pPr>
        <w:pStyle w:val="7"/>
        <w:spacing w:line="360" w:lineRule="auto"/>
        <w:ind w:left="360" w:firstLine="0" w:firstLineChars="0"/>
        <w:rPr>
          <w:rFonts w:hint="eastAsia"/>
          <w:sz w:val="24"/>
        </w:rPr>
      </w:pPr>
      <w:r>
        <w:rPr>
          <w:sz w:val="24"/>
        </w:rPr>
        <w:t>D</w:t>
      </w:r>
      <w:r>
        <w:rPr>
          <w:rFonts w:hint="eastAsia"/>
          <w:sz w:val="24"/>
        </w:rPr>
        <w:t>esign2：</w:t>
      </w:r>
      <w:r>
        <w:rPr>
          <w:sz w:val="24"/>
        </w:rPr>
        <w:t>Barcode（给特定的某种细胞都批量加上Barcode，用于标记细胞类别）</w:t>
      </w:r>
    </w:p>
    <w:p>
      <w:pPr>
        <w:pStyle w:val="7"/>
        <w:spacing w:line="360" w:lineRule="auto"/>
        <w:ind w:left="360" w:firstLine="0" w:firstLineChars="0"/>
        <w:rPr>
          <w:rFonts w:hint="eastAsia"/>
          <w:sz w:val="24"/>
        </w:rPr>
      </w:pPr>
      <w:r>
        <w:rPr>
          <w:sz w:val="24"/>
        </w:rPr>
        <w:t>D</w:t>
      </w:r>
      <w:r>
        <w:rPr>
          <w:rFonts w:hint="eastAsia"/>
          <w:sz w:val="24"/>
        </w:rPr>
        <w:t>esign3：</w:t>
      </w:r>
      <w:r>
        <w:rPr>
          <w:sz w:val="24"/>
        </w:rPr>
        <w:t>纳升 vs. 微升（在小体积里反应，例如Fluidigm C1比在微升体积里反应好）</w:t>
      </w:r>
    </w:p>
    <w:p>
      <w:pPr>
        <w:pStyle w:val="7"/>
        <w:spacing w:line="360" w:lineRule="auto"/>
        <w:ind w:left="360" w:firstLine="0" w:firstLineChars="0"/>
        <w:rPr>
          <w:rFonts w:hint="eastAsia"/>
          <w:sz w:val="24"/>
        </w:rPr>
      </w:pPr>
      <w:r>
        <w:rPr>
          <w:sz w:val="24"/>
        </w:rPr>
        <w:t>D</w:t>
      </w:r>
      <w:r>
        <w:rPr>
          <w:rFonts w:hint="eastAsia"/>
          <w:sz w:val="24"/>
        </w:rPr>
        <w:t>esign4：定量灵敏度（在体系里加入已定量的mRNA作为内参，用于评估扩增效率：判断扩增反应是否正常，转录基因是否正常；评估UMI的效率。</w:t>
      </w:r>
    </w:p>
    <w:p>
      <w:pPr>
        <w:pStyle w:val="7"/>
        <w:spacing w:line="360" w:lineRule="auto"/>
        <w:ind w:left="360" w:firstLine="0" w:firstLineChars="0"/>
        <w:rPr>
          <w:sz w:val="24"/>
        </w:rPr>
      </w:pPr>
      <w:r>
        <w:rPr>
          <w:rFonts w:hint="eastAsia"/>
          <w:sz w:val="24"/>
        </w:rPr>
        <w:t>在体系中用于定量的额外mRNA应为总体系的1-5%）</w:t>
      </w:r>
    </w:p>
    <w:p>
      <w:pPr>
        <w:spacing w:line="360" w:lineRule="auto"/>
        <w:rPr>
          <w:rFonts w:hint="eastAsia"/>
          <w:sz w:val="24"/>
        </w:rPr>
      </w:pPr>
    </w:p>
    <w:p>
      <w:pPr>
        <w:spacing w:line="360" w:lineRule="auto"/>
        <w:rPr>
          <w:rFonts w:hint="eastAsia"/>
          <w:sz w:val="24"/>
        </w:rPr>
      </w:pPr>
      <w:r>
        <w:rPr>
          <w:sz w:val="24"/>
        </w:rPr>
        <w:t>大图（重点，主要是</w:t>
      </w:r>
      <w:r>
        <w:rPr>
          <w:rFonts w:hint="eastAsia"/>
          <w:sz w:val="24"/>
        </w:rPr>
        <w:t>Drop-seq、Smart-seq</w:t>
      </w:r>
      <w:r>
        <w:rPr>
          <w:sz w:val="24"/>
        </w:rPr>
        <w:t>）：</w:t>
      </w:r>
    </w:p>
    <w:p>
      <w:pPr>
        <w:spacing w:line="360" w:lineRule="auto"/>
        <w:rPr>
          <w:rFonts w:hint="eastAsia"/>
          <w:sz w:val="24"/>
        </w:rPr>
      </w:pPr>
      <w:r>
        <w:drawing>
          <wp:inline distT="0" distB="0" distL="0" distR="0">
            <wp:extent cx="5274310" cy="36004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3601060"/>
                    </a:xfrm>
                    <a:prstGeom prst="rect">
                      <a:avLst/>
                    </a:prstGeom>
                  </pic:spPr>
                </pic:pic>
              </a:graphicData>
            </a:graphic>
          </wp:inline>
        </w:drawing>
      </w:r>
    </w:p>
    <w:p>
      <w:pPr>
        <w:pStyle w:val="7"/>
        <w:numPr>
          <w:ilvl w:val="0"/>
          <w:numId w:val="9"/>
        </w:numPr>
        <w:spacing w:line="360" w:lineRule="auto"/>
        <w:ind w:firstLineChars="0"/>
        <w:rPr>
          <w:rFonts w:hint="eastAsia"/>
          <w:sz w:val="24"/>
        </w:rPr>
      </w:pPr>
      <w:r>
        <w:rPr>
          <w:rFonts w:hint="eastAsia"/>
          <w:sz w:val="24"/>
        </w:rPr>
        <w:t>Drop-seq原理过程：首先就是给一个bead表面合成无数（可高达10的8次方个）含有oligo(dT)（其后依次接UMI、Barcode）的反转录引物，然后将每一个磁珠和一个单细胞通过微流控技术放到同一个油包水液滴中进行细胞裂解和逆转录（每个液滴就是一个反应体系：RNA与这种引物杂交，然后在生成第一链后添加几个无模板的C核苷酸。这种poly(C)垂悬只添加到全长转录本上，然后将寡核苷酸引物（对引物的G进行了修饰，使G与C的结合力增加）与poly(C)突出杂交，合成第二链），然后回收所有液滴中的cDNA进行PCR建库、测序及下游分析。     测序基因数少，可测细胞数多（5千-1万）</w:t>
      </w:r>
    </w:p>
    <w:p>
      <w:pPr>
        <w:pStyle w:val="7"/>
        <w:numPr>
          <w:ilvl w:val="0"/>
          <w:numId w:val="9"/>
        </w:numPr>
        <w:spacing w:line="360" w:lineRule="auto"/>
        <w:ind w:firstLineChars="0"/>
        <w:rPr>
          <w:sz w:val="24"/>
        </w:rPr>
      </w:pPr>
      <w:r>
        <w:rPr>
          <w:sz w:val="24"/>
        </w:rPr>
        <w:t>S</w:t>
      </w:r>
      <w:r>
        <w:rPr>
          <w:rFonts w:hint="eastAsia"/>
          <w:sz w:val="24"/>
        </w:rPr>
        <w:t>mart-seq原理：将RNA与包含oligo(dT)的引物杂交。然后在生成第一链后添加几个无模板的C核苷酸。</w:t>
      </w:r>
      <w:bookmarkStart w:id="0" w:name="OLE_LINK1"/>
      <w:r>
        <w:rPr>
          <w:rFonts w:hint="eastAsia"/>
          <w:sz w:val="24"/>
        </w:rPr>
        <w:t>这种poly(C)垂悬只添加到全长转录本上。然后将寡核苷酸引物与poly(C)突出杂交</w:t>
      </w:r>
      <w:bookmarkEnd w:id="0"/>
      <w:r>
        <w:rPr>
          <w:rFonts w:hint="eastAsia"/>
          <w:sz w:val="24"/>
        </w:rPr>
        <w:t>，合成第二条链。全长cDNA经过PCR扩增，以获得纳克级的DNA。PCR产物纯化后可用于测序。     测序深，细胞数少。</w:t>
      </w: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spacing w:line="360" w:lineRule="auto"/>
        <w:rPr>
          <w:sz w:val="24"/>
        </w:rPr>
      </w:pPr>
      <w:bookmarkStart w:id="1" w:name="_GoBack"/>
      <w:bookmarkEnd w:id="1"/>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A783F"/>
    <w:multiLevelType w:val="multilevel"/>
    <w:tmpl w:val="0A4A783F"/>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1">
    <w:nsid w:val="13E207EA"/>
    <w:multiLevelType w:val="multilevel"/>
    <w:tmpl w:val="13E207EA"/>
    <w:lvl w:ilvl="0" w:tentative="0">
      <w:start w:val="1"/>
      <w:numFmt w:val="bullet"/>
      <w:lvlText w:val=""/>
      <w:lvlJc w:val="left"/>
      <w:pPr>
        <w:ind w:left="1259" w:hanging="420"/>
      </w:pPr>
      <w:rPr>
        <w:rFonts w:hint="default" w:ascii="Wingdings" w:hAnsi="Wingdings"/>
      </w:rPr>
    </w:lvl>
    <w:lvl w:ilvl="1" w:tentative="0">
      <w:start w:val="1"/>
      <w:numFmt w:val="bullet"/>
      <w:lvlText w:val=""/>
      <w:lvlJc w:val="left"/>
      <w:pPr>
        <w:ind w:left="1679" w:hanging="420"/>
      </w:pPr>
      <w:rPr>
        <w:rFonts w:hint="default" w:ascii="Wingdings" w:hAnsi="Wingdings"/>
      </w:rPr>
    </w:lvl>
    <w:lvl w:ilvl="2" w:tentative="0">
      <w:start w:val="1"/>
      <w:numFmt w:val="bullet"/>
      <w:lvlText w:val=""/>
      <w:lvlJc w:val="left"/>
      <w:pPr>
        <w:ind w:left="2099" w:hanging="420"/>
      </w:pPr>
      <w:rPr>
        <w:rFonts w:hint="default" w:ascii="Wingdings" w:hAnsi="Wingdings"/>
      </w:rPr>
    </w:lvl>
    <w:lvl w:ilvl="3" w:tentative="0">
      <w:start w:val="1"/>
      <w:numFmt w:val="bullet"/>
      <w:lvlText w:val=""/>
      <w:lvlJc w:val="left"/>
      <w:pPr>
        <w:ind w:left="2519" w:hanging="420"/>
      </w:pPr>
      <w:rPr>
        <w:rFonts w:hint="default" w:ascii="Wingdings" w:hAnsi="Wingdings"/>
      </w:rPr>
    </w:lvl>
    <w:lvl w:ilvl="4" w:tentative="0">
      <w:start w:val="1"/>
      <w:numFmt w:val="bullet"/>
      <w:lvlText w:val=""/>
      <w:lvlJc w:val="left"/>
      <w:pPr>
        <w:ind w:left="2939" w:hanging="420"/>
      </w:pPr>
      <w:rPr>
        <w:rFonts w:hint="default" w:ascii="Wingdings" w:hAnsi="Wingdings"/>
      </w:rPr>
    </w:lvl>
    <w:lvl w:ilvl="5" w:tentative="0">
      <w:start w:val="1"/>
      <w:numFmt w:val="bullet"/>
      <w:lvlText w:val=""/>
      <w:lvlJc w:val="left"/>
      <w:pPr>
        <w:ind w:left="3359" w:hanging="420"/>
      </w:pPr>
      <w:rPr>
        <w:rFonts w:hint="default" w:ascii="Wingdings" w:hAnsi="Wingdings"/>
      </w:rPr>
    </w:lvl>
    <w:lvl w:ilvl="6" w:tentative="0">
      <w:start w:val="1"/>
      <w:numFmt w:val="bullet"/>
      <w:lvlText w:val=""/>
      <w:lvlJc w:val="left"/>
      <w:pPr>
        <w:ind w:left="3779" w:hanging="420"/>
      </w:pPr>
      <w:rPr>
        <w:rFonts w:hint="default" w:ascii="Wingdings" w:hAnsi="Wingdings"/>
      </w:rPr>
    </w:lvl>
    <w:lvl w:ilvl="7" w:tentative="0">
      <w:start w:val="1"/>
      <w:numFmt w:val="bullet"/>
      <w:lvlText w:val=""/>
      <w:lvlJc w:val="left"/>
      <w:pPr>
        <w:ind w:left="4199" w:hanging="420"/>
      </w:pPr>
      <w:rPr>
        <w:rFonts w:hint="default" w:ascii="Wingdings" w:hAnsi="Wingdings"/>
      </w:rPr>
    </w:lvl>
    <w:lvl w:ilvl="8" w:tentative="0">
      <w:start w:val="1"/>
      <w:numFmt w:val="bullet"/>
      <w:lvlText w:val=""/>
      <w:lvlJc w:val="left"/>
      <w:pPr>
        <w:ind w:left="4619" w:hanging="420"/>
      </w:pPr>
      <w:rPr>
        <w:rFonts w:hint="default" w:ascii="Wingdings" w:hAnsi="Wingdings"/>
      </w:rPr>
    </w:lvl>
  </w:abstractNum>
  <w:abstractNum w:abstractNumId="2">
    <w:nsid w:val="21457D5E"/>
    <w:multiLevelType w:val="multilevel"/>
    <w:tmpl w:val="21457D5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DA00AB4"/>
    <w:multiLevelType w:val="multilevel"/>
    <w:tmpl w:val="2DA00AB4"/>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4">
    <w:nsid w:val="331C7A1C"/>
    <w:multiLevelType w:val="multilevel"/>
    <w:tmpl w:val="331C7A1C"/>
    <w:lvl w:ilvl="0" w:tentative="0">
      <w:start w:val="1"/>
      <w:numFmt w:val="bullet"/>
      <w:lvlText w:val=""/>
      <w:lvlJc w:val="left"/>
      <w:pPr>
        <w:ind w:left="1259" w:hanging="420"/>
      </w:pPr>
      <w:rPr>
        <w:rFonts w:hint="default" w:ascii="Wingdings" w:hAnsi="Wingdings"/>
      </w:rPr>
    </w:lvl>
    <w:lvl w:ilvl="1" w:tentative="0">
      <w:start w:val="1"/>
      <w:numFmt w:val="bullet"/>
      <w:lvlText w:val=""/>
      <w:lvlJc w:val="left"/>
      <w:pPr>
        <w:ind w:left="1679" w:hanging="420"/>
      </w:pPr>
      <w:rPr>
        <w:rFonts w:hint="default" w:ascii="Wingdings" w:hAnsi="Wingdings"/>
      </w:rPr>
    </w:lvl>
    <w:lvl w:ilvl="2" w:tentative="0">
      <w:start w:val="1"/>
      <w:numFmt w:val="bullet"/>
      <w:lvlText w:val=""/>
      <w:lvlJc w:val="left"/>
      <w:pPr>
        <w:ind w:left="2099" w:hanging="420"/>
      </w:pPr>
      <w:rPr>
        <w:rFonts w:hint="default" w:ascii="Wingdings" w:hAnsi="Wingdings"/>
      </w:rPr>
    </w:lvl>
    <w:lvl w:ilvl="3" w:tentative="0">
      <w:start w:val="1"/>
      <w:numFmt w:val="bullet"/>
      <w:lvlText w:val=""/>
      <w:lvlJc w:val="left"/>
      <w:pPr>
        <w:ind w:left="2519" w:hanging="420"/>
      </w:pPr>
      <w:rPr>
        <w:rFonts w:hint="default" w:ascii="Wingdings" w:hAnsi="Wingdings"/>
      </w:rPr>
    </w:lvl>
    <w:lvl w:ilvl="4" w:tentative="0">
      <w:start w:val="1"/>
      <w:numFmt w:val="bullet"/>
      <w:lvlText w:val=""/>
      <w:lvlJc w:val="left"/>
      <w:pPr>
        <w:ind w:left="2939" w:hanging="420"/>
      </w:pPr>
      <w:rPr>
        <w:rFonts w:hint="default" w:ascii="Wingdings" w:hAnsi="Wingdings"/>
      </w:rPr>
    </w:lvl>
    <w:lvl w:ilvl="5" w:tentative="0">
      <w:start w:val="1"/>
      <w:numFmt w:val="bullet"/>
      <w:lvlText w:val=""/>
      <w:lvlJc w:val="left"/>
      <w:pPr>
        <w:ind w:left="3359" w:hanging="420"/>
      </w:pPr>
      <w:rPr>
        <w:rFonts w:hint="default" w:ascii="Wingdings" w:hAnsi="Wingdings"/>
      </w:rPr>
    </w:lvl>
    <w:lvl w:ilvl="6" w:tentative="0">
      <w:start w:val="1"/>
      <w:numFmt w:val="bullet"/>
      <w:lvlText w:val=""/>
      <w:lvlJc w:val="left"/>
      <w:pPr>
        <w:ind w:left="3779" w:hanging="420"/>
      </w:pPr>
      <w:rPr>
        <w:rFonts w:hint="default" w:ascii="Wingdings" w:hAnsi="Wingdings"/>
      </w:rPr>
    </w:lvl>
    <w:lvl w:ilvl="7" w:tentative="0">
      <w:start w:val="1"/>
      <w:numFmt w:val="bullet"/>
      <w:lvlText w:val=""/>
      <w:lvlJc w:val="left"/>
      <w:pPr>
        <w:ind w:left="4199" w:hanging="420"/>
      </w:pPr>
      <w:rPr>
        <w:rFonts w:hint="default" w:ascii="Wingdings" w:hAnsi="Wingdings"/>
      </w:rPr>
    </w:lvl>
    <w:lvl w:ilvl="8" w:tentative="0">
      <w:start w:val="1"/>
      <w:numFmt w:val="bullet"/>
      <w:lvlText w:val=""/>
      <w:lvlJc w:val="left"/>
      <w:pPr>
        <w:ind w:left="4619" w:hanging="420"/>
      </w:pPr>
      <w:rPr>
        <w:rFonts w:hint="default" w:ascii="Wingdings" w:hAnsi="Wingdings"/>
      </w:rPr>
    </w:lvl>
  </w:abstractNum>
  <w:abstractNum w:abstractNumId="5">
    <w:nsid w:val="3B8C2A75"/>
    <w:multiLevelType w:val="multilevel"/>
    <w:tmpl w:val="3B8C2A75"/>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6">
    <w:nsid w:val="3FBF4438"/>
    <w:multiLevelType w:val="multilevel"/>
    <w:tmpl w:val="3FBF443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41812BD0"/>
    <w:multiLevelType w:val="multilevel"/>
    <w:tmpl w:val="41812BD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DE60EC4"/>
    <w:multiLevelType w:val="multilevel"/>
    <w:tmpl w:val="5DE60EC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6"/>
  </w:num>
  <w:num w:numId="2">
    <w:abstractNumId w:val="2"/>
  </w:num>
  <w:num w:numId="3">
    <w:abstractNumId w:val="3"/>
  </w:num>
  <w:num w:numId="4">
    <w:abstractNumId w:val="0"/>
  </w:num>
  <w:num w:numId="5">
    <w:abstractNumId w:val="1"/>
  </w:num>
  <w:num w:numId="6">
    <w:abstractNumId w:val="4"/>
  </w:num>
  <w:num w:numId="7">
    <w:abstractNumId w:val="5"/>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0"/>
    <w:unhideWhenUsed/>
    <w:qFormat/>
    <w:uiPriority w:val="99"/>
    <w:rPr>
      <w:sz w:val="18"/>
      <w:szCs w:val="18"/>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customStyle="1" w:styleId="7">
    <w:name w:val="List Paragraph"/>
    <w:basedOn w:val="1"/>
    <w:qFormat/>
    <w:uiPriority w:val="34"/>
    <w:pPr>
      <w:ind w:firstLine="420" w:firstLineChars="200"/>
    </w:pPr>
  </w:style>
  <w:style w:type="character" w:customStyle="1" w:styleId="8">
    <w:name w:val="页眉 Char"/>
    <w:basedOn w:val="5"/>
    <w:link w:val="4"/>
    <w:qFormat/>
    <w:uiPriority w:val="99"/>
    <w:rPr>
      <w:sz w:val="18"/>
      <w:szCs w:val="18"/>
    </w:rPr>
  </w:style>
  <w:style w:type="character" w:customStyle="1" w:styleId="9">
    <w:name w:val="页脚 Char"/>
    <w:basedOn w:val="5"/>
    <w:link w:val="3"/>
    <w:qFormat/>
    <w:uiPriority w:val="99"/>
    <w:rPr>
      <w:sz w:val="18"/>
      <w:szCs w:val="18"/>
    </w:rPr>
  </w:style>
  <w:style w:type="character" w:customStyle="1" w:styleId="10">
    <w:name w:val="批注框文本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310</Words>
  <Characters>1772</Characters>
  <Lines>14</Lines>
  <Paragraphs>4</Paragraphs>
  <ScaleCrop>false</ScaleCrop>
  <LinksUpToDate>false</LinksUpToDate>
  <CharactersWithSpaces>2078</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2019-11-01T01:59:00Z</dcterms:created>
  <dc:creator>Windows 用户</dc:creator>
  <cp:lastModifiedBy>谢谢蟹老板</cp:lastModifiedBy>
  <dcterms:modified xsi:type="dcterms:W3CDTF">2019-11-08T01:10:17Z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2052-10.0.3</vt:lpwstr>
  </property>
</Properties>
</file>