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b/>
          <w:bCs/>
          <w:sz w:val="30"/>
          <w:szCs w:val="30"/>
          <w:lang w:val="en-US" w:eastAsia="zh-CN"/>
        </w:rPr>
      </w:pPr>
      <w:bookmarkStart w:id="0" w:name="_GoBack"/>
      <w:bookmarkEnd w:id="0"/>
      <w:r>
        <w:rPr>
          <w:rFonts w:hint="eastAsia"/>
          <w:b/>
          <w:bCs/>
          <w:sz w:val="30"/>
          <w:szCs w:val="30"/>
          <w:lang w:val="en-US" w:eastAsia="zh-CN"/>
        </w:rPr>
        <w:t>一．流式细胞术定义及基本原理</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r>
        <w:rPr>
          <w:rFonts w:hint="eastAsia" w:ascii="宋体" w:hAnsi="宋体" w:eastAsia="宋体" w:cs="宋体"/>
          <w:b/>
          <w:bCs/>
          <w:sz w:val="24"/>
          <w:szCs w:val="24"/>
          <w:lang w:val="en-US" w:eastAsia="zh-CN"/>
        </w:rPr>
        <w:t>概念</w:t>
      </w:r>
      <w:r>
        <w:rPr>
          <w:rFonts w:hint="eastAsia" w:ascii="宋体" w:hAnsi="宋体" w:eastAsia="宋体" w:cs="宋体"/>
          <w:b w:val="0"/>
          <w:bCs w:val="0"/>
          <w:sz w:val="24"/>
          <w:szCs w:val="24"/>
          <w:lang w:val="en-US" w:eastAsia="zh-CN"/>
        </w:rPr>
        <w:t>：流式细胞技术</w:t>
      </w:r>
      <w:r>
        <w:rPr>
          <w:rFonts w:hint="eastAsia" w:ascii="宋体" w:hAnsi="宋体" w:eastAsia="宋体" w:cs="宋体"/>
          <w:b/>
          <w:bCs/>
          <w:sz w:val="24"/>
          <w:szCs w:val="24"/>
          <w:lang w:val="en-US" w:eastAsia="zh-CN"/>
        </w:rPr>
        <w:t>(FCM)</w:t>
      </w:r>
      <w:r>
        <w:rPr>
          <w:rFonts w:hint="eastAsia" w:ascii="宋体" w:hAnsi="宋体" w:eastAsia="宋体" w:cs="宋体"/>
          <w:b w:val="0"/>
          <w:bCs w:val="0"/>
          <w:sz w:val="24"/>
          <w:szCs w:val="24"/>
          <w:lang w:val="en-US" w:eastAsia="zh-CN"/>
        </w:rPr>
        <w:t>是利用流式细胞仪对处于</w:t>
      </w:r>
      <w:r>
        <w:rPr>
          <w:rFonts w:hint="eastAsia" w:ascii="宋体" w:hAnsi="宋体" w:eastAsia="宋体" w:cs="宋体"/>
          <w:b/>
          <w:bCs/>
          <w:sz w:val="24"/>
          <w:szCs w:val="24"/>
          <w:lang w:val="en-US" w:eastAsia="zh-CN"/>
        </w:rPr>
        <w:t>稳定</w:t>
      </w: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快速</w:t>
      </w: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直线流动状态</w:t>
      </w:r>
      <w:r>
        <w:rPr>
          <w:rFonts w:hint="eastAsia" w:ascii="宋体" w:hAnsi="宋体" w:eastAsia="宋体" w:cs="宋体"/>
          <w:b w:val="0"/>
          <w:bCs w:val="0"/>
          <w:sz w:val="24"/>
          <w:szCs w:val="24"/>
          <w:lang w:val="en-US" w:eastAsia="zh-CN"/>
        </w:rPr>
        <w:t>中</w:t>
      </w:r>
      <w:r>
        <w:rPr>
          <w:rFonts w:hint="eastAsia" w:ascii="宋体" w:hAnsi="宋体" w:eastAsia="宋体" w:cs="宋体"/>
          <w:b/>
          <w:bCs/>
          <w:sz w:val="24"/>
          <w:szCs w:val="24"/>
          <w:lang w:val="en-US" w:eastAsia="zh-CN"/>
        </w:rPr>
        <w:t>颗粒性物质逐一</w:t>
      </w:r>
      <w:r>
        <w:rPr>
          <w:rFonts w:hint="eastAsia" w:ascii="宋体" w:hAnsi="宋体" w:eastAsia="宋体" w:cs="宋体"/>
          <w:b w:val="0"/>
          <w:bCs w:val="0"/>
          <w:sz w:val="24"/>
          <w:szCs w:val="24"/>
          <w:lang w:val="en-US" w:eastAsia="zh-CN"/>
        </w:rPr>
        <w:t>进行</w:t>
      </w:r>
      <w:r>
        <w:rPr>
          <w:rFonts w:hint="eastAsia" w:ascii="宋体" w:hAnsi="宋体" w:eastAsia="宋体" w:cs="宋体"/>
          <w:b/>
          <w:bCs/>
          <w:sz w:val="24"/>
          <w:szCs w:val="24"/>
          <w:lang w:val="en-US" w:eastAsia="zh-CN"/>
        </w:rPr>
        <w:t>多参数</w:t>
      </w: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快速</w:t>
      </w:r>
      <w:r>
        <w:rPr>
          <w:rFonts w:hint="eastAsia" w:ascii="宋体" w:hAnsi="宋体" w:eastAsia="宋体" w:cs="宋体"/>
          <w:b w:val="0"/>
          <w:bCs w:val="0"/>
          <w:sz w:val="24"/>
          <w:szCs w:val="24"/>
          <w:lang w:val="en-US" w:eastAsia="zh-CN"/>
        </w:rPr>
        <w:t>的</w:t>
      </w:r>
      <w:r>
        <w:rPr>
          <w:rFonts w:hint="eastAsia" w:ascii="宋体" w:hAnsi="宋体" w:eastAsia="宋体" w:cs="宋体"/>
          <w:b/>
          <w:bCs/>
          <w:sz w:val="24"/>
          <w:szCs w:val="24"/>
          <w:lang w:val="en-US" w:eastAsia="zh-CN"/>
        </w:rPr>
        <w:t>定性</w:t>
      </w: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定量分析</w:t>
      </w:r>
      <w:r>
        <w:rPr>
          <w:rFonts w:hint="eastAsia" w:ascii="宋体" w:hAnsi="宋体" w:eastAsia="宋体" w:cs="宋体"/>
          <w:b w:val="0"/>
          <w:bCs w:val="0"/>
          <w:sz w:val="24"/>
          <w:szCs w:val="24"/>
          <w:lang w:val="en-US" w:eastAsia="zh-CN"/>
        </w:rPr>
        <w:t>和</w:t>
      </w:r>
      <w:r>
        <w:rPr>
          <w:rFonts w:hint="eastAsia" w:ascii="宋体" w:hAnsi="宋体" w:eastAsia="宋体" w:cs="宋体"/>
          <w:b/>
          <w:bCs/>
          <w:sz w:val="24"/>
          <w:szCs w:val="24"/>
          <w:lang w:val="en-US" w:eastAsia="zh-CN"/>
        </w:rPr>
        <w:t>分选</w:t>
      </w:r>
      <w:r>
        <w:rPr>
          <w:rFonts w:hint="eastAsia" w:ascii="宋体" w:hAnsi="宋体" w:eastAsia="宋体" w:cs="宋体"/>
          <w:b w:val="0"/>
          <w:bCs w:val="0"/>
          <w:sz w:val="24"/>
          <w:szCs w:val="24"/>
          <w:lang w:val="en-US" w:eastAsia="zh-CN"/>
        </w:rPr>
        <w:t>的技术</w:t>
      </w:r>
    </w:p>
    <w:p>
      <w:pPr>
        <w:numPr>
          <w:ilvl w:val="0"/>
          <w:numId w:val="0"/>
        </w:numPr>
        <w:rPr>
          <w:rFonts w:hint="eastAsia" w:ascii="宋体" w:hAnsi="宋体" w:eastAsia="宋体" w:cs="宋体"/>
          <w:b w:val="0"/>
          <w:bCs w:val="0"/>
          <w:sz w:val="24"/>
          <w:szCs w:val="24"/>
          <w:lang w:val="en-US" w:eastAsia="zh-CN"/>
        </w:rPr>
      </w:pP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r>
        <w:rPr>
          <w:rFonts w:hint="eastAsia" w:ascii="宋体" w:hAnsi="宋体" w:eastAsia="宋体" w:cs="宋体"/>
          <w:b/>
          <w:bCs/>
          <w:sz w:val="24"/>
          <w:szCs w:val="24"/>
          <w:lang w:val="en-US" w:eastAsia="zh-CN"/>
        </w:rPr>
        <w:t>研究对象：</w:t>
      </w:r>
      <w:r>
        <w:rPr>
          <w:rFonts w:hint="eastAsia" w:ascii="宋体" w:hAnsi="宋体" w:eastAsia="宋体" w:cs="宋体"/>
          <w:b w:val="0"/>
          <w:bCs w:val="0"/>
          <w:sz w:val="24"/>
          <w:szCs w:val="24"/>
          <w:lang w:val="en-US" w:eastAsia="zh-CN"/>
        </w:rPr>
        <w:t>颗粒性物质（细胞、DNA、蛋白分子、人工微球）</w:t>
      </w:r>
    </w:p>
    <w:p>
      <w:pPr>
        <w:numPr>
          <w:ilvl w:val="0"/>
          <w:numId w:val="0"/>
        </w:numPr>
        <w:rPr>
          <w:rFonts w:hint="eastAsia" w:ascii="宋体" w:hAnsi="宋体" w:eastAsia="宋体" w:cs="宋体"/>
          <w:b w:val="0"/>
          <w:bCs w:val="0"/>
          <w:sz w:val="24"/>
          <w:szCs w:val="24"/>
          <w:lang w:val="en-US" w:eastAsia="zh-CN"/>
        </w:rPr>
      </w:pPr>
    </w:p>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w:t>
      </w:r>
      <w:r>
        <w:rPr>
          <w:rFonts w:hint="eastAsia" w:ascii="宋体" w:hAnsi="宋体" w:eastAsia="宋体" w:cs="宋体"/>
          <w:b/>
          <w:bCs/>
          <w:sz w:val="24"/>
          <w:szCs w:val="24"/>
          <w:lang w:val="en-US" w:eastAsia="zh-CN"/>
        </w:rPr>
        <w:t>原理：</w:t>
      </w:r>
      <w:r>
        <w:rPr>
          <w:rFonts w:hint="eastAsia" w:ascii="宋体" w:hAnsi="宋体" w:eastAsia="宋体" w:cs="宋体"/>
          <w:b w:val="0"/>
          <w:bCs w:val="0"/>
          <w:sz w:val="24"/>
          <w:szCs w:val="24"/>
          <w:lang w:val="en-US" w:eastAsia="zh-CN"/>
        </w:rPr>
        <w:t>通过在细胞或者其他颗粒物的</w:t>
      </w:r>
      <w:r>
        <w:rPr>
          <w:rFonts w:hint="eastAsia" w:ascii="宋体" w:hAnsi="宋体" w:eastAsia="宋体" w:cs="宋体"/>
          <w:b/>
          <w:bCs/>
          <w:sz w:val="24"/>
          <w:szCs w:val="24"/>
          <w:lang w:val="en-US" w:eastAsia="zh-CN"/>
        </w:rPr>
        <w:t>表面</w:t>
      </w:r>
      <w:r>
        <w:rPr>
          <w:rFonts w:hint="eastAsia" w:ascii="宋体" w:hAnsi="宋体" w:eastAsia="宋体" w:cs="宋体"/>
          <w:b w:val="0"/>
          <w:bCs w:val="0"/>
          <w:sz w:val="24"/>
          <w:szCs w:val="24"/>
          <w:lang w:val="en-US" w:eastAsia="zh-CN"/>
        </w:rPr>
        <w:t>或者</w:t>
      </w:r>
      <w:r>
        <w:rPr>
          <w:rFonts w:hint="eastAsia" w:ascii="宋体" w:hAnsi="宋体" w:eastAsia="宋体" w:cs="宋体"/>
          <w:b/>
          <w:bCs/>
          <w:sz w:val="24"/>
          <w:szCs w:val="24"/>
          <w:lang w:val="en-US" w:eastAsia="zh-CN"/>
        </w:rPr>
        <w:t>内部标记荧光素</w:t>
      </w:r>
      <w:r>
        <w:rPr>
          <w:rFonts w:hint="eastAsia" w:ascii="宋体" w:hAnsi="宋体" w:eastAsia="宋体" w:cs="宋体"/>
          <w:b w:val="0"/>
          <w:bCs w:val="0"/>
          <w:sz w:val="24"/>
          <w:szCs w:val="24"/>
          <w:lang w:val="en-US" w:eastAsia="zh-CN"/>
        </w:rPr>
        <w:t>而通过流式仪器检测</w:t>
      </w:r>
      <w:r>
        <w:rPr>
          <w:rFonts w:hint="eastAsia" w:ascii="宋体" w:hAnsi="宋体" w:eastAsia="宋体" w:cs="宋体"/>
          <w:b/>
          <w:bCs/>
          <w:sz w:val="24"/>
          <w:szCs w:val="24"/>
          <w:lang w:val="en-US" w:eastAsia="zh-CN"/>
        </w:rPr>
        <w:t>识别颗粒差异</w:t>
      </w:r>
    </w:p>
    <w:p>
      <w:pPr>
        <w:numPr>
          <w:ilvl w:val="0"/>
          <w:numId w:val="0"/>
        </w:numPr>
        <w:rPr>
          <w:rFonts w:hint="default" w:ascii="宋体" w:hAnsi="宋体" w:eastAsia="宋体" w:cs="宋体"/>
          <w:b w:val="0"/>
          <w:bCs w:val="0"/>
          <w:sz w:val="24"/>
          <w:szCs w:val="24"/>
          <w:lang w:val="en-US" w:eastAsia="zh-CN"/>
        </w:rPr>
      </w:pP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w:t>
      </w:r>
      <w:r>
        <w:rPr>
          <w:rFonts w:hint="eastAsia" w:ascii="宋体" w:hAnsi="宋体" w:eastAsia="宋体" w:cs="宋体"/>
          <w:b/>
          <w:bCs/>
          <w:sz w:val="24"/>
          <w:szCs w:val="24"/>
          <w:lang w:val="en-US" w:eastAsia="zh-CN"/>
        </w:rPr>
        <w:t>特点（优势）</w:t>
      </w:r>
      <w:r>
        <w:rPr>
          <w:rFonts w:hint="eastAsia" w:ascii="宋体" w:hAnsi="宋体" w:eastAsia="宋体" w:cs="宋体"/>
          <w:b w:val="0"/>
          <w:bCs w:val="0"/>
          <w:sz w:val="24"/>
          <w:szCs w:val="24"/>
          <w:lang w:val="en-US" w:eastAsia="zh-CN"/>
        </w:rPr>
        <w:t xml:space="preserve">：检测速度快1K-100K cell/s </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以单一颗粒为分析基础,可用于群体的分析</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多参数测量，且具有统计学意义</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高分辨率(CV&lt;2%)、高灵敏度（前向角散射光检测颗粒大小灵敏度(0.2∼0.5µm)）</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可分选，且纯度高</w:t>
      </w:r>
    </w:p>
    <w:p>
      <w:pPr>
        <w:numPr>
          <w:ilvl w:val="0"/>
          <w:numId w:val="0"/>
        </w:numPr>
        <w:rPr>
          <w:rFonts w:hint="default" w:ascii="宋体" w:hAnsi="宋体" w:eastAsia="宋体" w:cs="宋体"/>
          <w:b w:val="0"/>
          <w:bCs w:val="0"/>
          <w:sz w:val="24"/>
          <w:szCs w:val="24"/>
          <w:lang w:val="en-US" w:eastAsia="zh-CN"/>
        </w:rPr>
      </w:pPr>
    </w:p>
    <w:p>
      <w:pPr>
        <w:numPr>
          <w:ilvl w:val="0"/>
          <w:numId w:val="0"/>
        </w:numPr>
        <w:rPr>
          <w:rFonts w:hint="default"/>
          <w:b/>
          <w:bCs/>
          <w:sz w:val="30"/>
          <w:szCs w:val="30"/>
          <w:lang w:val="en-US" w:eastAsia="zh-CN"/>
        </w:rPr>
      </w:pPr>
      <w:r>
        <w:rPr>
          <w:rFonts w:hint="eastAsia"/>
          <w:b/>
          <w:bCs/>
          <w:sz w:val="30"/>
          <w:szCs w:val="30"/>
          <w:lang w:val="en-US" w:eastAsia="zh-CN"/>
        </w:rPr>
        <w:t>2.流式细胞仪的基本组成</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r>
        <w:rPr>
          <w:rFonts w:hint="eastAsia" w:ascii="宋体" w:hAnsi="宋体" w:eastAsia="宋体" w:cs="宋体"/>
          <w:b/>
          <w:bCs/>
          <w:sz w:val="24"/>
          <w:szCs w:val="24"/>
          <w:lang w:val="en-US" w:eastAsia="zh-CN"/>
        </w:rPr>
        <w:t>液流系统</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bCs/>
          <w:i w:val="0"/>
          <w:iCs w:val="0"/>
          <w:sz w:val="24"/>
          <w:szCs w:val="24"/>
          <w:lang w:val="en-US" w:eastAsia="zh-CN"/>
        </w:rPr>
        <w:t>功能</w:t>
      </w:r>
      <w:r>
        <w:rPr>
          <w:rFonts w:hint="eastAsia" w:ascii="宋体" w:hAnsi="宋体" w:eastAsia="宋体" w:cs="宋体"/>
          <w:b w:val="0"/>
          <w:bCs w:val="0"/>
          <w:sz w:val="24"/>
          <w:szCs w:val="24"/>
          <w:lang w:val="en-US" w:eastAsia="zh-CN"/>
        </w:rPr>
        <w:t>：将单个细胞准确的聚焦、运送到交叉点</w:t>
      </w:r>
    </w:p>
    <w:p>
      <w:pPr>
        <w:numPr>
          <w:ilvl w:val="0"/>
          <w:numId w:val="0"/>
        </w:numPr>
        <w:ind w:left="2880" w:hanging="2891" w:hangingChars="1200"/>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类型</w:t>
      </w:r>
      <w:r>
        <w:rPr>
          <w:rFonts w:hint="eastAsia" w:ascii="宋体" w:hAnsi="宋体" w:eastAsia="宋体" w:cs="宋体"/>
          <w:b w:val="0"/>
          <w:bCs w:val="0"/>
          <w:sz w:val="24"/>
          <w:szCs w:val="24"/>
          <w:lang w:val="en-US" w:eastAsia="zh-CN"/>
        </w:rPr>
        <w:t>：流体动力学聚焦——压力差：通过调节鞘液的压力，增高/减低与细胞液流间的压力差，改变聚焦状态（松/紧）、液流速度（快/慢）、信噪（高/低），是一种常见的非绝对控制的方法，体积无法计算。</w:t>
      </w:r>
    </w:p>
    <w:p>
      <w:pPr>
        <w:numPr>
          <w:ilvl w:val="0"/>
          <w:numId w:val="0"/>
        </w:numPr>
        <w:ind w:left="2880" w:hanging="2880" w:hangingChars="120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——容量注射：通过注射泵按一定体积注入样品，鞘液和样品流速与注射量相关，是一种绝对控制的方法，体积可计算。</w:t>
      </w:r>
    </w:p>
    <w:p>
      <w:pPr>
        <w:numPr>
          <w:ilvl w:val="0"/>
          <w:numId w:val="0"/>
        </w:numPr>
        <w:ind w:firstLine="720" w:firstLineChars="30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声学聚焦</w:t>
      </w:r>
    </w:p>
    <w:p>
      <w:pPr>
        <w:numPr>
          <w:ilvl w:val="0"/>
          <w:numId w:val="0"/>
        </w:numPr>
        <w:rPr>
          <w:rFonts w:hint="default" w:ascii="宋体" w:hAnsi="宋体" w:eastAsia="宋体" w:cs="宋体"/>
          <w:b w:val="0"/>
          <w:bCs w:val="0"/>
          <w:sz w:val="24"/>
          <w:szCs w:val="24"/>
          <w:lang w:val="en-US" w:eastAsia="zh-CN"/>
        </w:rPr>
      </w:pPr>
    </w:p>
    <w:p>
      <w:pPr>
        <w:numPr>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r>
        <w:rPr>
          <w:rFonts w:hint="eastAsia" w:ascii="宋体" w:hAnsi="宋体" w:eastAsia="宋体" w:cs="宋体"/>
          <w:b/>
          <w:bCs/>
          <w:sz w:val="24"/>
          <w:szCs w:val="24"/>
          <w:lang w:val="en-US" w:eastAsia="zh-CN"/>
        </w:rPr>
        <w:t>光路</w:t>
      </w:r>
    </w:p>
    <w:p>
      <w:pPr>
        <w:numPr>
          <w:numId w:val="0"/>
        </w:numP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激光</w:t>
      </w:r>
      <w:r>
        <w:rPr>
          <w:rFonts w:hint="eastAsia" w:ascii="宋体" w:hAnsi="宋体" w:eastAsia="宋体" w:cs="宋体"/>
          <w:b w:val="0"/>
          <w:bCs w:val="0"/>
          <w:sz w:val="24"/>
          <w:szCs w:val="24"/>
          <w:lang w:val="en-US" w:eastAsia="zh-CN"/>
        </w:rPr>
        <w:t>（方向性、単色性、相干性高、强度高）（半导体、固体激光器）</w:t>
      </w:r>
    </w:p>
    <w:p>
      <w:pPr>
        <w:numPr>
          <w:numId w:val="0"/>
        </w:numP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光特性</w:t>
      </w: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散色光</w:t>
      </w:r>
      <w:r>
        <w:rPr>
          <w:rFonts w:hint="eastAsia" w:ascii="宋体" w:hAnsi="宋体" w:eastAsia="宋体" w:cs="宋体"/>
          <w:b w:val="0"/>
          <w:bCs w:val="0"/>
          <w:sz w:val="24"/>
          <w:szCs w:val="24"/>
          <w:lang w:val="en-US" w:eastAsia="zh-CN"/>
        </w:rPr>
        <w:t>：颗粒的反色光</w:t>
      </w:r>
    </w:p>
    <w:p>
      <w:pPr>
        <w:numPr>
          <w:numId w:val="0"/>
        </w:numPr>
        <w:ind w:left="3120" w:hanging="3120" w:hangingChars="130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前向散色光（FSC）：激光方向的2-20</w:t>
      </w:r>
      <w:r>
        <w:rPr>
          <w:rFonts w:hint="default" w:ascii="Times New Roman" w:hAnsi="Times New Roman" w:eastAsia="宋体" w:cs="Times New Roman"/>
          <w:b w:val="0"/>
          <w:bCs w:val="0"/>
          <w:sz w:val="24"/>
          <w:szCs w:val="24"/>
          <w:lang w:val="en-US" w:eastAsia="zh-CN"/>
        </w:rPr>
        <w:t>°，</w:t>
      </w:r>
      <w:r>
        <w:rPr>
          <w:rFonts w:hint="eastAsia" w:ascii="宋体" w:hAnsi="宋体" w:eastAsia="宋体" w:cs="宋体"/>
          <w:b w:val="0"/>
          <w:bCs w:val="0"/>
          <w:sz w:val="24"/>
          <w:szCs w:val="24"/>
          <w:lang w:val="en-US" w:eastAsia="zh-CN"/>
        </w:rPr>
        <w:t>由颗粒大小、表面性质决定（死亡、固定、药物处理）</w:t>
      </w:r>
    </w:p>
    <w:p>
      <w:pPr>
        <w:numPr>
          <w:numId w:val="0"/>
        </w:numPr>
        <w:ind w:left="3120" w:hanging="3120" w:hangingChars="13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侧向散色光（SSC）：垂直于前向角的90</w:t>
      </w:r>
      <w:r>
        <w:rPr>
          <w:rFonts w:hint="default" w:ascii="Times New Roman" w:hAnsi="Times New Roman" w:eastAsia="宋体" w:cs="Times New Roman"/>
          <w:b w:val="0"/>
          <w:bCs w:val="0"/>
          <w:sz w:val="24"/>
          <w:szCs w:val="24"/>
          <w:lang w:val="en-US" w:eastAsia="zh-CN"/>
        </w:rPr>
        <w:t>°</w:t>
      </w:r>
      <w:r>
        <w:rPr>
          <w:rFonts w:hint="eastAsia" w:ascii="宋体" w:hAnsi="宋体" w:eastAsia="宋体" w:cs="宋体"/>
          <w:b w:val="0"/>
          <w:bCs w:val="0"/>
          <w:sz w:val="24"/>
          <w:szCs w:val="24"/>
          <w:lang w:val="en-US" w:eastAsia="zh-CN"/>
        </w:rPr>
        <w:t>角的光，由内部的复杂性决定（凋亡小体）</w:t>
      </w:r>
    </w:p>
    <w:p>
      <w:pPr>
        <w:numPr>
          <w:numId w:val="0"/>
        </w:numPr>
        <w:ind w:firstLine="960" w:firstLineChars="40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前向和侧向散射光的组合可以区分不同形态的细胞群</w:t>
      </w:r>
    </w:p>
    <w:p>
      <w:pPr>
        <w:numPr>
          <w:ilvl w:val="0"/>
          <w:numId w:val="0"/>
        </w:numPr>
        <w:ind w:left="3120" w:hanging="3120" w:hangingChars="1300"/>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 xml:space="preserve">        </w:t>
      </w:r>
      <w:r>
        <w:rPr>
          <w:rFonts w:hint="eastAsia" w:ascii="宋体" w:hAnsi="宋体" w:eastAsia="宋体" w:cs="宋体"/>
          <w:b/>
          <w:bCs/>
          <w:sz w:val="24"/>
          <w:szCs w:val="24"/>
          <w:lang w:val="en-US" w:eastAsia="zh-CN"/>
        </w:rPr>
        <w:t>荧光</w:t>
      </w:r>
    </w:p>
    <w:p>
      <w:pPr>
        <w:numPr>
          <w:ilvl w:val="0"/>
          <w:numId w:val="0"/>
        </w:numPr>
        <w:ind w:left="3120" w:hanging="3132" w:hangingChars="1300"/>
        <w:rPr>
          <w:rFonts w:hint="eastAsia"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滤光片</w:t>
      </w:r>
      <w:r>
        <w:rPr>
          <w:rFonts w:hint="eastAsia" w:ascii="宋体" w:hAnsi="宋体" w:eastAsia="宋体" w:cs="宋体"/>
          <w:b w:val="0"/>
          <w:bCs w:val="0"/>
          <w:sz w:val="24"/>
          <w:szCs w:val="24"/>
          <w:lang w:val="en-US" w:eastAsia="zh-CN"/>
        </w:rPr>
        <w:t>：吸收滤光片：染色玻璃、便宜、能发荧光</w:t>
      </w:r>
    </w:p>
    <w:p>
      <w:pPr>
        <w:numPr>
          <w:ilvl w:val="0"/>
          <w:numId w:val="0"/>
        </w:numPr>
        <w:ind w:left="3120" w:hanging="3120" w:hangingChars="13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干扰滤光片：镜子、由内部干扰而去光、昂贵</w:t>
      </w:r>
    </w:p>
    <w:p>
      <w:pPr>
        <w:numPr>
          <w:ilvl w:val="0"/>
          <w:numId w:val="0"/>
        </w:numPr>
        <w:ind w:left="3120" w:hanging="3120" w:hangingChars="13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长通滤片(LP)：通过高于特定波长的光</w:t>
      </w:r>
    </w:p>
    <w:p>
      <w:pPr>
        <w:numPr>
          <w:ilvl w:val="0"/>
          <w:numId w:val="0"/>
        </w:numPr>
        <w:ind w:left="3120" w:hanging="3120" w:hangingChars="13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带通滤片(BP)：通过特定波长范围</w:t>
      </w:r>
    </w:p>
    <w:p>
      <w:pPr>
        <w:numPr>
          <w:ilvl w:val="0"/>
          <w:numId w:val="0"/>
        </w:numPr>
        <w:ind w:left="3120" w:hanging="3132" w:hangingChars="1300"/>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荧光</w:t>
      </w:r>
      <w:r>
        <w:rPr>
          <w:rFonts w:hint="eastAsia" w:ascii="宋体" w:hAnsi="宋体" w:eastAsia="宋体" w:cs="宋体"/>
          <w:b w:val="0"/>
          <w:bCs w:val="0"/>
          <w:sz w:val="24"/>
          <w:szCs w:val="24"/>
          <w:lang w:val="en-US" w:eastAsia="zh-CN"/>
        </w:rPr>
        <w:t>：选择正确的激光器、滤光片、所需荧光探测器（PMT）</w:t>
      </w:r>
    </w:p>
    <w:p>
      <w:pPr>
        <w:numPr>
          <w:ilvl w:val="0"/>
          <w:numId w:val="0"/>
        </w:numPr>
        <w:ind w:left="3120" w:hanging="3120" w:hangingChars="13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注意荧光补偿现象，防止信号重叠</w:t>
      </w:r>
    </w:p>
    <w:p>
      <w:pPr>
        <w:numPr>
          <w:ilvl w:val="0"/>
          <w:numId w:val="0"/>
        </w:numPr>
        <w:ind w:left="3120" w:hanging="3120" w:hangingChars="130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例题：</w:t>
      </w:r>
    </w:p>
    <w:p>
      <w:pPr>
        <w:numPr>
          <w:ilvl w:val="0"/>
          <w:numId w:val="0"/>
        </w:numPr>
        <w:ind w:left="3120" w:hanging="2730" w:hangingChars="1300"/>
        <w:rPr>
          <w:rFonts w:hint="default" w:ascii="宋体" w:hAnsi="宋体" w:eastAsia="宋体" w:cs="宋体"/>
          <w:b w:val="0"/>
          <w:bCs w:val="0"/>
          <w:sz w:val="24"/>
          <w:szCs w:val="24"/>
          <w:lang w:val="en-US" w:eastAsia="zh-CN"/>
        </w:rPr>
      </w:pPr>
      <w:r>
        <w:drawing>
          <wp:inline distT="0" distB="0" distL="114300" distR="114300">
            <wp:extent cx="4290695" cy="2575560"/>
            <wp:effectExtent l="0" t="0" r="1460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90695" cy="2575560"/>
                    </a:xfrm>
                    <a:prstGeom prst="rect">
                      <a:avLst/>
                    </a:prstGeom>
                    <a:noFill/>
                    <a:ln>
                      <a:noFill/>
                    </a:ln>
                  </pic:spPr>
                </pic:pic>
              </a:graphicData>
            </a:graphic>
          </wp:inline>
        </w:drawing>
      </w:r>
    </w:p>
    <w:p>
      <w:pPr>
        <w:numPr>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w:t>
      </w:r>
      <w:r>
        <w:rPr>
          <w:rFonts w:hint="eastAsia" w:ascii="宋体" w:hAnsi="宋体" w:eastAsia="宋体" w:cs="宋体"/>
          <w:b/>
          <w:bCs/>
          <w:sz w:val="24"/>
          <w:szCs w:val="24"/>
          <w:lang w:val="en-US" w:eastAsia="zh-CN"/>
        </w:rPr>
        <w:t>电路</w:t>
      </w:r>
    </w:p>
    <w:p>
      <w:pPr>
        <w:numPr>
          <w:numId w:val="0"/>
        </w:numPr>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光电二极管(PD)</w:t>
      </w:r>
      <w:r>
        <w:rPr>
          <w:rFonts w:hint="eastAsia" w:ascii="宋体" w:hAnsi="宋体" w:eastAsia="宋体" w:cs="宋体"/>
          <w:b w:val="0"/>
          <w:bCs w:val="0"/>
          <w:sz w:val="24"/>
          <w:szCs w:val="24"/>
          <w:lang w:val="en-US" w:eastAsia="zh-CN"/>
        </w:rPr>
        <w:t xml:space="preserve">：前向散射光  </w:t>
      </w:r>
      <w:r>
        <w:rPr>
          <w:rFonts w:hint="eastAsia" w:ascii="宋体" w:hAnsi="宋体" w:eastAsia="宋体" w:cs="宋体"/>
          <w:b/>
          <w:bCs/>
          <w:sz w:val="24"/>
          <w:szCs w:val="24"/>
          <w:lang w:val="en-US" w:eastAsia="zh-CN"/>
        </w:rPr>
        <w:t>光变电</w:t>
      </w:r>
    </w:p>
    <w:p>
      <w:pPr>
        <w:numPr>
          <w:numId w:val="0"/>
        </w:numPr>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光电倍增管(PMT)</w:t>
      </w:r>
      <w:r>
        <w:rPr>
          <w:rFonts w:hint="eastAsia" w:ascii="宋体" w:hAnsi="宋体" w:eastAsia="宋体" w:cs="宋体"/>
          <w:b w:val="0"/>
          <w:bCs w:val="0"/>
          <w:sz w:val="24"/>
          <w:szCs w:val="24"/>
          <w:lang w:val="en-US" w:eastAsia="zh-CN"/>
        </w:rPr>
        <w:t xml:space="preserve">：荧光和侧向散射光  </w:t>
      </w:r>
      <w:r>
        <w:rPr>
          <w:rFonts w:hint="eastAsia" w:ascii="宋体" w:hAnsi="宋体" w:eastAsia="宋体" w:cs="宋体"/>
          <w:b/>
          <w:bCs/>
          <w:sz w:val="24"/>
          <w:szCs w:val="24"/>
          <w:lang w:val="en-US" w:eastAsia="zh-CN"/>
        </w:rPr>
        <w:t>光变电</w:t>
      </w:r>
    </w:p>
    <w:p>
      <w:pPr>
        <w:numPr>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荧光信号高，电信号高</w:t>
      </w:r>
    </w:p>
    <w:p>
      <w:pPr>
        <w:numPr>
          <w:numId w:val="0"/>
        </w:numPr>
        <w:rPr>
          <w:rFonts w:hint="default" w:ascii="宋体" w:hAnsi="宋体" w:cs="宋体" w:eastAsiaTheme="minorEastAsia"/>
          <w:b w:val="0"/>
          <w:bCs w:val="0"/>
          <w:sz w:val="24"/>
          <w:szCs w:val="24"/>
          <w:lang w:val="en-US" w:eastAsia="zh-CN"/>
        </w:rPr>
      </w:pPr>
      <w:r>
        <w:rPr>
          <w:rFonts w:hint="eastAsia"/>
          <w:lang w:val="en-US" w:eastAsia="zh-CN"/>
        </w:rPr>
        <w:t xml:space="preserve"> </w:t>
      </w:r>
      <w:r>
        <w:drawing>
          <wp:inline distT="0" distB="0" distL="114300" distR="114300">
            <wp:extent cx="4724400" cy="609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724400" cy="609600"/>
                    </a:xfrm>
                    <a:prstGeom prst="rect">
                      <a:avLst/>
                    </a:prstGeom>
                    <a:noFill/>
                    <a:ln>
                      <a:noFill/>
                    </a:ln>
                  </pic:spPr>
                </pic:pic>
              </a:graphicData>
            </a:graphic>
          </wp:inline>
        </w:drawing>
      </w:r>
      <w:r>
        <w:drawing>
          <wp:inline distT="0" distB="0" distL="114300" distR="114300">
            <wp:extent cx="4476750" cy="11334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476750" cy="1133475"/>
                    </a:xfrm>
                    <a:prstGeom prst="rect">
                      <a:avLst/>
                    </a:prstGeom>
                    <a:noFill/>
                    <a:ln>
                      <a:noFill/>
                    </a:ln>
                  </pic:spPr>
                </pic:pic>
              </a:graphicData>
            </a:graphic>
          </wp:inline>
        </w:drawing>
      </w:r>
      <w:r>
        <w:drawing>
          <wp:inline distT="0" distB="0" distL="114300" distR="114300">
            <wp:extent cx="1428750" cy="1838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428750" cy="1838325"/>
                    </a:xfrm>
                    <a:prstGeom prst="rect">
                      <a:avLst/>
                    </a:prstGeom>
                    <a:noFill/>
                    <a:ln>
                      <a:noFill/>
                    </a:ln>
                  </pic:spPr>
                </pic:pic>
              </a:graphicData>
            </a:graphic>
          </wp:inline>
        </w:drawing>
      </w:r>
      <w:r>
        <w:rPr>
          <w:rFonts w:hint="eastAsia"/>
          <w:lang w:val="en-US" w:eastAsia="zh-CN"/>
        </w:rPr>
        <w:t xml:space="preserve">  </w:t>
      </w:r>
    </w:p>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w:t>
      </w:r>
      <w:r>
        <w:rPr>
          <w:rFonts w:hint="eastAsia" w:ascii="宋体" w:hAnsi="宋体" w:eastAsia="宋体" w:cs="宋体"/>
          <w:b/>
          <w:bCs/>
          <w:sz w:val="24"/>
          <w:szCs w:val="24"/>
          <w:lang w:val="en-US" w:eastAsia="zh-CN"/>
        </w:rPr>
        <w:t>数据采集,分析、作图</w:t>
      </w:r>
    </w:p>
    <w:p>
      <w:pPr>
        <w:numPr>
          <w:ilvl w:val="0"/>
          <w:numId w:val="0"/>
        </w:numPr>
        <w:ind w:left="1440" w:hanging="1446" w:hangingChars="600"/>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一维直方图</w:t>
      </w:r>
      <w:r>
        <w:rPr>
          <w:rFonts w:hint="eastAsia" w:ascii="宋体" w:hAnsi="宋体" w:eastAsia="宋体" w:cs="宋体"/>
          <w:b w:val="0"/>
          <w:bCs w:val="0"/>
          <w:sz w:val="24"/>
          <w:szCs w:val="24"/>
          <w:lang w:val="en-US" w:eastAsia="zh-CN"/>
        </w:rPr>
        <w:t>：</w:t>
      </w:r>
      <w:r>
        <w:rPr>
          <w:rFonts w:hint="eastAsia"/>
          <w:lang w:val="en-US" w:eastAsia="zh-CN"/>
        </w:rPr>
        <w:t xml:space="preserve"> </w:t>
      </w:r>
      <w:r>
        <w:drawing>
          <wp:inline distT="0" distB="0" distL="114300" distR="114300">
            <wp:extent cx="1249045" cy="1083945"/>
            <wp:effectExtent l="0" t="0" r="8255" b="190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8"/>
                    <a:stretch>
                      <a:fillRect/>
                    </a:stretch>
                  </pic:blipFill>
                  <pic:spPr>
                    <a:xfrm>
                      <a:off x="0" y="0"/>
                      <a:ext cx="1249045" cy="1083945"/>
                    </a:xfrm>
                    <a:prstGeom prst="rect">
                      <a:avLst/>
                    </a:prstGeom>
                    <a:noFill/>
                    <a:ln>
                      <a:noFill/>
                    </a:ln>
                  </pic:spPr>
                </pic:pic>
              </a:graphicData>
            </a:graphic>
          </wp:inline>
        </w:drawing>
      </w:r>
      <w:r>
        <w:rPr>
          <w:rFonts w:hint="eastAsia"/>
          <w:lang w:val="en-US" w:eastAsia="zh-CN"/>
        </w:rPr>
        <w:t xml:space="preserve"> </w:t>
      </w:r>
      <w:r>
        <w:rPr>
          <w:rFonts w:hint="eastAsia" w:ascii="宋体" w:hAnsi="宋体" w:eastAsia="宋体" w:cs="宋体"/>
          <w:b w:val="0"/>
          <w:bCs w:val="0"/>
          <w:sz w:val="24"/>
          <w:szCs w:val="24"/>
          <w:lang w:val="en-US" w:eastAsia="zh-CN"/>
        </w:rPr>
        <w:t>X</w:t>
      </w:r>
      <w:r>
        <w:rPr>
          <w:rFonts w:hint="eastAsia" w:ascii="宋体" w:hAnsi="宋体" w:eastAsia="宋体" w:cs="宋体"/>
          <w:b w:val="0"/>
          <w:bCs w:val="0"/>
          <w:sz w:val="24"/>
          <w:szCs w:val="24"/>
          <w:lang w:val="en-US" w:eastAsia="zh-CN"/>
        </w:rPr>
        <w:t>为荧光信号或散色光信号的相对值，Y为细胞数，一个峰表示某种信号状态的细胞数</w:t>
      </w:r>
    </w:p>
    <w:p>
      <w:pPr>
        <w:numPr>
          <w:ilvl w:val="0"/>
          <w:numId w:val="0"/>
        </w:numPr>
        <w:ind w:left="1440" w:hanging="1446" w:hangingChars="600"/>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双变量散点图</w:t>
      </w:r>
      <w:r>
        <w:rPr>
          <w:rFonts w:hint="eastAsia" w:ascii="宋体" w:hAnsi="宋体" w:eastAsia="宋体" w:cs="宋体"/>
          <w:b w:val="0"/>
          <w:bCs w:val="0"/>
          <w:sz w:val="24"/>
          <w:szCs w:val="24"/>
          <w:lang w:val="en-US" w:eastAsia="zh-CN"/>
        </w:rPr>
        <w:t>：</w:t>
      </w:r>
      <w:r>
        <w:drawing>
          <wp:inline distT="0" distB="0" distL="114300" distR="114300">
            <wp:extent cx="1272540" cy="1114425"/>
            <wp:effectExtent l="0" t="0" r="3810" b="952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9"/>
                    <a:stretch>
                      <a:fillRect/>
                    </a:stretch>
                  </pic:blipFill>
                  <pic:spPr>
                    <a:xfrm>
                      <a:off x="0" y="0"/>
                      <a:ext cx="1272540" cy="1114425"/>
                    </a:xfrm>
                    <a:prstGeom prst="rect">
                      <a:avLst/>
                    </a:prstGeom>
                    <a:noFill/>
                    <a:ln>
                      <a:noFill/>
                    </a:ln>
                  </pic:spPr>
                </pic:pic>
              </a:graphicData>
            </a:graphic>
          </wp:inline>
        </w:drawing>
      </w:r>
      <w:r>
        <w:rPr>
          <w:rFonts w:hint="eastAsia"/>
          <w:lang w:val="en-US" w:eastAsia="zh-CN"/>
        </w:rPr>
        <w:t xml:space="preserve"> </w:t>
      </w:r>
      <w:r>
        <w:rPr>
          <w:rFonts w:hint="eastAsia" w:ascii="宋体" w:hAnsi="宋体" w:eastAsia="宋体" w:cs="宋体"/>
          <w:b w:val="0"/>
          <w:bCs w:val="0"/>
          <w:sz w:val="24"/>
          <w:szCs w:val="24"/>
          <w:lang w:val="en-US" w:eastAsia="zh-CN"/>
        </w:rPr>
        <w:t>X、Y各代表一个事件，用于多参数分析</w:t>
      </w:r>
    </w:p>
    <w:p>
      <w:pPr>
        <w:numPr>
          <w:ilvl w:val="0"/>
          <w:numId w:val="0"/>
        </w:numPr>
        <w:ind w:left="1440" w:hanging="1446" w:hangingChars="600"/>
        <w:jc w:val="left"/>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流式数据分析门</w:t>
      </w:r>
      <w:r>
        <w:rPr>
          <w:rFonts w:hint="eastAsia" w:ascii="宋体" w:hAnsi="宋体" w:eastAsia="宋体" w:cs="宋体"/>
          <w:b w:val="0"/>
          <w:bCs w:val="0"/>
          <w:sz w:val="24"/>
          <w:szCs w:val="24"/>
          <w:lang w:val="en-US" w:eastAsia="zh-CN"/>
        </w:rPr>
        <w:t>：</w:t>
      </w:r>
      <w:r>
        <w:drawing>
          <wp:inline distT="0" distB="0" distL="114300" distR="114300">
            <wp:extent cx="3401060" cy="1569085"/>
            <wp:effectExtent l="0" t="0" r="8890" b="1206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0"/>
                    <a:stretch>
                      <a:fillRect/>
                    </a:stretch>
                  </pic:blipFill>
                  <pic:spPr>
                    <a:xfrm>
                      <a:off x="0" y="0"/>
                      <a:ext cx="3401060" cy="1569085"/>
                    </a:xfrm>
                    <a:prstGeom prst="rect">
                      <a:avLst/>
                    </a:prstGeom>
                    <a:noFill/>
                    <a:ln>
                      <a:noFill/>
                    </a:ln>
                  </pic:spPr>
                </pic:pic>
              </a:graphicData>
            </a:graphic>
          </wp:inline>
        </w:drawing>
      </w:r>
    </w:p>
    <w:p>
      <w:pPr>
        <w:numPr>
          <w:ilvl w:val="0"/>
          <w:numId w:val="0"/>
        </w:numPr>
        <w:ind w:left="1440" w:hanging="1440" w:hangingChars="600"/>
        <w:rPr>
          <w:rFonts w:hint="eastAsia" w:ascii="宋体" w:hAnsi="宋体" w:eastAsia="宋体" w:cs="宋体"/>
          <w:b w:val="0"/>
          <w:bCs w:val="0"/>
          <w:sz w:val="24"/>
          <w:szCs w:val="24"/>
          <w:lang w:val="en-US" w:eastAsia="zh-CN"/>
        </w:rPr>
      </w:pPr>
    </w:p>
    <w:p>
      <w:pPr>
        <w:numPr>
          <w:ilvl w:val="0"/>
          <w:numId w:val="0"/>
        </w:numPr>
        <w:ind w:left="1440" w:hanging="1260" w:hangingChars="600"/>
      </w:pPr>
      <w:r>
        <w:drawing>
          <wp:inline distT="0" distB="0" distL="114300" distR="114300">
            <wp:extent cx="3114675" cy="2048510"/>
            <wp:effectExtent l="0" t="0" r="9525" b="889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1"/>
                    <a:stretch>
                      <a:fillRect/>
                    </a:stretch>
                  </pic:blipFill>
                  <pic:spPr>
                    <a:xfrm>
                      <a:off x="0" y="0"/>
                      <a:ext cx="3114675" cy="2048510"/>
                    </a:xfrm>
                    <a:prstGeom prst="rect">
                      <a:avLst/>
                    </a:prstGeom>
                    <a:noFill/>
                    <a:ln>
                      <a:noFill/>
                    </a:ln>
                  </pic:spPr>
                </pic:pic>
              </a:graphicData>
            </a:graphic>
          </wp:inline>
        </w:drawing>
      </w:r>
    </w:p>
    <w:p>
      <w:pPr>
        <w:numPr>
          <w:ilvl w:val="0"/>
          <w:numId w:val="0"/>
        </w:numPr>
        <w:ind w:left="-2" w:leftChars="0" w:firstLine="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横坐标表示前向散射光（FSC），反映细胞的大小；纵坐标表示侧向散射光（SSC），反映细胞内颗粒的大小和多少。坐标图上每一点同时表示具有相应坐标值的细抱存在。</w:t>
      </w:r>
    </w:p>
    <w:p>
      <w:pPr>
        <w:numPr>
          <w:ilvl w:val="0"/>
          <w:numId w:val="0"/>
        </w:numPr>
        <w:ind w:left="-2" w:leftChars="0" w:firstLine="0" w:firstLineChars="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例如，人血白细胞悬液样品上机后，在坐标图上根据细胞大小和细胞内颗粒形态出现三类不同颜色的细胞群，通过设门框把这三类细胞区分开，即红色显示淋巴细胞群（</w:t>
      </w:r>
      <w:r>
        <w:rPr>
          <w:rFonts w:hint="eastAsia" w:ascii="宋体" w:hAnsi="宋体" w:eastAsia="宋体" w:cs="宋体"/>
          <w:b w:val="0"/>
          <w:bCs w:val="0"/>
          <w:sz w:val="24"/>
          <w:szCs w:val="24"/>
          <w:lang w:val="en-US" w:eastAsia="zh-CN"/>
        </w:rPr>
        <w:t>B</w:t>
      </w:r>
      <w:r>
        <w:rPr>
          <w:rFonts w:hint="default" w:ascii="宋体" w:hAnsi="宋体" w:eastAsia="宋体" w:cs="宋体"/>
          <w:b w:val="0"/>
          <w:bCs w:val="0"/>
          <w:sz w:val="24"/>
          <w:szCs w:val="24"/>
          <w:lang w:val="en-US" w:eastAsia="zh-CN"/>
        </w:rPr>
        <w:t>），绿色显示单核细胞群（</w:t>
      </w:r>
      <w:r>
        <w:rPr>
          <w:rFonts w:hint="eastAsia" w:ascii="宋体" w:hAnsi="宋体" w:eastAsia="宋体" w:cs="宋体"/>
          <w:b w:val="0"/>
          <w:bCs w:val="0"/>
          <w:sz w:val="24"/>
          <w:szCs w:val="24"/>
          <w:lang w:val="en-US" w:eastAsia="zh-CN"/>
        </w:rPr>
        <w:t>A</w:t>
      </w:r>
      <w:r>
        <w:rPr>
          <w:rFonts w:hint="default" w:ascii="宋体" w:hAnsi="宋体" w:eastAsia="宋体" w:cs="宋体"/>
          <w:b w:val="0"/>
          <w:bCs w:val="0"/>
          <w:sz w:val="24"/>
          <w:szCs w:val="24"/>
          <w:lang w:val="en-US" w:eastAsia="zh-CN"/>
        </w:rPr>
        <w:t>），蓝色显示中性粒细胞群（</w:t>
      </w:r>
      <w:r>
        <w:rPr>
          <w:rFonts w:hint="eastAsia" w:ascii="宋体" w:hAnsi="宋体" w:eastAsia="宋体" w:cs="宋体"/>
          <w:b w:val="0"/>
          <w:bCs w:val="0"/>
          <w:sz w:val="24"/>
          <w:szCs w:val="24"/>
          <w:lang w:val="en-US" w:eastAsia="zh-CN"/>
        </w:rPr>
        <w:t>C</w:t>
      </w:r>
      <w:r>
        <w:rPr>
          <w:rFonts w:hint="default" w:ascii="宋体" w:hAnsi="宋体" w:eastAsia="宋体" w:cs="宋体"/>
          <w:b w:val="0"/>
          <w:bCs w:val="0"/>
          <w:sz w:val="24"/>
          <w:szCs w:val="24"/>
          <w:lang w:val="en-US" w:eastAsia="zh-CN"/>
        </w:rPr>
        <w:t>）。如果欲检测其中一种细胞两个独立参数与细胞数量之间的关系，则选定其中一个门框</w:t>
      </w:r>
    </w:p>
    <w:p>
      <w:pPr>
        <w:numPr>
          <w:ilvl w:val="0"/>
          <w:numId w:val="0"/>
        </w:numPr>
        <w:rPr>
          <w:rFonts w:hint="eastAsia"/>
          <w:b/>
          <w:bCs/>
          <w:sz w:val="30"/>
          <w:szCs w:val="30"/>
          <w:lang w:val="en-US" w:eastAsia="zh-CN"/>
        </w:rPr>
      </w:pPr>
    </w:p>
    <w:p>
      <w:pPr>
        <w:numPr>
          <w:ilvl w:val="0"/>
          <w:numId w:val="0"/>
        </w:numPr>
        <w:rPr>
          <w:rFonts w:hint="eastAsia"/>
          <w:b/>
          <w:bCs/>
          <w:sz w:val="30"/>
          <w:szCs w:val="30"/>
          <w:lang w:val="en-US" w:eastAsia="zh-CN"/>
        </w:rPr>
      </w:pPr>
    </w:p>
    <w:p>
      <w:pPr>
        <w:numPr>
          <w:ilvl w:val="0"/>
          <w:numId w:val="0"/>
        </w:numPr>
        <w:rPr>
          <w:rFonts w:hint="eastAsia"/>
          <w:b/>
          <w:bCs/>
          <w:sz w:val="30"/>
          <w:szCs w:val="30"/>
          <w:lang w:val="en-US" w:eastAsia="zh-CN"/>
        </w:rPr>
      </w:pPr>
      <w:r>
        <w:rPr>
          <w:rFonts w:hint="eastAsia"/>
          <w:b/>
          <w:bCs/>
          <w:sz w:val="30"/>
          <w:szCs w:val="30"/>
          <w:lang w:val="en-US" w:eastAsia="zh-CN"/>
        </w:rPr>
        <w:t>3.样本检测及相关应用</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r>
        <w:rPr>
          <w:rFonts w:hint="eastAsia" w:ascii="宋体" w:hAnsi="宋体" w:eastAsia="宋体" w:cs="宋体"/>
          <w:b/>
          <w:bCs/>
          <w:sz w:val="24"/>
          <w:szCs w:val="24"/>
          <w:lang w:val="en-US" w:eastAsia="zh-CN"/>
        </w:rPr>
        <w:t>应用（领域）</w:t>
      </w:r>
      <w:r>
        <w:rPr>
          <w:rFonts w:hint="eastAsia" w:ascii="宋体" w:hAnsi="宋体" w:eastAsia="宋体" w:cs="宋体"/>
          <w:b w:val="0"/>
          <w:bCs w:val="0"/>
          <w:sz w:val="24"/>
          <w:szCs w:val="24"/>
          <w:lang w:val="en-US" w:eastAsia="zh-CN"/>
        </w:rPr>
        <w:t>：细胞免疫表型（肿瘤学、免疫学、干细胞）</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细胞信号转导（转录因子、特异mRNA）</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细胞生长与死亡（细胞周期、细胞凋亡）</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细胞功能（酶活性、膜电位）</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非细胞颗粒（染色体、细胞器）</w:t>
      </w:r>
    </w:p>
    <w:p>
      <w:pPr>
        <w:numPr>
          <w:ilvl w:val="0"/>
          <w:numId w:val="0"/>
        </w:numPr>
        <w:ind w:left="960" w:hanging="960" w:hangingChars="40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r>
        <w:rPr>
          <w:rFonts w:hint="eastAsia" w:ascii="宋体" w:hAnsi="宋体" w:eastAsia="宋体" w:cs="宋体"/>
          <w:b/>
          <w:bCs/>
          <w:sz w:val="24"/>
          <w:szCs w:val="24"/>
          <w:lang w:val="en-US" w:eastAsia="zh-CN"/>
        </w:rPr>
        <w:t>分选</w:t>
      </w:r>
      <w:r>
        <w:rPr>
          <w:rFonts w:hint="eastAsia" w:ascii="宋体" w:hAnsi="宋体" w:eastAsia="宋体" w:cs="宋体"/>
          <w:b w:val="0"/>
          <w:bCs w:val="0"/>
          <w:sz w:val="24"/>
          <w:szCs w:val="24"/>
          <w:lang w:val="en-US" w:eastAsia="zh-CN"/>
        </w:rPr>
        <w:t>：通过对不同荧光表达的细胞所在的液滴赋予不同性质和数量的电荷，使它们在电场中偏转，达到分离效果</w:t>
      </w:r>
    </w:p>
    <w:p>
      <w:pPr>
        <w:numPr>
          <w:ilvl w:val="0"/>
          <w:numId w:val="0"/>
        </w:numPr>
        <w:rPr>
          <w:rFonts w:hint="eastAsia" w:ascii="宋体" w:hAnsi="宋体" w:eastAsia="宋体" w:cs="宋体"/>
          <w:b w:val="0"/>
          <w:bCs w:val="0"/>
          <w:sz w:val="24"/>
          <w:szCs w:val="24"/>
          <w:lang w:val="en-US" w:eastAsia="zh-CN"/>
        </w:rPr>
      </w:pPr>
    </w:p>
    <w:p>
      <w:pPr>
        <w:numPr>
          <w:ilvl w:val="0"/>
          <w:numId w:val="0"/>
        </w:numPr>
        <w:rPr>
          <w:rFonts w:hint="eastAsia" w:ascii="宋体" w:hAnsi="宋体" w:eastAsia="宋体" w:cs="宋体"/>
          <w:b w:val="0"/>
          <w:bCs w:val="0"/>
          <w:sz w:val="24"/>
          <w:szCs w:val="24"/>
          <w:lang w:val="en-US" w:eastAsia="zh-CN"/>
        </w:rPr>
      </w:pPr>
    </w:p>
    <w:p>
      <w:pPr>
        <w:numPr>
          <w:ilvl w:val="0"/>
          <w:numId w:val="0"/>
        </w:numPr>
        <w:rPr>
          <w:rFonts w:hint="default" w:ascii="宋体" w:hAnsi="宋体" w:eastAsia="宋体" w:cs="宋体"/>
          <w:b/>
          <w:bCs/>
          <w:sz w:val="40"/>
          <w:szCs w:val="40"/>
          <w:lang w:val="en-US" w:eastAsia="zh-CN"/>
        </w:rPr>
      </w:pPr>
      <w:r>
        <w:rPr>
          <w:rFonts w:hint="eastAsia" w:ascii="宋体" w:hAnsi="宋体" w:eastAsia="宋体" w:cs="宋体"/>
          <w:b/>
          <w:bCs/>
          <w:sz w:val="40"/>
          <w:szCs w:val="40"/>
          <w:lang w:val="en-US" w:eastAsia="zh-CN"/>
        </w:rPr>
        <w:t>考试几率不大，且题目偏向流式特点、原理，应用领域或者数据分析方式</w:t>
      </w:r>
    </w:p>
    <w:p>
      <w:pPr>
        <w:numPr>
          <w:ilvl w:val="0"/>
          <w:numId w:val="0"/>
        </w:numPr>
        <w:rPr>
          <w:rFonts w:hint="eastAsia" w:ascii="宋体" w:hAnsi="宋体" w:eastAsia="宋体" w:cs="宋体"/>
          <w:b w:val="0"/>
          <w:bCs w:val="0"/>
          <w:sz w:val="24"/>
          <w:szCs w:val="24"/>
          <w:lang w:val="en-US" w:eastAsia="zh-CN"/>
        </w:rPr>
      </w:pPr>
    </w:p>
    <w:p>
      <w:pPr>
        <w:numPr>
          <w:ilvl w:val="0"/>
          <w:numId w:val="0"/>
        </w:numPr>
        <w:rPr>
          <w:rFonts w:hint="eastAsia" w:ascii="宋体" w:hAnsi="宋体" w:eastAsia="宋体" w:cs="宋体"/>
          <w:b w:val="0"/>
          <w:bCs w:val="0"/>
          <w:sz w:val="24"/>
          <w:szCs w:val="24"/>
          <w:lang w:val="en-US" w:eastAsia="zh-CN"/>
        </w:rPr>
      </w:pPr>
    </w:p>
    <w:p>
      <w:pPr>
        <w:numPr>
          <w:ilvl w:val="0"/>
          <w:numId w:val="0"/>
        </w:numPr>
        <w:rPr>
          <w:rFonts w:hint="eastAsia" w:ascii="宋体" w:hAnsi="宋体" w:eastAsia="宋体" w:cs="宋体"/>
          <w:b w:val="0"/>
          <w:bCs w:val="0"/>
          <w:sz w:val="24"/>
          <w:szCs w:val="24"/>
          <w:lang w:val="en-US" w:eastAsia="zh-CN"/>
        </w:rPr>
      </w:pPr>
    </w:p>
    <w:p>
      <w:pPr>
        <w:numPr>
          <w:ilvl w:val="0"/>
          <w:numId w:val="0"/>
        </w:numPr>
        <w:rPr>
          <w:rFonts w:hint="eastAsia" w:ascii="宋体" w:hAnsi="宋体" w:eastAsia="宋体" w:cs="宋体"/>
          <w:b w:val="0"/>
          <w:bCs w:val="0"/>
          <w:sz w:val="24"/>
          <w:szCs w:val="24"/>
          <w:lang w:val="en-US" w:eastAsia="zh-CN"/>
        </w:rPr>
      </w:pPr>
    </w:p>
    <w:p>
      <w:pPr>
        <w:numPr>
          <w:ilvl w:val="0"/>
          <w:numId w:val="0"/>
        </w:numPr>
        <w:rPr>
          <w:rFonts w:hint="eastAsia" w:ascii="宋体" w:hAnsi="宋体" w:eastAsia="宋体" w:cs="宋体"/>
          <w:b w:val="0"/>
          <w:bCs w:val="0"/>
          <w:sz w:val="24"/>
          <w:szCs w:val="24"/>
          <w:lang w:val="en-US" w:eastAsia="zh-CN"/>
        </w:rPr>
      </w:pPr>
    </w:p>
    <w:p>
      <w:pPr>
        <w:numPr>
          <w:ilvl w:val="0"/>
          <w:numId w:val="0"/>
        </w:numPr>
        <w:rPr>
          <w:rFonts w:hint="eastAsia" w:ascii="宋体" w:hAnsi="宋体" w:eastAsia="宋体" w:cs="宋体"/>
          <w:b w:val="0"/>
          <w:bCs w:val="0"/>
          <w:sz w:val="24"/>
          <w:szCs w:val="24"/>
          <w:lang w:val="en-US" w:eastAsia="zh-CN"/>
        </w:rPr>
      </w:pPr>
    </w:p>
    <w:p>
      <w:pPr>
        <w:numPr>
          <w:ilvl w:val="0"/>
          <w:numId w:val="0"/>
        </w:numPr>
        <w:rPr>
          <w:rFonts w:hint="eastAsia" w:ascii="宋体" w:hAnsi="宋体" w:eastAsia="宋体" w:cs="宋体"/>
          <w:b w:val="0"/>
          <w:bCs w:val="0"/>
          <w:sz w:val="24"/>
          <w:szCs w:val="24"/>
          <w:lang w:val="en-US" w:eastAsia="zh-CN"/>
        </w:rPr>
      </w:pPr>
    </w:p>
    <w:p>
      <w:pPr>
        <w:numPr>
          <w:ilvl w:val="0"/>
          <w:numId w:val="0"/>
        </w:numPr>
        <w:rPr>
          <w:rFonts w:hint="eastAsia" w:ascii="宋体" w:hAnsi="宋体" w:eastAsia="宋体" w:cs="宋体"/>
          <w:b w:val="0"/>
          <w:bCs w:val="0"/>
          <w:sz w:val="24"/>
          <w:szCs w:val="24"/>
          <w:lang w:val="en-US" w:eastAsia="zh-CN"/>
        </w:rPr>
      </w:pPr>
    </w:p>
    <w:p>
      <w:pPr>
        <w:numPr>
          <w:ilvl w:val="0"/>
          <w:numId w:val="0"/>
        </w:numPr>
        <w:rPr>
          <w:rFonts w:hint="default" w:ascii="宋体" w:hAnsi="宋体" w:eastAsia="宋体" w:cs="宋体"/>
          <w:b w:val="0"/>
          <w:bCs w:val="0"/>
          <w:sz w:val="24"/>
          <w:szCs w:val="24"/>
          <w:lang w:val="en-US" w:eastAsia="zh-CN"/>
        </w:rPr>
      </w:pPr>
    </w:p>
    <w:p>
      <w:pPr>
        <w:numPr>
          <w:ilvl w:val="0"/>
          <w:numId w:val="0"/>
        </w:numPr>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2002</w:t>
      </w:r>
    </w:p>
    <w:p>
      <w:pPr>
        <w:numPr>
          <w:ilvl w:val="0"/>
          <w:numId w:val="0"/>
        </w:num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流式细胞术的特点是什么？可应用在哪些领域？流式细胞的图谱如何识别？</w:t>
      </w:r>
    </w:p>
    <w:p>
      <w:pPr>
        <w:numPr>
          <w:ilvl w:val="0"/>
          <w:numId w:val="0"/>
        </w:num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 xml:space="preserve">  答：FACS的特点：</w:t>
      </w:r>
    </w:p>
    <w:p>
      <w:pPr>
        <w:numPr>
          <w:ilvl w:val="0"/>
          <w:numId w:val="0"/>
        </w:num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①测量速度快，最快可在1秒种内计测数万个细胞；②可进行多参数测量，可以对同一个细胞做有关物理、化学特性的多参数测量，并具有明显的统计学意义；③是一门综合性的高科技方法，它综合了激光技术、计算机技术、流体力学、细胞化学、图像技术等从多领域的知识和成果；④既是细胞分析技术，又是精确的分选技术</w:t>
      </w:r>
    </w:p>
    <w:p>
      <w:pPr>
        <w:numPr>
          <w:ilvl w:val="0"/>
          <w:numId w:val="0"/>
        </w:numPr>
        <w:rPr>
          <w:rFonts w:hint="default" w:ascii="宋体" w:hAnsi="宋体" w:eastAsia="宋体" w:cs="宋体"/>
          <w:b/>
          <w:bCs/>
          <w:sz w:val="24"/>
          <w:szCs w:val="24"/>
          <w:lang w:val="en-US" w:eastAsia="zh-CN"/>
        </w:rPr>
      </w:pPr>
    </w:p>
    <w:p>
      <w:pPr>
        <w:numPr>
          <w:ilvl w:val="0"/>
          <w:numId w:val="0"/>
        </w:numPr>
        <w:ind w:firstLine="482" w:firstLineChars="200"/>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应用领域包括：</w:t>
      </w:r>
    </w:p>
    <w:p>
      <w:pPr>
        <w:numPr>
          <w:ilvl w:val="0"/>
          <w:numId w:val="0"/>
        </w:num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fldChar w:fldCharType="begin"/>
      </w:r>
      <w:r>
        <w:rPr>
          <w:rFonts w:hint="default" w:ascii="宋体" w:hAnsi="宋体" w:eastAsia="宋体" w:cs="宋体"/>
          <w:b w:val="0"/>
          <w:bCs w:val="0"/>
          <w:sz w:val="24"/>
          <w:szCs w:val="24"/>
          <w:lang w:val="en-US" w:eastAsia="zh-CN"/>
        </w:rPr>
        <w:instrText xml:space="preserve"> = 1 \* GB4 </w:instrText>
      </w:r>
      <w:r>
        <w:rPr>
          <w:rFonts w:hint="default" w:ascii="宋体" w:hAnsi="宋体" w:eastAsia="宋体" w:cs="宋体"/>
          <w:b w:val="0"/>
          <w:bCs w:val="0"/>
          <w:sz w:val="24"/>
          <w:szCs w:val="24"/>
          <w:lang w:val="en-US" w:eastAsia="zh-CN"/>
        </w:rPr>
        <w:fldChar w:fldCharType="separate"/>
      </w:r>
      <w:r>
        <w:rPr>
          <w:rFonts w:hint="default" w:ascii="宋体" w:hAnsi="宋体" w:eastAsia="宋体" w:cs="宋体"/>
          <w:b w:val="0"/>
          <w:bCs w:val="0"/>
          <w:sz w:val="24"/>
          <w:szCs w:val="24"/>
          <w:lang w:val="en-US" w:eastAsia="zh-CN"/>
        </w:rPr>
        <w:t>㈠</w:t>
      </w:r>
      <w:r>
        <w:rPr>
          <w:rFonts w:hint="default" w:ascii="宋体" w:hAnsi="宋体" w:eastAsia="宋体" w:cs="宋体"/>
          <w:b w:val="0"/>
          <w:bCs w:val="0"/>
          <w:sz w:val="24"/>
          <w:szCs w:val="24"/>
          <w:lang w:val="en-US" w:eastAsia="zh-CN"/>
        </w:rPr>
        <w:fldChar w:fldCharType="end"/>
      </w:r>
      <w:r>
        <w:rPr>
          <w:rFonts w:hint="default" w:ascii="宋体" w:hAnsi="宋体" w:eastAsia="宋体" w:cs="宋体"/>
          <w:b w:val="0"/>
          <w:bCs w:val="0"/>
          <w:sz w:val="24"/>
          <w:szCs w:val="24"/>
          <w:lang w:val="en-US" w:eastAsia="zh-CN"/>
        </w:rPr>
        <w:t>免疫表型分析的应用</w:t>
      </w:r>
    </w:p>
    <w:p>
      <w:pPr>
        <w:numPr>
          <w:ilvl w:val="0"/>
          <w:numId w:val="0"/>
        </w:num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检测淋巴细胞亚群，监测细胞免疫状态。淋巴细胞是机体免疫系统功能最重要的大细胞群，在免疫应答过程中，末梢血淋巴细胞发育分化成为功能不同的亚群。当亚群的数量和功能发生异常时，就能导致机体免疫紊乱并产生病理变化。FACS可以同时检测一种或几种淋巴细胞表面抗原，将不同的淋巴细胞亚群区分开来，并计算出它们相互间的比例，通过对病人淋巴细胞各亚群数量的测定来监控病人的免疫状态，并指导治疗。</w:t>
      </w:r>
    </w:p>
    <w:p>
      <w:pPr>
        <w:numPr>
          <w:ilvl w:val="0"/>
          <w:numId w:val="0"/>
        </w:num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2.白血病/淋巴瘤免疫分型 ；</w:t>
      </w:r>
    </w:p>
    <w:p>
      <w:pPr>
        <w:numPr>
          <w:ilvl w:val="0"/>
          <w:numId w:val="0"/>
        </w:num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3.HLA组织配型及HLA与某些疾病的关系；</w:t>
      </w:r>
    </w:p>
    <w:p>
      <w:pPr>
        <w:numPr>
          <w:ilvl w:val="0"/>
          <w:numId w:val="0"/>
        </w:num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4.干祖细胞的定量及成分分析；</w:t>
      </w:r>
    </w:p>
    <w:p>
      <w:pPr>
        <w:numPr>
          <w:ilvl w:val="0"/>
          <w:numId w:val="0"/>
        </w:num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5.粘附分子;TCR多态性检测;肿瘤癌基因及抑癌基因蛋白产物的检测;细胞内酶;耐药蛋白的分析等等</w:t>
      </w:r>
    </w:p>
    <w:p>
      <w:pPr>
        <w:numPr>
          <w:ilvl w:val="0"/>
          <w:numId w:val="0"/>
        </w:num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6.疾病诊断:为疾病诊断提供直接的或支持诊断的依据；</w:t>
      </w:r>
    </w:p>
    <w:p>
      <w:pPr>
        <w:numPr>
          <w:ilvl w:val="0"/>
          <w:numId w:val="0"/>
        </w:num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7.免疫调节：细胞因子/受体的相互作用、共刺激分子受体/配体的相互作用；</w:t>
      </w:r>
    </w:p>
    <w:p>
      <w:pPr>
        <w:numPr>
          <w:ilvl w:val="0"/>
          <w:numId w:val="0"/>
        </w:num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8.发病机理：肿瘤的发病与机体的免疫力低下、以及信号传递障碍有关；</w:t>
      </w:r>
    </w:p>
    <w:p>
      <w:pPr>
        <w:numPr>
          <w:ilvl w:val="0"/>
          <w:numId w:val="0"/>
        </w:num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9.药物/疫苗效果的评价：肿瘤生物治疗的时机选择、以及效果的监测</w:t>
      </w:r>
    </w:p>
    <w:p>
      <w:pPr>
        <w:numPr>
          <w:ilvl w:val="0"/>
          <w:numId w:val="0"/>
        </w:num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10.免疫状态评价： 移植、放化疗等。</w:t>
      </w:r>
    </w:p>
    <w:p>
      <w:pPr>
        <w:numPr>
          <w:ilvl w:val="0"/>
          <w:numId w:val="0"/>
        </w:num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fldChar w:fldCharType="begin"/>
      </w:r>
      <w:r>
        <w:rPr>
          <w:rFonts w:hint="default" w:ascii="宋体" w:hAnsi="宋体" w:eastAsia="宋体" w:cs="宋体"/>
          <w:b w:val="0"/>
          <w:bCs w:val="0"/>
          <w:sz w:val="24"/>
          <w:szCs w:val="24"/>
          <w:lang w:val="en-US" w:eastAsia="zh-CN"/>
        </w:rPr>
        <w:instrText xml:space="preserve"> = 2 \* GB4 </w:instrText>
      </w:r>
      <w:r>
        <w:rPr>
          <w:rFonts w:hint="default" w:ascii="宋体" w:hAnsi="宋体" w:eastAsia="宋体" w:cs="宋体"/>
          <w:b w:val="0"/>
          <w:bCs w:val="0"/>
          <w:sz w:val="24"/>
          <w:szCs w:val="24"/>
          <w:lang w:val="en-US" w:eastAsia="zh-CN"/>
        </w:rPr>
        <w:fldChar w:fldCharType="separate"/>
      </w:r>
      <w:r>
        <w:rPr>
          <w:rFonts w:hint="default" w:ascii="宋体" w:hAnsi="宋体" w:eastAsia="宋体" w:cs="宋体"/>
          <w:b w:val="0"/>
          <w:bCs w:val="0"/>
          <w:sz w:val="24"/>
          <w:szCs w:val="24"/>
          <w:lang w:val="en-US" w:eastAsia="zh-CN"/>
        </w:rPr>
        <w:t>㈡</w:t>
      </w:r>
      <w:r>
        <w:rPr>
          <w:rFonts w:hint="default" w:ascii="宋体" w:hAnsi="宋体" w:eastAsia="宋体" w:cs="宋体"/>
          <w:b w:val="0"/>
          <w:bCs w:val="0"/>
          <w:sz w:val="24"/>
          <w:szCs w:val="24"/>
          <w:lang w:val="en-US" w:eastAsia="zh-CN"/>
        </w:rPr>
        <w:fldChar w:fldCharType="end"/>
      </w:r>
      <w:r>
        <w:rPr>
          <w:rFonts w:hint="default" w:ascii="宋体" w:hAnsi="宋体" w:eastAsia="宋体" w:cs="宋体"/>
          <w:b w:val="0"/>
          <w:bCs w:val="0"/>
          <w:sz w:val="24"/>
          <w:szCs w:val="24"/>
          <w:lang w:val="en-US" w:eastAsia="zh-CN"/>
        </w:rPr>
        <w:t>DNA含量及细胞周期分析</w:t>
      </w:r>
    </w:p>
    <w:p>
      <w:pPr>
        <w:numPr>
          <w:ilvl w:val="0"/>
          <w:numId w:val="0"/>
        </w:num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细胞周期分析:在细胞周期(G0，G1，S，G2 ，M)的各个时期，DNA的含量随各时相呈现出周期性的变化。通过核酸染料标记DNA，并由流式细胞仪进行分析，可以得到细胞各个时期的分布状态，计算出G0/G1%，S%及G2/M%。了解细胞的周期分布及细胞的增殖活性。也可利用细胞周期蛋白，对细胞周期进行精确的分期：G0、G1、S、G2、M。应用于肿瘤的早期诊断、肿瘤的良恶性判断、观察细胞的增殖状态及周期分布和疗效监测。</w:t>
      </w:r>
    </w:p>
    <w:p>
      <w:pPr>
        <w:numPr>
          <w:ilvl w:val="0"/>
          <w:numId w:val="0"/>
        </w:numPr>
        <w:rPr>
          <w:rFonts w:hint="default" w:ascii="宋体" w:hAnsi="宋体" w:eastAsia="宋体" w:cs="宋体"/>
          <w:b w:val="0"/>
          <w:bCs w:val="0"/>
          <w:sz w:val="24"/>
          <w:szCs w:val="24"/>
          <w:lang w:val="en-US" w:eastAsia="zh-CN"/>
        </w:rPr>
      </w:pPr>
    </w:p>
    <w:p>
      <w:pPr>
        <w:numPr>
          <w:ilvl w:val="0"/>
          <w:numId w:val="0"/>
        </w:num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fldChar w:fldCharType="begin"/>
      </w:r>
      <w:r>
        <w:rPr>
          <w:rFonts w:hint="default" w:ascii="宋体" w:hAnsi="宋体" w:eastAsia="宋体" w:cs="宋体"/>
          <w:b w:val="0"/>
          <w:bCs w:val="0"/>
          <w:sz w:val="24"/>
          <w:szCs w:val="24"/>
          <w:lang w:val="en-US" w:eastAsia="zh-CN"/>
        </w:rPr>
        <w:instrText xml:space="preserve"> = 3 \* GB4 </w:instrText>
      </w:r>
      <w:r>
        <w:rPr>
          <w:rFonts w:hint="default" w:ascii="宋体" w:hAnsi="宋体" w:eastAsia="宋体" w:cs="宋体"/>
          <w:b w:val="0"/>
          <w:bCs w:val="0"/>
          <w:sz w:val="24"/>
          <w:szCs w:val="24"/>
          <w:lang w:val="en-US" w:eastAsia="zh-CN"/>
        </w:rPr>
        <w:fldChar w:fldCharType="separate"/>
      </w:r>
      <w:r>
        <w:rPr>
          <w:rFonts w:hint="default" w:ascii="宋体" w:hAnsi="宋体" w:eastAsia="宋体" w:cs="宋体"/>
          <w:b w:val="0"/>
          <w:bCs w:val="0"/>
          <w:sz w:val="24"/>
          <w:szCs w:val="24"/>
          <w:lang w:val="en-US" w:eastAsia="zh-CN"/>
        </w:rPr>
        <w:t>㈢</w:t>
      </w:r>
      <w:r>
        <w:rPr>
          <w:rFonts w:hint="default" w:ascii="宋体" w:hAnsi="宋体" w:eastAsia="宋体" w:cs="宋体"/>
          <w:b w:val="0"/>
          <w:bCs w:val="0"/>
          <w:sz w:val="24"/>
          <w:szCs w:val="24"/>
          <w:lang w:val="en-US" w:eastAsia="zh-CN"/>
        </w:rPr>
        <w:fldChar w:fldCharType="end"/>
      </w:r>
      <w:r>
        <w:rPr>
          <w:rFonts w:hint="default" w:ascii="宋体" w:hAnsi="宋体" w:eastAsia="宋体" w:cs="宋体"/>
          <w:b w:val="0"/>
          <w:bCs w:val="0"/>
          <w:sz w:val="24"/>
          <w:szCs w:val="24"/>
          <w:lang w:val="en-US" w:eastAsia="zh-CN"/>
        </w:rPr>
        <w:t xml:space="preserve"> 定量分析</w:t>
      </w:r>
    </w:p>
    <w:p>
      <w:pPr>
        <w:numPr>
          <w:ilvl w:val="0"/>
          <w:numId w:val="0"/>
        </w:num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1.检测细胞特异性标记物：FCM不但可以定性分析标记物，而且可以进行定量。用标记已知数量的荧光素分子的标准微球作参照，可以计算出每个细胞抗原定簇的个数；</w:t>
      </w:r>
    </w:p>
    <w:p>
      <w:pPr>
        <w:numPr>
          <w:ilvl w:val="0"/>
          <w:numId w:val="0"/>
        </w:num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2.CD4绝对计数；</w:t>
      </w:r>
    </w:p>
    <w:p>
      <w:pPr>
        <w:numPr>
          <w:ilvl w:val="0"/>
          <w:numId w:val="0"/>
        </w:num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3.CD34绝对计数；</w:t>
      </w:r>
    </w:p>
    <w:p>
      <w:pPr>
        <w:numPr>
          <w:ilvl w:val="0"/>
          <w:numId w:val="0"/>
        </w:num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4.可溶性物质(如细胞因子)的高通量定量检测 。</w:t>
      </w:r>
    </w:p>
    <w:p>
      <w:pPr>
        <w:numPr>
          <w:ilvl w:val="0"/>
          <w:numId w:val="0"/>
        </w:numPr>
        <w:rPr>
          <w:rFonts w:hint="default" w:ascii="宋体" w:hAnsi="宋体" w:eastAsia="宋体" w:cs="宋体"/>
          <w:b w:val="0"/>
          <w:bCs w:val="0"/>
          <w:sz w:val="24"/>
          <w:szCs w:val="24"/>
          <w:lang w:val="en-US" w:eastAsia="zh-CN"/>
        </w:rPr>
      </w:pPr>
    </w:p>
    <w:p>
      <w:pPr>
        <w:numPr>
          <w:ilvl w:val="0"/>
          <w:numId w:val="0"/>
        </w:num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fldChar w:fldCharType="begin"/>
      </w:r>
      <w:r>
        <w:rPr>
          <w:rFonts w:hint="default" w:ascii="宋体" w:hAnsi="宋体" w:eastAsia="宋体" w:cs="宋体"/>
          <w:b w:val="0"/>
          <w:bCs w:val="0"/>
          <w:sz w:val="24"/>
          <w:szCs w:val="24"/>
          <w:lang w:val="en-US" w:eastAsia="zh-CN"/>
        </w:rPr>
        <w:instrText xml:space="preserve"> = 4 \* GB4 </w:instrText>
      </w:r>
      <w:r>
        <w:rPr>
          <w:rFonts w:hint="default" w:ascii="宋体" w:hAnsi="宋体" w:eastAsia="宋体" w:cs="宋体"/>
          <w:b w:val="0"/>
          <w:bCs w:val="0"/>
          <w:sz w:val="24"/>
          <w:szCs w:val="24"/>
          <w:lang w:val="en-US" w:eastAsia="zh-CN"/>
        </w:rPr>
        <w:fldChar w:fldCharType="separate"/>
      </w:r>
      <w:r>
        <w:rPr>
          <w:rFonts w:hint="default" w:ascii="宋体" w:hAnsi="宋体" w:eastAsia="宋体" w:cs="宋体"/>
          <w:b w:val="0"/>
          <w:bCs w:val="0"/>
          <w:sz w:val="24"/>
          <w:szCs w:val="24"/>
          <w:lang w:val="en-US" w:eastAsia="zh-CN"/>
        </w:rPr>
        <w:t>㈣</w:t>
      </w:r>
      <w:r>
        <w:rPr>
          <w:rFonts w:hint="default" w:ascii="宋体" w:hAnsi="宋体" w:eastAsia="宋体" w:cs="宋体"/>
          <w:b w:val="0"/>
          <w:bCs w:val="0"/>
          <w:sz w:val="24"/>
          <w:szCs w:val="24"/>
          <w:lang w:val="en-US" w:eastAsia="zh-CN"/>
        </w:rPr>
        <w:fldChar w:fldCharType="end"/>
      </w:r>
      <w:r>
        <w:rPr>
          <w:rFonts w:hint="default" w:ascii="宋体" w:hAnsi="宋体" w:eastAsia="宋体" w:cs="宋体"/>
          <w:b w:val="0"/>
          <w:bCs w:val="0"/>
          <w:sz w:val="24"/>
          <w:szCs w:val="24"/>
          <w:lang w:val="en-US" w:eastAsia="zh-CN"/>
        </w:rPr>
        <w:t xml:space="preserve"> 细胞功能分析 </w:t>
      </w:r>
      <w:r>
        <w:rPr>
          <w:rFonts w:hint="default" w:ascii="宋体" w:hAnsi="宋体" w:eastAsia="宋体" w:cs="宋体"/>
          <w:b w:val="0"/>
          <w:bCs w:val="0"/>
          <w:sz w:val="24"/>
          <w:szCs w:val="24"/>
          <w:lang w:val="en-US" w:eastAsia="zh-CN"/>
        </w:rPr>
        <w:br w:type="textWrapping"/>
      </w:r>
      <w:r>
        <w:rPr>
          <w:rFonts w:hint="default" w:ascii="宋体" w:hAnsi="宋体" w:eastAsia="宋体" w:cs="宋体"/>
          <w:b w:val="0"/>
          <w:bCs w:val="0"/>
          <w:sz w:val="24"/>
          <w:szCs w:val="24"/>
          <w:lang w:val="en-US" w:eastAsia="zh-CN"/>
        </w:rPr>
        <w:t>1.吞噬功能试验；</w:t>
      </w:r>
      <w:r>
        <w:rPr>
          <w:rFonts w:hint="default" w:ascii="宋体" w:hAnsi="宋体" w:eastAsia="宋体" w:cs="宋体"/>
          <w:b w:val="0"/>
          <w:bCs w:val="0"/>
          <w:sz w:val="24"/>
          <w:szCs w:val="24"/>
          <w:lang w:val="en-US" w:eastAsia="zh-CN"/>
        </w:rPr>
        <w:br w:type="textWrapping"/>
      </w:r>
      <w:r>
        <w:rPr>
          <w:rFonts w:hint="default" w:ascii="宋体" w:hAnsi="宋体" w:eastAsia="宋体" w:cs="宋体"/>
          <w:b w:val="0"/>
          <w:bCs w:val="0"/>
          <w:sz w:val="24"/>
          <w:szCs w:val="24"/>
          <w:lang w:val="en-US" w:eastAsia="zh-CN"/>
        </w:rPr>
        <w:t>2.氧爆发试验；</w:t>
      </w:r>
      <w:r>
        <w:rPr>
          <w:rFonts w:hint="default" w:ascii="宋体" w:hAnsi="宋体" w:eastAsia="宋体" w:cs="宋体"/>
          <w:b w:val="0"/>
          <w:bCs w:val="0"/>
          <w:sz w:val="24"/>
          <w:szCs w:val="24"/>
          <w:lang w:val="en-US" w:eastAsia="zh-CN"/>
        </w:rPr>
        <w:br w:type="textWrapping"/>
      </w:r>
      <w:r>
        <w:rPr>
          <w:rFonts w:hint="default" w:ascii="宋体" w:hAnsi="宋体" w:eastAsia="宋体" w:cs="宋体"/>
          <w:b w:val="0"/>
          <w:bCs w:val="0"/>
          <w:sz w:val="24"/>
          <w:szCs w:val="24"/>
          <w:lang w:val="en-US" w:eastAsia="zh-CN"/>
        </w:rPr>
        <w:t xml:space="preserve">3.根据T淋巴细胞分泌细胞因子的不同将CD4+或CD8+分为介导细胞免疫的I型细 </w:t>
      </w:r>
    </w:p>
    <w:p>
      <w:pPr>
        <w:numPr>
          <w:ilvl w:val="0"/>
          <w:numId w:val="0"/>
        </w:num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胞和介导体液免疫的II型细胞；</w:t>
      </w:r>
      <w:r>
        <w:rPr>
          <w:rFonts w:hint="default" w:ascii="宋体" w:hAnsi="宋体" w:eastAsia="宋体" w:cs="宋体"/>
          <w:b w:val="0"/>
          <w:bCs w:val="0"/>
          <w:sz w:val="24"/>
          <w:szCs w:val="24"/>
          <w:lang w:val="en-US" w:eastAsia="zh-CN"/>
        </w:rPr>
        <w:br w:type="textWrapping"/>
      </w:r>
      <w:r>
        <w:rPr>
          <w:rFonts w:hint="default" w:ascii="宋体" w:hAnsi="宋体" w:eastAsia="宋体" w:cs="宋体"/>
          <w:b w:val="0"/>
          <w:bCs w:val="0"/>
          <w:sz w:val="24"/>
          <w:szCs w:val="24"/>
          <w:lang w:val="en-US" w:eastAsia="zh-CN"/>
        </w:rPr>
        <w:t> 4.药物泵的功能检测 ；</w:t>
      </w:r>
      <w:r>
        <w:rPr>
          <w:rFonts w:hint="default" w:ascii="宋体" w:hAnsi="宋体" w:eastAsia="宋体" w:cs="宋体"/>
          <w:b w:val="0"/>
          <w:bCs w:val="0"/>
          <w:sz w:val="24"/>
          <w:szCs w:val="24"/>
          <w:lang w:val="en-US" w:eastAsia="zh-CN"/>
        </w:rPr>
        <w:br w:type="textWrapping"/>
      </w:r>
      <w:r>
        <w:rPr>
          <w:rFonts w:hint="default" w:ascii="宋体" w:hAnsi="宋体" w:eastAsia="宋体" w:cs="宋体"/>
          <w:b w:val="0"/>
          <w:bCs w:val="0"/>
          <w:sz w:val="24"/>
          <w:szCs w:val="24"/>
          <w:lang w:val="en-US" w:eastAsia="zh-CN"/>
        </w:rPr>
        <w:t> 5.NK细胞的肿瘤杀伤活性检测；</w:t>
      </w:r>
      <w:r>
        <w:rPr>
          <w:rFonts w:hint="default" w:ascii="宋体" w:hAnsi="宋体" w:eastAsia="宋体" w:cs="宋体"/>
          <w:b w:val="0"/>
          <w:bCs w:val="0"/>
          <w:sz w:val="24"/>
          <w:szCs w:val="24"/>
          <w:lang w:val="en-US" w:eastAsia="zh-CN"/>
        </w:rPr>
        <w:br w:type="textWrapping"/>
      </w:r>
      <w:r>
        <w:rPr>
          <w:rFonts w:hint="default" w:ascii="宋体" w:hAnsi="宋体" w:eastAsia="宋体" w:cs="宋体"/>
          <w:b w:val="0"/>
          <w:bCs w:val="0"/>
          <w:sz w:val="24"/>
          <w:szCs w:val="24"/>
          <w:lang w:val="en-US" w:eastAsia="zh-CN"/>
        </w:rPr>
        <w:t> 6.血小板的粘附,聚集功能检测。</w:t>
      </w:r>
    </w:p>
    <w:p>
      <w:pPr>
        <w:numPr>
          <w:ilvl w:val="0"/>
          <w:numId w:val="0"/>
        </w:num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w:t>
      </w:r>
    </w:p>
    <w:p>
      <w:pPr>
        <w:numPr>
          <w:ilvl w:val="0"/>
          <w:numId w:val="0"/>
        </w:num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fldChar w:fldCharType="begin"/>
      </w:r>
      <w:r>
        <w:rPr>
          <w:rFonts w:hint="default" w:ascii="宋体" w:hAnsi="宋体" w:eastAsia="宋体" w:cs="宋体"/>
          <w:b w:val="0"/>
          <w:bCs w:val="0"/>
          <w:sz w:val="24"/>
          <w:szCs w:val="24"/>
          <w:lang w:val="en-US" w:eastAsia="zh-CN"/>
        </w:rPr>
        <w:instrText xml:space="preserve"> = 5 \* GB4 </w:instrText>
      </w:r>
      <w:r>
        <w:rPr>
          <w:rFonts w:hint="default" w:ascii="宋体" w:hAnsi="宋体" w:eastAsia="宋体" w:cs="宋体"/>
          <w:b w:val="0"/>
          <w:bCs w:val="0"/>
          <w:sz w:val="24"/>
          <w:szCs w:val="24"/>
          <w:lang w:val="en-US" w:eastAsia="zh-CN"/>
        </w:rPr>
        <w:fldChar w:fldCharType="separate"/>
      </w:r>
      <w:r>
        <w:rPr>
          <w:rFonts w:hint="default" w:ascii="宋体" w:hAnsi="宋体" w:eastAsia="宋体" w:cs="宋体"/>
          <w:b w:val="0"/>
          <w:bCs w:val="0"/>
          <w:sz w:val="24"/>
          <w:szCs w:val="24"/>
          <w:lang w:val="en-US" w:eastAsia="zh-CN"/>
        </w:rPr>
        <w:t>㈤</w:t>
      </w:r>
      <w:r>
        <w:rPr>
          <w:rFonts w:hint="default" w:ascii="宋体" w:hAnsi="宋体" w:eastAsia="宋体" w:cs="宋体"/>
          <w:b w:val="0"/>
          <w:bCs w:val="0"/>
          <w:sz w:val="24"/>
          <w:szCs w:val="24"/>
          <w:lang w:val="en-US" w:eastAsia="zh-CN"/>
        </w:rPr>
        <w:fldChar w:fldCharType="end"/>
      </w:r>
      <w:r>
        <w:rPr>
          <w:rFonts w:hint="default" w:ascii="宋体" w:hAnsi="宋体" w:eastAsia="宋体" w:cs="宋体"/>
          <w:b w:val="0"/>
          <w:bCs w:val="0"/>
          <w:sz w:val="24"/>
          <w:szCs w:val="24"/>
          <w:lang w:val="en-US" w:eastAsia="zh-CN"/>
        </w:rPr>
        <w:t xml:space="preserve"> 细胞凋亡研究</w:t>
      </w:r>
      <w:r>
        <w:rPr>
          <w:rFonts w:hint="default" w:ascii="宋体" w:hAnsi="宋体" w:eastAsia="宋体" w:cs="宋体"/>
          <w:b w:val="0"/>
          <w:bCs w:val="0"/>
          <w:sz w:val="24"/>
          <w:szCs w:val="24"/>
          <w:lang w:val="en-US" w:eastAsia="zh-CN"/>
        </w:rPr>
        <w:br w:type="textWrapping"/>
      </w:r>
      <w:r>
        <w:rPr>
          <w:rFonts w:hint="default" w:ascii="宋体" w:hAnsi="宋体" w:eastAsia="宋体" w:cs="宋体"/>
          <w:b w:val="0"/>
          <w:bCs w:val="0"/>
          <w:sz w:val="24"/>
          <w:szCs w:val="24"/>
          <w:lang w:val="en-US" w:eastAsia="zh-CN"/>
        </w:rPr>
        <w:t>1.鉴别凋亡与坏死；</w:t>
      </w:r>
      <w:r>
        <w:rPr>
          <w:rFonts w:hint="default" w:ascii="宋体" w:hAnsi="宋体" w:eastAsia="宋体" w:cs="宋体"/>
          <w:b w:val="0"/>
          <w:bCs w:val="0"/>
          <w:sz w:val="24"/>
          <w:szCs w:val="24"/>
          <w:lang w:val="en-US" w:eastAsia="zh-CN"/>
        </w:rPr>
        <w:br w:type="textWrapping"/>
      </w:r>
      <w:r>
        <w:rPr>
          <w:rFonts w:hint="default" w:ascii="宋体" w:hAnsi="宋体" w:eastAsia="宋体" w:cs="宋体"/>
          <w:b w:val="0"/>
          <w:bCs w:val="0"/>
          <w:sz w:val="24"/>
          <w:szCs w:val="24"/>
          <w:lang w:val="en-US" w:eastAsia="zh-CN"/>
        </w:rPr>
        <w:t>2.测定凋亡率；</w:t>
      </w:r>
      <w:r>
        <w:rPr>
          <w:rFonts w:hint="default" w:ascii="宋体" w:hAnsi="宋体" w:eastAsia="宋体" w:cs="宋体"/>
          <w:b w:val="0"/>
          <w:bCs w:val="0"/>
          <w:sz w:val="24"/>
          <w:szCs w:val="24"/>
          <w:lang w:val="en-US" w:eastAsia="zh-CN"/>
        </w:rPr>
        <w:br w:type="textWrapping"/>
      </w:r>
      <w:r>
        <w:rPr>
          <w:rFonts w:hint="default" w:ascii="宋体" w:hAnsi="宋体" w:eastAsia="宋体" w:cs="宋体"/>
          <w:b w:val="0"/>
          <w:bCs w:val="0"/>
          <w:sz w:val="24"/>
          <w:szCs w:val="24"/>
          <w:lang w:val="en-US" w:eastAsia="zh-CN"/>
        </w:rPr>
        <w:t>3.研究凋亡触发机制。</w:t>
      </w:r>
    </w:p>
    <w:p>
      <w:pPr>
        <w:numPr>
          <w:ilvl w:val="0"/>
          <w:numId w:val="0"/>
        </w:numPr>
        <w:rPr>
          <w:rFonts w:hint="default" w:ascii="宋体" w:hAnsi="宋体" w:eastAsia="宋体" w:cs="宋体"/>
          <w:b w:val="0"/>
          <w:bCs w:val="0"/>
          <w:sz w:val="24"/>
          <w:szCs w:val="24"/>
          <w:lang w:val="en-US" w:eastAsia="zh-CN"/>
        </w:rPr>
      </w:pPr>
    </w:p>
    <w:p>
      <w:pPr>
        <w:numPr>
          <w:ilvl w:val="0"/>
          <w:numId w:val="0"/>
        </w:num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fldChar w:fldCharType="begin"/>
      </w:r>
      <w:r>
        <w:rPr>
          <w:rFonts w:hint="default" w:ascii="宋体" w:hAnsi="宋体" w:eastAsia="宋体" w:cs="宋体"/>
          <w:b w:val="0"/>
          <w:bCs w:val="0"/>
          <w:sz w:val="24"/>
          <w:szCs w:val="24"/>
          <w:lang w:val="en-US" w:eastAsia="zh-CN"/>
        </w:rPr>
        <w:instrText xml:space="preserve"> = 6 \* GB4 </w:instrText>
      </w:r>
      <w:r>
        <w:rPr>
          <w:rFonts w:hint="default" w:ascii="宋体" w:hAnsi="宋体" w:eastAsia="宋体" w:cs="宋体"/>
          <w:b w:val="0"/>
          <w:bCs w:val="0"/>
          <w:sz w:val="24"/>
          <w:szCs w:val="24"/>
          <w:lang w:val="en-US" w:eastAsia="zh-CN"/>
        </w:rPr>
        <w:fldChar w:fldCharType="separate"/>
      </w:r>
      <w:r>
        <w:rPr>
          <w:rFonts w:hint="default" w:ascii="宋体" w:hAnsi="宋体" w:eastAsia="宋体" w:cs="宋体"/>
          <w:b w:val="0"/>
          <w:bCs w:val="0"/>
          <w:sz w:val="24"/>
          <w:szCs w:val="24"/>
          <w:lang w:val="en-US" w:eastAsia="zh-CN"/>
        </w:rPr>
        <w:t>㈥</w:t>
      </w:r>
      <w:r>
        <w:rPr>
          <w:rFonts w:hint="default" w:ascii="宋体" w:hAnsi="宋体" w:eastAsia="宋体" w:cs="宋体"/>
          <w:b w:val="0"/>
          <w:bCs w:val="0"/>
          <w:sz w:val="24"/>
          <w:szCs w:val="24"/>
          <w:lang w:val="en-US" w:eastAsia="zh-CN"/>
        </w:rPr>
        <w:fldChar w:fldCharType="end"/>
      </w:r>
      <w:r>
        <w:rPr>
          <w:rFonts w:hint="default" w:ascii="宋体" w:hAnsi="宋体" w:eastAsia="宋体" w:cs="宋体"/>
          <w:b w:val="0"/>
          <w:bCs w:val="0"/>
          <w:sz w:val="24"/>
          <w:szCs w:val="24"/>
          <w:lang w:val="en-US" w:eastAsia="zh-CN"/>
        </w:rPr>
        <w:t xml:space="preserve"> 细胞分选</w:t>
      </w:r>
    </w:p>
    <w:p>
      <w:pPr>
        <w:numPr>
          <w:ilvl w:val="0"/>
          <w:numId w:val="0"/>
        </w:num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可快速将所感兴趣的细胞分选出来，并且可将单个或指定个数的细胞分选到特定的培养孔或板上。</w:t>
      </w:r>
    </w:p>
    <w:p>
      <w:pPr>
        <w:numPr>
          <w:ilvl w:val="0"/>
          <w:numId w:val="0"/>
        </w:numPr>
        <w:rPr>
          <w:rFonts w:hint="default" w:ascii="宋体" w:hAnsi="宋体" w:eastAsia="宋体" w:cs="宋体"/>
          <w:b w:val="0"/>
          <w:bCs w:val="0"/>
          <w:sz w:val="24"/>
          <w:szCs w:val="24"/>
          <w:lang w:val="en-US" w:eastAsia="zh-CN"/>
        </w:rPr>
      </w:pPr>
    </w:p>
    <w:p>
      <w:pPr>
        <w:numPr>
          <w:ilvl w:val="0"/>
          <w:numId w:val="0"/>
        </w:num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fldChar w:fldCharType="begin"/>
      </w:r>
      <w:r>
        <w:rPr>
          <w:rFonts w:hint="default" w:ascii="宋体" w:hAnsi="宋体" w:eastAsia="宋体" w:cs="宋体"/>
          <w:b w:val="0"/>
          <w:bCs w:val="0"/>
          <w:sz w:val="24"/>
          <w:szCs w:val="24"/>
          <w:lang w:val="en-US" w:eastAsia="zh-CN"/>
        </w:rPr>
        <w:instrText xml:space="preserve"> = 7 \* GB4 </w:instrText>
      </w:r>
      <w:r>
        <w:rPr>
          <w:rFonts w:hint="default" w:ascii="宋体" w:hAnsi="宋体" w:eastAsia="宋体" w:cs="宋体"/>
          <w:b w:val="0"/>
          <w:bCs w:val="0"/>
          <w:sz w:val="24"/>
          <w:szCs w:val="24"/>
          <w:lang w:val="en-US" w:eastAsia="zh-CN"/>
        </w:rPr>
        <w:fldChar w:fldCharType="separate"/>
      </w:r>
      <w:r>
        <w:rPr>
          <w:rFonts w:hint="default" w:ascii="宋体" w:hAnsi="宋体" w:eastAsia="宋体" w:cs="宋体"/>
          <w:b w:val="0"/>
          <w:bCs w:val="0"/>
          <w:sz w:val="24"/>
          <w:szCs w:val="24"/>
          <w:lang w:val="en-US" w:eastAsia="zh-CN"/>
        </w:rPr>
        <w:t>㈦</w:t>
      </w:r>
      <w:r>
        <w:rPr>
          <w:rFonts w:hint="default" w:ascii="宋体" w:hAnsi="宋体" w:eastAsia="宋体" w:cs="宋体"/>
          <w:b w:val="0"/>
          <w:bCs w:val="0"/>
          <w:sz w:val="24"/>
          <w:szCs w:val="24"/>
          <w:lang w:val="en-US" w:eastAsia="zh-CN"/>
        </w:rPr>
        <w:fldChar w:fldCharType="end"/>
      </w:r>
      <w:r>
        <w:rPr>
          <w:rFonts w:hint="default" w:ascii="宋体" w:hAnsi="宋体" w:eastAsia="宋体" w:cs="宋体"/>
          <w:b w:val="0"/>
          <w:bCs w:val="0"/>
          <w:sz w:val="24"/>
          <w:szCs w:val="24"/>
          <w:lang w:val="en-US" w:eastAsia="zh-CN"/>
        </w:rPr>
        <w:t>其它</w:t>
      </w:r>
      <w:r>
        <w:rPr>
          <w:rFonts w:hint="default" w:ascii="宋体" w:hAnsi="宋体" w:eastAsia="宋体" w:cs="宋体"/>
          <w:b w:val="0"/>
          <w:bCs w:val="0"/>
          <w:sz w:val="24"/>
          <w:szCs w:val="24"/>
          <w:lang w:val="en-US" w:eastAsia="zh-CN"/>
        </w:rPr>
        <w:br w:type="textWrapping"/>
      </w:r>
      <w:r>
        <w:rPr>
          <w:rFonts w:hint="default" w:ascii="宋体" w:hAnsi="宋体" w:eastAsia="宋体" w:cs="宋体"/>
          <w:b w:val="0"/>
          <w:bCs w:val="0"/>
          <w:sz w:val="24"/>
          <w:szCs w:val="24"/>
          <w:lang w:val="en-US" w:eastAsia="zh-CN"/>
        </w:rPr>
        <w:t>    1.微生物快速鉴定及药敏；</w:t>
      </w:r>
      <w:r>
        <w:rPr>
          <w:rFonts w:hint="default" w:ascii="宋体" w:hAnsi="宋体" w:eastAsia="宋体" w:cs="宋体"/>
          <w:b w:val="0"/>
          <w:bCs w:val="0"/>
          <w:sz w:val="24"/>
          <w:szCs w:val="24"/>
          <w:lang w:val="en-US" w:eastAsia="zh-CN"/>
        </w:rPr>
        <w:br w:type="textWrapping"/>
      </w:r>
      <w:r>
        <w:rPr>
          <w:rFonts w:hint="default" w:ascii="宋体" w:hAnsi="宋体" w:eastAsia="宋体" w:cs="宋体"/>
          <w:b w:val="0"/>
          <w:bCs w:val="0"/>
          <w:sz w:val="24"/>
          <w:szCs w:val="24"/>
          <w:lang w:val="en-US" w:eastAsia="zh-CN"/>
        </w:rPr>
        <w:t>    2.分子流式细胞术，利用寡核苷酸为探针，检测端粒酶的长度；</w:t>
      </w:r>
      <w:r>
        <w:rPr>
          <w:rFonts w:hint="default" w:ascii="宋体" w:hAnsi="宋体" w:eastAsia="宋体" w:cs="宋体"/>
          <w:b w:val="0"/>
          <w:bCs w:val="0"/>
          <w:sz w:val="24"/>
          <w:szCs w:val="24"/>
          <w:lang w:val="en-US" w:eastAsia="zh-CN"/>
        </w:rPr>
        <w:br w:type="textWrapping"/>
      </w:r>
      <w:r>
        <w:rPr>
          <w:rFonts w:hint="default" w:ascii="宋体" w:hAnsi="宋体" w:eastAsia="宋体" w:cs="宋体"/>
          <w:b w:val="0"/>
          <w:bCs w:val="0"/>
          <w:sz w:val="24"/>
          <w:szCs w:val="24"/>
          <w:lang w:val="en-US" w:eastAsia="zh-CN"/>
        </w:rPr>
        <w:t>    3.运用抗体进行血小板抗原基因型分型;</w:t>
      </w:r>
      <w:r>
        <w:rPr>
          <w:rFonts w:hint="default" w:ascii="宋体" w:hAnsi="宋体" w:eastAsia="宋体" w:cs="宋体"/>
          <w:b w:val="0"/>
          <w:bCs w:val="0"/>
          <w:sz w:val="24"/>
          <w:szCs w:val="24"/>
          <w:lang w:val="en-US" w:eastAsia="zh-CN"/>
        </w:rPr>
        <w:br w:type="textWrapping"/>
      </w:r>
      <w:r>
        <w:rPr>
          <w:rFonts w:hint="default" w:ascii="宋体" w:hAnsi="宋体" w:eastAsia="宋体" w:cs="宋体"/>
          <w:b w:val="0"/>
          <w:bCs w:val="0"/>
          <w:sz w:val="24"/>
          <w:szCs w:val="24"/>
          <w:lang w:val="en-US" w:eastAsia="zh-CN"/>
        </w:rPr>
        <w:t>    4.利用GFP或YFP为探针检测基因转染;</w:t>
      </w:r>
      <w:r>
        <w:rPr>
          <w:rFonts w:hint="default" w:ascii="宋体" w:hAnsi="宋体" w:eastAsia="宋体" w:cs="宋体"/>
          <w:b w:val="0"/>
          <w:bCs w:val="0"/>
          <w:sz w:val="24"/>
          <w:szCs w:val="24"/>
          <w:lang w:val="en-US" w:eastAsia="zh-CN"/>
        </w:rPr>
        <w:br w:type="textWrapping"/>
      </w:r>
      <w:r>
        <w:rPr>
          <w:rFonts w:hint="default" w:ascii="宋体" w:hAnsi="宋体" w:eastAsia="宋体" w:cs="宋体"/>
          <w:b w:val="0"/>
          <w:bCs w:val="0"/>
          <w:sz w:val="24"/>
          <w:szCs w:val="24"/>
          <w:lang w:val="en-US" w:eastAsia="zh-CN"/>
        </w:rPr>
        <w:t>    5.死、活细胞鉴定等等。</w:t>
      </w:r>
    </w:p>
    <w:p>
      <w:pPr>
        <w:numPr>
          <w:ilvl w:val="0"/>
          <w:numId w:val="0"/>
        </w:numPr>
        <w:rPr>
          <w:rFonts w:hint="default" w:ascii="宋体" w:hAnsi="宋体" w:eastAsia="宋体" w:cs="宋体"/>
          <w:b/>
          <w:bCs/>
          <w:sz w:val="24"/>
          <w:szCs w:val="24"/>
          <w:lang w:val="en-US" w:eastAsia="zh-CN"/>
        </w:rPr>
      </w:pPr>
    </w:p>
    <w:p>
      <w:pPr>
        <w:numPr>
          <w:ilvl w:val="0"/>
          <w:numId w:val="0"/>
        </w:numPr>
        <w:ind w:firstLine="482" w:firstLineChars="200"/>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FACS图谱的识别</w:t>
      </w:r>
    </w:p>
    <w:p>
      <w:pPr>
        <w:numPr>
          <w:ilvl w:val="0"/>
          <w:numId w:val="0"/>
        </w:num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FACS图谱主要分为单参数分析--直方图（histogram），多参数分析--二维点图（dot plot），二维等高图（contour ）和假三维图（pseudo 3D）：</w:t>
      </w:r>
    </w:p>
    <w:p>
      <w:pPr>
        <w:numPr>
          <w:ilvl w:val="0"/>
          <w:numId w:val="0"/>
        </w:numPr>
        <w:rPr>
          <w:rFonts w:hint="default" w:ascii="宋体" w:hAnsi="宋体" w:eastAsia="宋体" w:cs="宋体"/>
          <w:b w:val="0"/>
          <w:bCs w:val="0"/>
          <w:sz w:val="24"/>
          <w:szCs w:val="24"/>
          <w:lang w:val="en-US" w:eastAsia="zh-CN"/>
        </w:rPr>
      </w:pPr>
    </w:p>
    <w:p>
      <w:pPr>
        <w:numPr>
          <w:ilvl w:val="0"/>
          <w:numId w:val="0"/>
        </w:numPr>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直方图</w:t>
      </w:r>
      <w:r>
        <w:rPr>
          <w:rFonts w:hint="default" w:ascii="宋体" w:hAnsi="宋体" w:eastAsia="宋体" w:cs="宋体"/>
          <w:b w:val="0"/>
          <w:bCs w:val="0"/>
          <w:sz w:val="24"/>
          <w:szCs w:val="24"/>
          <w:lang w:val="en-US" w:eastAsia="zh-CN"/>
        </w:rPr>
        <w:t>是单参数分析，图形显示一维数据，既可用于定性分析，又可用于定量分析，形同一般X—Y平面描图仪给出的曲线。根据选择放大器类型不同，横座标可以是线性标度或对数标度，用“道数”（Channel）来表示，即多道脉冲分析器中的道，实质上是所测的荧光或散射光的强度。纵座标一般表示的是细胞的相对数或细胞出现的频率，而较少使用绝对细胞数。它的局限性是只能显示一个参数与细胞之间的关系。</w:t>
      </w:r>
    </w:p>
    <w:p>
      <w:pPr>
        <w:numPr>
          <w:ilvl w:val="0"/>
          <w:numId w:val="0"/>
        </w:numPr>
        <w:rPr>
          <w:rFonts w:hint="default" w:ascii="宋体" w:hAnsi="宋体" w:eastAsia="宋体" w:cs="宋体"/>
          <w:b/>
          <w:bCs/>
          <w:sz w:val="24"/>
          <w:szCs w:val="24"/>
          <w:lang w:val="en-US" w:eastAsia="zh-CN"/>
        </w:rPr>
      </w:pPr>
    </w:p>
    <w:p>
      <w:pPr>
        <w:numPr>
          <w:ilvl w:val="0"/>
          <w:numId w:val="0"/>
        </w:numPr>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二维点图</w:t>
      </w:r>
      <w:r>
        <w:rPr>
          <w:rFonts w:hint="default" w:ascii="宋体" w:hAnsi="宋体" w:eastAsia="宋体" w:cs="宋体"/>
          <w:b w:val="0"/>
          <w:bCs w:val="0"/>
          <w:sz w:val="24"/>
          <w:szCs w:val="24"/>
          <w:lang w:val="en-US" w:eastAsia="zh-CN"/>
        </w:rPr>
        <w:t>能够显示两个独立参数与细胞相对数之间的关系。在需要研究两个或更多测定量的关系时采用。横座标和纵座标分别为与细胞有关的两个独立参数，平面上每一个点表示同时具有两个相应座标值的细胞存在。可以由二维点图得到两个一维直方图，但是二维点图的信息量要大于二个一维直方图的信息量。</w:t>
      </w:r>
    </w:p>
    <w:p>
      <w:pPr>
        <w:numPr>
          <w:ilvl w:val="0"/>
          <w:numId w:val="0"/>
        </w:numPr>
        <w:rPr>
          <w:rFonts w:hint="default" w:ascii="宋体" w:hAnsi="宋体" w:eastAsia="宋体" w:cs="宋体"/>
          <w:b w:val="0"/>
          <w:bCs w:val="0"/>
          <w:sz w:val="24"/>
          <w:szCs w:val="24"/>
          <w:lang w:val="en-US" w:eastAsia="zh-CN"/>
        </w:rPr>
      </w:pPr>
    </w:p>
    <w:p>
      <w:pPr>
        <w:numPr>
          <w:ilvl w:val="0"/>
          <w:numId w:val="0"/>
        </w:num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在二维点图上细胞集中的地方无法表现出细胞在该处是均匀分布还是另有精细结构，为此出现了</w:t>
      </w:r>
      <w:r>
        <w:rPr>
          <w:rFonts w:hint="default" w:ascii="宋体" w:hAnsi="宋体" w:eastAsia="宋体" w:cs="宋体"/>
          <w:b/>
          <w:bCs/>
          <w:sz w:val="24"/>
          <w:szCs w:val="24"/>
          <w:lang w:val="en-US" w:eastAsia="zh-CN"/>
        </w:rPr>
        <w:t>二维等高图</w:t>
      </w:r>
      <w:r>
        <w:rPr>
          <w:rFonts w:hint="default" w:ascii="宋体" w:hAnsi="宋体" w:eastAsia="宋体" w:cs="宋体"/>
          <w:b w:val="0"/>
          <w:bCs w:val="0"/>
          <w:sz w:val="24"/>
          <w:szCs w:val="24"/>
          <w:lang w:val="en-US" w:eastAsia="zh-CN"/>
        </w:rPr>
        <w:t>——类似于地图上的等高线表示法。等高图上每一条连续曲线上具有相同的细胞相对或绝对数，即“等高”。曲线层次越高所代表的细胞数愈多。一般层次所表示的细胞数间隔是相等的，因此等高线越密集则表示变化率越大，即细胞数变化快，等高线越疏则表示变化不大。</w:t>
      </w:r>
    </w:p>
    <w:p>
      <w:pPr>
        <w:numPr>
          <w:ilvl w:val="0"/>
          <w:numId w:val="0"/>
        </w:numPr>
        <w:rPr>
          <w:rFonts w:hint="default" w:ascii="宋体" w:hAnsi="宋体" w:eastAsia="宋体" w:cs="宋体"/>
          <w:b/>
          <w:bCs/>
          <w:sz w:val="24"/>
          <w:szCs w:val="24"/>
          <w:lang w:val="en-US" w:eastAsia="zh-CN"/>
        </w:rPr>
      </w:pPr>
    </w:p>
    <w:p>
      <w:pPr>
        <w:numPr>
          <w:ilvl w:val="0"/>
          <w:numId w:val="0"/>
        </w:numPr>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假三维图</w:t>
      </w:r>
      <w:r>
        <w:rPr>
          <w:rFonts w:hint="default" w:ascii="宋体" w:hAnsi="宋体" w:eastAsia="宋体" w:cs="宋体"/>
          <w:b w:val="0"/>
          <w:bCs w:val="0"/>
          <w:sz w:val="24"/>
          <w:szCs w:val="24"/>
          <w:lang w:val="en-US" w:eastAsia="zh-CN"/>
        </w:rPr>
        <w:t>是利用计算机技术对二维等高图的一种视觉直观的表现方法。它在二维空间中作出三维立体图，由于此图中的一维不是参数而是细胞数，即实际上仍为二维图，故称假三维图。它把原二维图中的隐座标—细胞数同时显现，但参数维图可以通过旋转、倾斜等操作，以便多方位的观察“山峰”和“谷地”的结构和细节，从而进一步对数据进行分析。</w:t>
      </w:r>
    </w:p>
    <w:p>
      <w:pPr>
        <w:numPr>
          <w:ilvl w:val="0"/>
          <w:numId w:val="0"/>
        </w:numPr>
        <w:rPr>
          <w:rFonts w:hint="default" w:ascii="宋体" w:hAnsi="宋体" w:eastAsia="宋体" w:cs="宋体"/>
          <w:b w:val="0"/>
          <w:bCs w:val="0"/>
          <w:sz w:val="24"/>
          <w:szCs w:val="24"/>
          <w:lang w:val="en-US" w:eastAsia="zh-CN"/>
        </w:rPr>
      </w:pPr>
    </w:p>
    <w:p>
      <w:pPr>
        <w:numPr>
          <w:ilvl w:val="0"/>
          <w:numId w:val="0"/>
        </w:numP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若想进一步显示多维数据，如4个参数再加上对应的细胞数，可用</w:t>
      </w:r>
      <w:r>
        <w:rPr>
          <w:rFonts w:hint="default" w:ascii="宋体" w:hAnsi="宋体" w:eastAsia="宋体" w:cs="宋体"/>
          <w:b/>
          <w:bCs/>
          <w:sz w:val="24"/>
          <w:szCs w:val="24"/>
          <w:lang w:val="en-US" w:eastAsia="zh-CN"/>
        </w:rPr>
        <w:t>列表模式</w:t>
      </w:r>
      <w:r>
        <w:rPr>
          <w:rFonts w:hint="default" w:ascii="宋体" w:hAnsi="宋体" w:eastAsia="宋体" w:cs="宋体"/>
          <w:b w:val="0"/>
          <w:bCs w:val="0"/>
          <w:sz w:val="24"/>
          <w:szCs w:val="24"/>
          <w:lang w:val="en-US" w:eastAsia="zh-CN"/>
        </w:rPr>
        <w:t>（list mode）技术，它是多参数数据文件的一种计算机存贮方式，三个以上的参数数据显示是用多个直方图、二维图和假三维图来完成的。还可用List Mode中的特殊技术，开窗（也叫设门）或用游标调出相关部分再改变维数进行显示，如“一调二”（ 在一维图上用“设门”调出门限范围内的二维图或假三维图）或“二调一”（ 在二维图上用游标划出范围，调出所划范围的一维图），来找出相关的内容和信息。</w:t>
      </w:r>
    </w:p>
    <w:p>
      <w:pPr>
        <w:numPr>
          <w:ilvl w:val="0"/>
          <w:numId w:val="0"/>
        </w:numPr>
        <w:rPr>
          <w:rFonts w:hint="default" w:ascii="宋体" w:hAnsi="宋体" w:eastAsia="宋体" w:cs="宋体"/>
          <w:b w:val="0"/>
          <w:bCs w:val="0"/>
          <w:sz w:val="24"/>
          <w:szCs w:val="24"/>
          <w:lang w:val="en-US" w:eastAsia="zh-CN"/>
        </w:rPr>
      </w:pPr>
    </w:p>
    <w:p>
      <w:pPr>
        <w:numPr>
          <w:ilvl w:val="0"/>
          <w:numId w:val="0"/>
        </w:numPr>
        <w:rPr>
          <w:rFonts w:hint="default" w:ascii="宋体" w:hAnsi="宋体" w:eastAsia="宋体" w:cs="宋体"/>
          <w:b w:val="0"/>
          <w:bCs w:val="0"/>
          <w:sz w:val="24"/>
          <w:szCs w:val="24"/>
          <w:lang w:val="en-US" w:eastAsia="zh-CN"/>
        </w:rPr>
      </w:pPr>
    </w:p>
    <w:p>
      <w:pPr>
        <w:numPr>
          <w:ilvl w:val="0"/>
          <w:numId w:val="0"/>
        </w:numPr>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2008</w:t>
      </w:r>
    </w:p>
    <w:p>
      <w:pPr>
        <w:ind w:firstLine="241" w:firstLineChars="100"/>
        <w:rPr>
          <w:rFonts w:hint="eastAsia"/>
          <w:b/>
          <w:bCs/>
          <w:sz w:val="24"/>
        </w:rPr>
      </w:pPr>
      <w:r>
        <w:rPr>
          <w:rFonts w:hint="eastAsia"/>
          <w:b/>
          <w:bCs/>
          <w:sz w:val="24"/>
        </w:rPr>
        <w:t>简述流式细胞仪和显微镜检查的区别，双染时荧光素选择的原则，细胞表面染色和胞浆染色的不同之处和具体操作时应该注意的事项。</w:t>
      </w:r>
    </w:p>
    <w:p>
      <w:pPr>
        <w:ind w:left="360"/>
        <w:rPr>
          <w:rFonts w:hint="eastAsia"/>
          <w:sz w:val="24"/>
        </w:rPr>
      </w:pPr>
    </w:p>
    <w:p>
      <w:pPr>
        <w:ind w:left="360"/>
        <w:rPr>
          <w:rFonts w:hint="eastAsia"/>
          <w:b/>
          <w:bCs/>
          <w:sz w:val="24"/>
        </w:rPr>
      </w:pPr>
      <w:r>
        <w:rPr>
          <w:rFonts w:hint="eastAsia"/>
          <w:b/>
          <w:bCs/>
          <w:sz w:val="24"/>
        </w:rPr>
        <w:t>区别：</w:t>
      </w:r>
    </w:p>
    <w:p>
      <w:pPr>
        <w:ind w:left="360"/>
        <w:rPr>
          <w:rFonts w:hint="eastAsia"/>
          <w:sz w:val="24"/>
        </w:rPr>
      </w:pPr>
      <w:r>
        <w:rPr>
          <w:rFonts w:hint="eastAsia"/>
          <w:sz w:val="24"/>
        </w:rPr>
        <w:t>光源不同：激光；可见光/紫外光</w:t>
      </w:r>
    </w:p>
    <w:p>
      <w:pPr>
        <w:ind w:left="360"/>
        <w:rPr>
          <w:rFonts w:hint="eastAsia"/>
          <w:sz w:val="24"/>
        </w:rPr>
      </w:pPr>
      <w:r>
        <w:rPr>
          <w:rFonts w:hint="eastAsia"/>
          <w:sz w:val="24"/>
        </w:rPr>
        <w:t>承载工具不同：鞘液流动相；载玻片</w:t>
      </w:r>
    </w:p>
    <w:p>
      <w:pPr>
        <w:ind w:left="360"/>
        <w:rPr>
          <w:rFonts w:hint="eastAsia"/>
          <w:sz w:val="24"/>
        </w:rPr>
      </w:pPr>
      <w:r>
        <w:rPr>
          <w:rFonts w:hint="eastAsia"/>
          <w:sz w:val="24"/>
        </w:rPr>
        <w:t>检测信号：光学信号；形态染色</w:t>
      </w:r>
    </w:p>
    <w:p>
      <w:pPr>
        <w:ind w:left="360"/>
        <w:rPr>
          <w:rFonts w:hint="eastAsia"/>
          <w:sz w:val="24"/>
        </w:rPr>
      </w:pPr>
      <w:r>
        <w:rPr>
          <w:rFonts w:hint="eastAsia"/>
          <w:sz w:val="24"/>
        </w:rPr>
        <w:t>放大方式：放大电路；目镜和物镜</w:t>
      </w:r>
    </w:p>
    <w:p>
      <w:pPr>
        <w:ind w:left="360"/>
        <w:rPr>
          <w:rFonts w:hint="eastAsia"/>
          <w:sz w:val="24"/>
        </w:rPr>
      </w:pPr>
      <w:r>
        <w:rPr>
          <w:rFonts w:hint="eastAsia"/>
          <w:sz w:val="24"/>
        </w:rPr>
        <w:t>统计数目：多；少</w:t>
      </w:r>
    </w:p>
    <w:p>
      <w:pPr>
        <w:ind w:left="360"/>
        <w:rPr>
          <w:rFonts w:hint="eastAsia"/>
          <w:sz w:val="24"/>
        </w:rPr>
      </w:pPr>
      <w:r>
        <w:rPr>
          <w:rFonts w:hint="eastAsia"/>
          <w:sz w:val="24"/>
        </w:rPr>
        <w:t>结果：多参数；单参数</w:t>
      </w:r>
    </w:p>
    <w:p>
      <w:pPr>
        <w:ind w:left="360"/>
        <w:rPr>
          <w:rFonts w:hint="eastAsia"/>
          <w:sz w:val="24"/>
        </w:rPr>
      </w:pPr>
      <w:r>
        <w:rPr>
          <w:rFonts w:hint="eastAsia"/>
          <w:sz w:val="24"/>
        </w:rPr>
        <w:t>细胞定位：否；是</w:t>
      </w:r>
    </w:p>
    <w:p>
      <w:pPr>
        <w:ind w:left="360"/>
        <w:rPr>
          <w:rFonts w:hint="eastAsia"/>
          <w:sz w:val="24"/>
        </w:rPr>
      </w:pPr>
    </w:p>
    <w:p>
      <w:pPr>
        <w:ind w:left="360"/>
        <w:rPr>
          <w:rFonts w:hint="eastAsia"/>
          <w:b/>
          <w:bCs/>
          <w:sz w:val="24"/>
        </w:rPr>
      </w:pPr>
      <w:r>
        <w:rPr>
          <w:rFonts w:hint="eastAsia"/>
          <w:b/>
          <w:bCs/>
          <w:sz w:val="24"/>
        </w:rPr>
        <w:t>原则：</w:t>
      </w:r>
    </w:p>
    <w:p>
      <w:pPr>
        <w:ind w:left="360"/>
        <w:rPr>
          <w:rFonts w:hint="eastAsia"/>
          <w:sz w:val="24"/>
        </w:rPr>
      </w:pPr>
      <w:r>
        <w:rPr>
          <w:rFonts w:hint="eastAsia"/>
          <w:sz w:val="24"/>
        </w:rPr>
        <w:t>分子多信号弱，分子少信号强</w:t>
      </w:r>
    </w:p>
    <w:p>
      <w:pPr>
        <w:ind w:left="360"/>
        <w:rPr>
          <w:rFonts w:hint="eastAsia"/>
          <w:b/>
          <w:bCs/>
          <w:sz w:val="24"/>
        </w:rPr>
      </w:pPr>
    </w:p>
    <w:p>
      <w:pPr>
        <w:ind w:left="360"/>
        <w:rPr>
          <w:rFonts w:hint="eastAsia"/>
          <w:b/>
          <w:bCs/>
          <w:sz w:val="24"/>
        </w:rPr>
      </w:pPr>
      <w:r>
        <w:rPr>
          <w:rFonts w:hint="eastAsia"/>
          <w:b/>
          <w:bCs/>
          <w:sz w:val="24"/>
        </w:rPr>
        <w:t>染色区别：</w:t>
      </w:r>
    </w:p>
    <w:p>
      <w:pPr>
        <w:ind w:left="360"/>
        <w:rPr>
          <w:rFonts w:hint="eastAsia"/>
          <w:sz w:val="24"/>
        </w:rPr>
      </w:pPr>
      <w:r>
        <w:rPr>
          <w:rFonts w:hint="eastAsia"/>
          <w:sz w:val="24"/>
        </w:rPr>
        <w:t>是否打孔，先染膜再染胞浆</w:t>
      </w:r>
    </w:p>
    <w:p>
      <w:pPr>
        <w:ind w:left="360"/>
        <w:rPr>
          <w:rFonts w:hint="eastAsia"/>
          <w:sz w:val="24"/>
        </w:rPr>
      </w:pPr>
    </w:p>
    <w:p>
      <w:pPr>
        <w:widowControl w:val="0"/>
        <w:numPr>
          <w:ilvl w:val="0"/>
          <w:numId w:val="0"/>
        </w:numPr>
        <w:ind w:left="0" w:leftChars="0" w:firstLine="0" w:firstLineChars="0"/>
        <w:jc w:val="both"/>
        <w:rPr>
          <w:sz w:val="24"/>
        </w:rPr>
      </w:pPr>
      <w:r>
        <w:rPr>
          <w:b/>
          <w:bCs/>
          <w:sz w:val="24"/>
        </w:rPr>
        <w:t>标本处理</w:t>
      </w:r>
      <w:r>
        <w:rPr>
          <w:sz w:val="24"/>
        </w:rPr>
        <w:t xml:space="preserve">：避免使用络合钙的抗凝剂，如EDTA，因为它们会限制钙依赖性激活过程，推荐用肝素钠。 </w:t>
      </w:r>
    </w:p>
    <w:p>
      <w:pPr>
        <w:widowControl w:val="0"/>
        <w:numPr>
          <w:ilvl w:val="0"/>
          <w:numId w:val="0"/>
        </w:numPr>
        <w:ind w:left="0" w:leftChars="0" w:firstLine="0" w:firstLineChars="0"/>
        <w:jc w:val="both"/>
        <w:rPr>
          <w:sz w:val="24"/>
        </w:rPr>
      </w:pPr>
      <w:r>
        <w:rPr>
          <w:b/>
          <w:bCs/>
          <w:sz w:val="24"/>
        </w:rPr>
        <w:t>刺激激活</w:t>
      </w:r>
      <w:r>
        <w:rPr>
          <w:sz w:val="24"/>
        </w:rPr>
        <w:t xml:space="preserve">：检测不同的细胞因子根据情况选择不同的刺激剂组合和刺激时间，以保证最佳的检测效果。 </w:t>
      </w:r>
    </w:p>
    <w:p>
      <w:pPr>
        <w:widowControl w:val="0"/>
        <w:numPr>
          <w:ilvl w:val="0"/>
          <w:numId w:val="0"/>
        </w:numPr>
        <w:ind w:left="0" w:leftChars="0" w:firstLine="0" w:firstLineChars="0"/>
        <w:jc w:val="both"/>
        <w:rPr>
          <w:sz w:val="24"/>
        </w:rPr>
      </w:pPr>
      <w:r>
        <w:rPr>
          <w:b/>
          <w:bCs/>
          <w:sz w:val="24"/>
        </w:rPr>
        <w:t>同型对照：</w:t>
      </w:r>
      <w:r>
        <w:rPr>
          <w:sz w:val="24"/>
        </w:rPr>
        <w:t>使用与荧光标记抗体相同来源、相同标记、相同剂量和亚型的免疫球蛋白，用于消除由于抗体非特异性结合到细胞表面而产生的背景染色。</w:t>
      </w:r>
    </w:p>
    <w:p>
      <w:pPr>
        <w:widowControl w:val="0"/>
        <w:numPr>
          <w:ilvl w:val="0"/>
          <w:numId w:val="0"/>
        </w:numPr>
        <w:ind w:left="0" w:leftChars="0" w:firstLine="0" w:firstLineChars="0"/>
        <w:jc w:val="both"/>
        <w:rPr>
          <w:sz w:val="24"/>
        </w:rPr>
      </w:pPr>
      <w:r>
        <w:rPr>
          <w:b/>
          <w:bCs/>
          <w:sz w:val="24"/>
        </w:rPr>
        <w:t>细胞丢失：</w:t>
      </w:r>
      <w:r>
        <w:rPr>
          <w:sz w:val="24"/>
        </w:rPr>
        <w:t xml:space="preserve">洗涤离心过程可能丢失细胞。 </w:t>
      </w:r>
    </w:p>
    <w:p>
      <w:pPr>
        <w:widowControl w:val="0"/>
        <w:numPr>
          <w:ilvl w:val="0"/>
          <w:numId w:val="0"/>
        </w:numPr>
        <w:ind w:left="0" w:leftChars="0" w:firstLine="0" w:firstLineChars="0"/>
        <w:jc w:val="both"/>
        <w:rPr>
          <w:sz w:val="24"/>
        </w:rPr>
      </w:pPr>
      <w:r>
        <w:rPr>
          <w:b/>
          <w:bCs/>
          <w:sz w:val="24"/>
        </w:rPr>
        <w:t>细胞悬浮：</w:t>
      </w:r>
      <w:r>
        <w:rPr>
          <w:sz w:val="24"/>
        </w:rPr>
        <w:t>避免微细管道堵塞，特别是黏附细胞，如星形细胞。</w:t>
      </w:r>
    </w:p>
    <w:p>
      <w:pPr>
        <w:numPr>
          <w:ilvl w:val="0"/>
          <w:numId w:val="0"/>
        </w:numPr>
        <w:rPr>
          <w:rFonts w:hint="default" w:ascii="宋体" w:hAnsi="宋体" w:eastAsia="宋体" w:cs="宋体"/>
          <w:b w:val="0"/>
          <w:bCs w:val="0"/>
          <w:sz w:val="32"/>
          <w:szCs w:val="32"/>
          <w:lang w:val="en-US" w:eastAsia="zh-CN"/>
        </w:rPr>
      </w:pPr>
    </w:p>
    <w:p>
      <w:pPr>
        <w:numPr>
          <w:ilvl w:val="0"/>
          <w:numId w:val="0"/>
        </w:numPr>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2014</w:t>
      </w:r>
    </w:p>
    <w:p>
      <w:pPr>
        <w:numPr>
          <w:ilvl w:val="0"/>
          <w:numId w:val="0"/>
        </w:num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流式细胞仪一维图细胞周期标注，看图确定是否某药物具有诱导细胞分化的作用，否的话还需要什么参数</w:t>
      </w:r>
    </w:p>
    <w:p>
      <w:pPr>
        <w:numPr>
          <w:ilvl w:val="0"/>
          <w:numId w:val="0"/>
        </w:numPr>
        <w:rPr>
          <w:rFonts w:hint="default" w:ascii="宋体" w:hAnsi="宋体" w:eastAsia="宋体" w:cs="宋体"/>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Bickham Script Pro Regular">
    <w:panose1 w:val="030304020407070D0D06"/>
    <w:charset w:val="00"/>
    <w:family w:val="auto"/>
    <w:pitch w:val="default"/>
    <w:sig w:usb0="800000AF" w:usb1="5000204B" w:usb2="00000000" w:usb3="00000000" w:csb0="00000093"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BE2C71"/>
    <w:rsid w:val="0EAB54B4"/>
    <w:rsid w:val="105A31FA"/>
    <w:rsid w:val="22454B85"/>
    <w:rsid w:val="5FE77CC8"/>
    <w:rsid w:val="63064C2B"/>
    <w:rsid w:val="65FC3CD3"/>
    <w:rsid w:val="69447E57"/>
    <w:rsid w:val="6ABE2C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eastAsia="黑体"/>
      <w:kern w:val="44"/>
      <w:sz w:val="28"/>
      <w:szCs w:val="22"/>
    </w:rPr>
  </w:style>
  <w:style w:type="paragraph" w:styleId="3">
    <w:name w:val="heading 2"/>
    <w:basedOn w:val="1"/>
    <w:next w:val="1"/>
    <w:semiHidden/>
    <w:unhideWhenUsed/>
    <w:qFormat/>
    <w:uiPriority w:val="0"/>
    <w:pPr>
      <w:keepNext/>
      <w:keepLines/>
      <w:spacing w:beforeLines="0" w:beforeAutospacing="0" w:afterLines="0" w:afterAutospacing="0" w:line="360" w:lineRule="auto"/>
      <w:outlineLvl w:val="1"/>
    </w:pPr>
    <w:rPr>
      <w:rFonts w:ascii="Times New Roman" w:hAnsi="Times New Roman" w:eastAsia="黑体"/>
      <w:sz w:val="24"/>
      <w:szCs w:val="22"/>
    </w:rPr>
  </w:style>
  <w:style w:type="paragraph" w:styleId="4">
    <w:name w:val="heading 3"/>
    <w:basedOn w:val="1"/>
    <w:next w:val="1"/>
    <w:semiHidden/>
    <w:unhideWhenUsed/>
    <w:qFormat/>
    <w:uiPriority w:val="0"/>
    <w:pPr>
      <w:keepNext/>
      <w:keepLines/>
      <w:spacing w:beforeLines="0" w:beforeAutospacing="0" w:afterLines="0" w:afterAutospacing="0" w:line="360" w:lineRule="auto"/>
      <w:outlineLvl w:val="2"/>
    </w:pPr>
    <w:rPr>
      <w:rFonts w:ascii="Times New Roman" w:hAnsi="Times New Roman" w:eastAsia="宋体"/>
      <w:sz w:val="24"/>
      <w:szCs w:val="22"/>
    </w:rPr>
  </w:style>
  <w:style w:type="character" w:default="1" w:styleId="6">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2019-10-21T11:14:00Z</dcterms:created>
  <dc:creator>LENOVO</dc:creator>
  <cp:lastModifiedBy>LENOVO</cp:lastModifiedBy>
  <dcterms:modified xsi:type="dcterms:W3CDTF">2019-10-22T14:14:48Z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