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10.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32"/>
        </w:rPr>
      </w:pPr>
      <w:r>
        <w:rPr>
          <w:rFonts w:cs="Arial" w:ascii="Arial" w:hAnsi="Arial"/>
          <w:sz w:val="32"/>
        </w:rPr>
        <w:t>Optical Imaging for Biological Sciences</w:t>
      </w:r>
    </w:p>
    <w:p>
      <w:pPr>
        <w:pStyle w:val="Normal"/>
        <w:jc w:val="center"/>
        <w:rPr>
          <w:rFonts w:ascii="Arial" w:hAnsi="Arial" w:cs="Arial"/>
          <w:sz w:val="24"/>
        </w:rPr>
      </w:pPr>
      <w:r>
        <w:rPr>
          <w:rFonts w:ascii="Arial" w:hAnsi="Arial" w:cs="Arial"/>
          <w:sz w:val="24"/>
        </w:rPr>
        <w:t>赵钰琛</w:t>
      </w:r>
    </w:p>
    <w:p>
      <w:pPr>
        <w:pStyle w:val="Normal"/>
        <w:jc w:val="left"/>
        <w:rPr>
          <w:rFonts w:ascii="Arial" w:hAnsi="Arial" w:cs="Arial"/>
          <w:sz w:val="24"/>
        </w:rPr>
      </w:pPr>
      <w:r>
        <w:rPr>
          <w:rFonts w:ascii="Arial" w:hAnsi="Arial" w:cs="Arial"/>
          <w:sz w:val="24"/>
        </w:rPr>
        <w:t>重要的知识点</w:t>
      </w:r>
    </w:p>
    <w:p>
      <w:pPr>
        <w:pStyle w:val="Normal"/>
        <w:jc w:val="left"/>
        <w:rPr>
          <w:rFonts w:ascii="黑体" w:hAnsi="黑体" w:eastAsia="黑体" w:cs="Arial"/>
          <w:sz w:val="24"/>
        </w:rPr>
      </w:pPr>
      <w:r>
        <w:rPr>
          <w:rFonts w:eastAsia="黑体" w:cs="Arial" w:ascii="黑体" w:hAnsi="黑体"/>
          <w:sz w:val="24"/>
        </w:rPr>
        <w:t>1</w:t>
      </w:r>
      <w:r>
        <w:rPr>
          <w:rFonts w:ascii="黑体" w:hAnsi="黑体" w:cs="Arial" w:eastAsia="黑体"/>
          <w:sz w:val="24"/>
        </w:rPr>
        <w:t>、画光路，例如给出绿光经过透镜的光路图，画出蓝光经过透镜后的光路图。</w:t>
      </w:r>
    </w:p>
    <w:p>
      <w:pPr>
        <w:pStyle w:val="Normal"/>
        <w:jc w:val="center"/>
        <w:rPr>
          <w:rFonts w:ascii="Arial" w:hAnsi="Arial" w:cs="Arial"/>
          <w:sz w:val="32"/>
        </w:rPr>
      </w:pPr>
      <w:r>
        <w:rPr/>
        <w:drawing>
          <wp:inline distT="0" distB="0" distL="0" distR="0">
            <wp:extent cx="5274310" cy="21634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5274310" cy="2163445"/>
                    </a:xfrm>
                    <a:prstGeom prst="rect">
                      <a:avLst/>
                    </a:prstGeom>
                  </pic:spPr>
                </pic:pic>
              </a:graphicData>
            </a:graphic>
          </wp:inline>
        </w:drawing>
      </w:r>
    </w:p>
    <w:p>
      <w:pPr>
        <w:pStyle w:val="Normal"/>
        <w:rPr>
          <w:sz w:val="24"/>
          <w:szCs w:val="24"/>
        </w:rPr>
      </w:pPr>
      <w:r>
        <w:rPr>
          <w:sz w:val="24"/>
          <w:szCs w:val="24"/>
        </w:rPr>
        <w:t>知识点：（</w:t>
      </w:r>
      <w:r>
        <w:rPr>
          <w:sz w:val="24"/>
          <w:szCs w:val="24"/>
        </w:rPr>
        <w:t>1</w:t>
      </w:r>
      <w:r>
        <w:rPr>
          <w:sz w:val="24"/>
          <w:szCs w:val="24"/>
        </w:rPr>
        <w:t>）光线通过透镜中心时不会发生偏转；（</w:t>
      </w:r>
      <w:r>
        <w:rPr>
          <w:sz w:val="24"/>
          <w:szCs w:val="24"/>
        </w:rPr>
        <w:t>2</w:t>
      </w:r>
      <w:r>
        <w:rPr>
          <w:sz w:val="24"/>
          <w:szCs w:val="24"/>
        </w:rPr>
        <w:t>）平行的光线会聚焦在焦平面上的一个点上</w:t>
      </w:r>
    </w:p>
    <w:p>
      <w:pPr>
        <w:pStyle w:val="Normal"/>
        <w:rPr/>
      </w:pPr>
      <w:r>
        <w:rPr/>
      </w:r>
    </w:p>
    <w:p>
      <w:pPr>
        <w:pStyle w:val="Normal"/>
        <w:rPr>
          <w:rFonts w:ascii="黑体" w:hAnsi="黑体" w:eastAsia="黑体"/>
          <w:sz w:val="24"/>
          <w:szCs w:val="24"/>
        </w:rPr>
      </w:pPr>
      <w:r>
        <w:rPr>
          <w:rFonts w:eastAsia="黑体" w:ascii="黑体" w:hAnsi="黑体"/>
          <w:sz w:val="24"/>
          <w:szCs w:val="24"/>
        </w:rPr>
        <w:t>2</w:t>
      </w:r>
      <w:r>
        <w:rPr>
          <w:rFonts w:ascii="黑体" w:hAnsi="黑体" w:eastAsia="黑体"/>
          <w:sz w:val="24"/>
          <w:szCs w:val="24"/>
        </w:rPr>
        <w:t>、成像公式，例如给任意两个参数，算另一个参数</w:t>
      </w:r>
    </w:p>
    <w:p>
      <w:pPr>
        <w:pStyle w:val="Normal"/>
        <w:jc w:val="center"/>
        <w:rPr/>
      </w:pPr>
      <w:r>
        <w:rPr/>
        <w:drawing>
          <wp:inline distT="0" distB="0" distL="0" distR="0">
            <wp:extent cx="1119505" cy="6731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1119505" cy="673100"/>
                    </a:xfrm>
                    <a:prstGeom prst="rect">
                      <a:avLst/>
                    </a:prstGeom>
                  </pic:spPr>
                </pic:pic>
              </a:graphicData>
            </a:graphic>
          </wp:inline>
        </w:drawing>
      </w:r>
    </w:p>
    <w:p>
      <w:pPr>
        <w:pStyle w:val="Normal"/>
        <w:rPr/>
      </w:pPr>
      <w:r>
        <w:rPr>
          <w:sz w:val="24"/>
          <w:szCs w:val="24"/>
        </w:rPr>
        <w:t>知识点：物距</w:t>
      </w:r>
      <w:r>
        <w:rPr>
          <w:sz w:val="24"/>
          <w:szCs w:val="24"/>
        </w:rPr>
        <w:t>（</w:t>
      </w:r>
      <w:r>
        <w:rPr>
          <w:color w:val="C9211E"/>
          <w:sz w:val="24"/>
          <w:szCs w:val="24"/>
        </w:rPr>
        <w:t>物距就是指物体到透镜光心的距离</w:t>
      </w:r>
      <w:r>
        <w:rPr>
          <w:sz w:val="24"/>
          <w:szCs w:val="24"/>
        </w:rPr>
        <w:t>）</w:t>
      </w:r>
      <w:r>
        <w:rPr>
          <w:sz w:val="24"/>
          <w:szCs w:val="24"/>
        </w:rPr>
        <w:t>的倒数与像距（</w:t>
      </w:r>
      <w:r>
        <w:rPr>
          <w:color w:val="C9211E"/>
          <w:sz w:val="24"/>
          <w:szCs w:val="24"/>
        </w:rPr>
        <w:t>像距就是物体通过平面镜成的像与凸透镜之间的距离</w:t>
      </w:r>
      <w:r>
        <w:rPr>
          <w:sz w:val="24"/>
          <w:szCs w:val="24"/>
        </w:rPr>
        <w:t>）的倒数之和等于焦距的倒数</w:t>
      </w:r>
    </w:p>
    <w:p>
      <w:pPr>
        <w:pStyle w:val="Normal"/>
        <w:rPr/>
      </w:pPr>
      <w:r>
        <w:rPr/>
      </w:r>
    </w:p>
    <w:p>
      <w:pPr>
        <w:pStyle w:val="Normal"/>
        <w:jc w:val="center"/>
        <w:rPr/>
      </w:pPr>
      <w:r>
        <w:rPr/>
      </w:r>
    </w:p>
    <w:p>
      <w:pPr>
        <w:pStyle w:val="Normal"/>
        <w:rPr>
          <w:rFonts w:ascii="黑体" w:hAnsi="黑体" w:eastAsia="黑体"/>
          <w:sz w:val="24"/>
          <w:szCs w:val="24"/>
        </w:rPr>
      </w:pPr>
      <w:r>
        <w:rPr>
          <w:rFonts w:eastAsia="黑体" w:ascii="黑体" w:hAnsi="黑体"/>
          <w:sz w:val="24"/>
          <w:szCs w:val="24"/>
        </w:rPr>
        <w:t>3</w:t>
      </w:r>
      <w:r>
        <w:rPr>
          <w:rFonts w:ascii="黑体" w:hAnsi="黑体" w:eastAsia="黑体"/>
          <w:sz w:val="24"/>
          <w:szCs w:val="24"/>
        </w:rPr>
        <w:t>、无穷远校正成像系统</w:t>
      </w:r>
    </w:p>
    <w:p>
      <w:pPr>
        <w:pStyle w:val="Normal"/>
        <w:rPr>
          <w:sz w:val="24"/>
          <w:szCs w:val="24"/>
        </w:rPr>
      </w:pPr>
      <w:r>
        <w:rPr>
          <w:sz w:val="24"/>
          <w:szCs w:val="24"/>
        </w:rPr>
        <w:t>例如给出</w:t>
      </w:r>
      <w:r>
        <w:rPr>
          <w:sz w:val="24"/>
          <w:szCs w:val="24"/>
        </w:rPr>
        <w:t>Tube lens</w:t>
      </w:r>
      <w:r>
        <w:rPr>
          <w:sz w:val="24"/>
          <w:szCs w:val="24"/>
        </w:rPr>
        <w:t>和</w:t>
      </w:r>
      <w:r>
        <w:rPr>
          <w:sz w:val="24"/>
          <w:szCs w:val="24"/>
        </w:rPr>
        <w:t>Objective lens</w:t>
      </w:r>
      <w:r>
        <w:rPr>
          <w:sz w:val="24"/>
          <w:szCs w:val="24"/>
        </w:rPr>
        <w:t>的焦距，算放大率，或者给出</w:t>
      </w:r>
      <w:r>
        <w:rPr>
          <w:sz w:val="24"/>
          <w:szCs w:val="24"/>
        </w:rPr>
        <w:t>Tube lens</w:t>
      </w:r>
      <w:r>
        <w:rPr>
          <w:sz w:val="24"/>
          <w:szCs w:val="24"/>
        </w:rPr>
        <w:t>焦距和放大率，算</w:t>
      </w:r>
      <w:r>
        <w:rPr>
          <w:sz w:val="24"/>
          <w:szCs w:val="24"/>
        </w:rPr>
        <w:t>Objective lens</w:t>
      </w:r>
      <w:r>
        <w:rPr>
          <w:sz w:val="24"/>
          <w:szCs w:val="24"/>
        </w:rPr>
        <w:t>的焦距（重要）</w:t>
      </w:r>
    </w:p>
    <w:p>
      <w:pPr>
        <w:pStyle w:val="Normal"/>
        <w:jc w:val="center"/>
        <w:rPr/>
      </w:pPr>
      <w:r>
        <w:rPr/>
        <w:drawing>
          <wp:inline distT="0" distB="0" distL="0" distR="0">
            <wp:extent cx="4096385" cy="247523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tretch>
                      <a:fillRect/>
                    </a:stretch>
                  </pic:blipFill>
                  <pic:spPr bwMode="auto">
                    <a:xfrm>
                      <a:off x="0" y="0"/>
                      <a:ext cx="4096385" cy="2475230"/>
                    </a:xfrm>
                    <a:prstGeom prst="rect">
                      <a:avLst/>
                    </a:prstGeom>
                  </pic:spPr>
                </pic:pic>
              </a:graphicData>
            </a:graphic>
          </wp:inline>
        </w:drawing>
      </w:r>
    </w:p>
    <w:p>
      <w:pPr>
        <w:pStyle w:val="Normal"/>
        <w:rPr>
          <w:sz w:val="24"/>
          <w:szCs w:val="24"/>
        </w:rPr>
      </w:pPr>
      <w:r>
        <w:drawing>
          <wp:anchor behindDoc="0" distT="0" distB="0" distL="114300" distR="114300" simplePos="0" locked="0" layoutInCell="1" allowOverlap="1" relativeHeight="2">
            <wp:simplePos x="0" y="0"/>
            <wp:positionH relativeFrom="column">
              <wp:posOffset>1014730</wp:posOffset>
            </wp:positionH>
            <wp:positionV relativeFrom="paragraph">
              <wp:posOffset>781685</wp:posOffset>
            </wp:positionV>
            <wp:extent cx="1228090" cy="465455"/>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tretch>
                      <a:fillRect/>
                    </a:stretch>
                  </pic:blipFill>
                  <pic:spPr bwMode="auto">
                    <a:xfrm>
                      <a:off x="0" y="0"/>
                      <a:ext cx="1228090" cy="465455"/>
                    </a:xfrm>
                    <a:prstGeom prst="rect">
                      <a:avLst/>
                    </a:prstGeom>
                  </pic:spPr>
                </pic:pic>
              </a:graphicData>
            </a:graphic>
          </wp:anchor>
        </w:drawing>
      </w:r>
      <w:r>
        <w:rPr>
          <w:sz w:val="24"/>
          <w:szCs w:val="24"/>
        </w:rPr>
        <w:t>对</w:t>
      </w:r>
      <w:r>
        <w:rPr>
          <w:sz w:val="24"/>
          <w:szCs w:val="24"/>
        </w:rPr>
        <w:t>于无穷远校正成像系统（样品的光经过物镜后变成平行光，经过</w:t>
      </w:r>
      <w:r>
        <w:rPr>
          <w:sz w:val="24"/>
          <w:szCs w:val="24"/>
        </w:rPr>
        <w:t>Tube lens</w:t>
      </w:r>
      <w:r>
        <w:rPr>
          <w:sz w:val="24"/>
          <w:szCs w:val="24"/>
        </w:rPr>
        <w:t>后汇聚成像平面）。</w:t>
      </w:r>
    </w:p>
    <w:p>
      <w:pPr>
        <w:pStyle w:val="Normal"/>
        <w:rPr/>
      </w:pPr>
      <w:r>
        <w:rPr>
          <w:sz w:val="24"/>
          <w:szCs w:val="24"/>
        </w:rPr>
        <w:t>理论放大率</w:t>
      </w:r>
      <w:r>
        <w:rPr/>
        <w:t>：</w:t>
      </w:r>
    </w:p>
    <w:p>
      <w:pPr>
        <w:pStyle w:val="Normal"/>
        <w:rPr/>
      </w:pPr>
      <w:r>
        <w:rPr/>
      </w:r>
    </w:p>
    <w:p>
      <w:pPr>
        <w:pStyle w:val="Normal"/>
        <w:rPr>
          <w:rFonts w:ascii="黑体" w:hAnsi="黑体" w:eastAsia="黑体"/>
          <w:color w:val="FF0000"/>
          <w:sz w:val="24"/>
          <w:szCs w:val="24"/>
        </w:rPr>
      </w:pPr>
      <w:r>
        <w:rPr>
          <w:rFonts w:ascii="黑体" w:hAnsi="黑体" w:eastAsia="黑体"/>
          <w:color w:val="FF0000"/>
          <w:sz w:val="24"/>
          <w:szCs w:val="24"/>
        </w:rPr>
        <w:t>老师给的例题：</w:t>
      </w:r>
    </w:p>
    <w:p>
      <w:pPr>
        <w:pStyle w:val="Normal"/>
        <w:rPr/>
      </w:pPr>
      <w:r>
        <w:rPr/>
        <w:drawing>
          <wp:inline distT="0" distB="0" distL="0" distR="0">
            <wp:extent cx="5274310" cy="3195320"/>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6"/>
                    <a:stretch>
                      <a:fillRect/>
                    </a:stretch>
                  </pic:blipFill>
                  <pic:spPr bwMode="auto">
                    <a:xfrm>
                      <a:off x="0" y="0"/>
                      <a:ext cx="5274310" cy="3195320"/>
                    </a:xfrm>
                    <a:prstGeom prst="rect">
                      <a:avLst/>
                    </a:prstGeom>
                  </pic:spPr>
                </pic:pic>
              </a:graphicData>
            </a:graphic>
          </wp:inline>
        </w:drawing>
      </w:r>
    </w:p>
    <w:p>
      <w:pPr>
        <w:pStyle w:val="Normal"/>
        <w:rPr>
          <w:sz w:val="24"/>
          <w:szCs w:val="24"/>
        </w:rPr>
      </w:pPr>
      <w:r>
        <w:rPr>
          <w:sz w:val="24"/>
          <w:szCs w:val="24"/>
        </w:rPr>
        <w:t>不同厂家的</w:t>
      </w:r>
      <w:r>
        <w:rPr>
          <w:sz w:val="24"/>
          <w:szCs w:val="24"/>
        </w:rPr>
        <w:t>Tube lens</w:t>
      </w:r>
      <w:r>
        <w:rPr>
          <w:sz w:val="24"/>
          <w:szCs w:val="24"/>
        </w:rPr>
        <w:t>焦距不同，</w:t>
      </w:r>
      <w:r>
        <w:rPr>
          <w:sz w:val="24"/>
          <w:szCs w:val="24"/>
        </w:rPr>
        <w:t>Olympus</w:t>
      </w:r>
      <w:r>
        <w:rPr>
          <w:sz w:val="24"/>
          <w:szCs w:val="24"/>
        </w:rPr>
        <w:t>的物镜装在</w:t>
      </w:r>
      <w:r>
        <w:rPr>
          <w:sz w:val="24"/>
          <w:szCs w:val="24"/>
        </w:rPr>
        <w:t>Nikon</w:t>
      </w:r>
      <w:r>
        <w:rPr>
          <w:sz w:val="24"/>
          <w:szCs w:val="24"/>
        </w:rPr>
        <w:t>的系统上，计算放大率时要注意，物镜焦距用</w:t>
      </w:r>
      <w:r>
        <w:rPr>
          <w:sz w:val="24"/>
          <w:szCs w:val="24"/>
        </w:rPr>
        <w:t>Olympus</w:t>
      </w:r>
      <w:r>
        <w:rPr>
          <w:sz w:val="24"/>
          <w:szCs w:val="24"/>
        </w:rPr>
        <w:t>的，</w:t>
      </w:r>
      <w:r>
        <w:rPr>
          <w:sz w:val="24"/>
          <w:szCs w:val="24"/>
        </w:rPr>
        <w:t>Tube lens</w:t>
      </w:r>
      <w:r>
        <w:rPr>
          <w:sz w:val="24"/>
          <w:szCs w:val="24"/>
        </w:rPr>
        <w:t>焦距用</w:t>
      </w:r>
      <w:r>
        <w:rPr>
          <w:sz w:val="24"/>
          <w:szCs w:val="24"/>
        </w:rPr>
        <w:t>Nikon</w:t>
      </w:r>
      <w:r>
        <w:rPr>
          <w:sz w:val="24"/>
          <w:szCs w:val="24"/>
        </w:rPr>
        <w:t>的。计算理论分辨率使用：</w:t>
      </w:r>
      <w:r>
        <w:rPr/>
        <w:drawing>
          <wp:inline distT="0" distB="0" distL="0" distR="0">
            <wp:extent cx="2889250" cy="978535"/>
            <wp:effectExtent l="0" t="0" r="0" b="0"/>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7"/>
                    <a:stretch>
                      <a:fillRect/>
                    </a:stretch>
                  </pic:blipFill>
                  <pic:spPr bwMode="auto">
                    <a:xfrm>
                      <a:off x="0" y="0"/>
                      <a:ext cx="2889250" cy="978535"/>
                    </a:xfrm>
                    <a:prstGeom prst="rect">
                      <a:avLst/>
                    </a:prstGeom>
                  </pic:spPr>
                </pic:pic>
              </a:graphicData>
            </a:graphic>
          </wp:inline>
        </w:drawing>
      </w:r>
    </w:p>
    <w:p>
      <w:pPr>
        <w:pStyle w:val="Normal"/>
        <w:rPr/>
      </w:pPr>
      <w:r>
        <w:rPr/>
      </w:r>
    </w:p>
    <w:p>
      <w:pPr>
        <w:pStyle w:val="Normal"/>
        <w:rPr>
          <w:rFonts w:ascii="Arial" w:hAnsi="Arial" w:eastAsia="黑体" w:cs="Arial"/>
          <w:sz w:val="24"/>
          <w:szCs w:val="24"/>
        </w:rPr>
      </w:pPr>
      <w:r>
        <w:rPr>
          <w:rFonts w:eastAsia="黑体" w:cs="Arial" w:ascii="Arial" w:hAnsi="Arial"/>
          <w:sz w:val="24"/>
          <w:szCs w:val="24"/>
        </w:rPr>
        <w:t>4</w:t>
      </w:r>
      <w:r>
        <w:rPr>
          <w:rFonts w:ascii="Arial" w:hAnsi="Arial" w:cs="Arial" w:eastAsia="黑体"/>
          <w:sz w:val="24"/>
          <w:szCs w:val="24"/>
        </w:rPr>
        <w:t>、点扩散函数概念（</w:t>
      </w:r>
      <w:r>
        <w:rPr>
          <w:rFonts w:eastAsia="黑体" w:cs="Arial" w:ascii="Arial" w:hAnsi="Arial"/>
          <w:sz w:val="24"/>
          <w:szCs w:val="24"/>
        </w:rPr>
        <w:t>Point spread function</w:t>
      </w:r>
      <w:r>
        <w:rPr>
          <w:rFonts w:ascii="Arial" w:hAnsi="Arial" w:cs="Arial" w:eastAsia="黑体"/>
          <w:sz w:val="24"/>
          <w:szCs w:val="24"/>
        </w:rPr>
        <w:t>）</w:t>
      </w:r>
    </w:p>
    <w:p>
      <w:pPr>
        <w:pStyle w:val="Normal"/>
        <w:rPr>
          <w:rFonts w:ascii="等线" w:hAnsi="等线" w:cs="Arial" w:asciiTheme="minorEastAsia" w:hAnsiTheme="minorEastAsia"/>
          <w:sz w:val="24"/>
          <w:szCs w:val="24"/>
        </w:rPr>
      </w:pPr>
      <w:r>
        <w:rPr>
          <w:rFonts w:ascii="等线" w:hAnsi="等线" w:cs="Arial" w:asciiTheme="minorEastAsia" w:hAnsiTheme="minorEastAsia"/>
          <w:sz w:val="24"/>
          <w:szCs w:val="24"/>
        </w:rPr>
        <w:t>例如，简述什么是</w:t>
      </w:r>
      <w:r>
        <w:rPr>
          <w:rFonts w:cs="Arial"/>
          <w:sz w:val="24"/>
          <w:szCs w:val="24"/>
        </w:rPr>
        <w:t>Point spread function</w:t>
      </w:r>
    </w:p>
    <w:p>
      <w:pPr>
        <w:pStyle w:val="Normal"/>
        <w:jc w:val="center"/>
        <w:rPr>
          <w:rFonts w:ascii="等线" w:hAnsi="等线" w:cs="Arial" w:asciiTheme="minorEastAsia" w:hAnsiTheme="minorEastAsia"/>
          <w:sz w:val="24"/>
          <w:szCs w:val="24"/>
        </w:rPr>
      </w:pPr>
      <w:r>
        <w:rPr/>
        <w:drawing>
          <wp:inline distT="0" distB="0" distL="0" distR="0">
            <wp:extent cx="3898900" cy="2764155"/>
            <wp:effectExtent l="0" t="0" r="0" b="0"/>
            <wp:docPr id="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
                    <pic:cNvPicPr>
                      <a:picLocks noChangeAspect="1" noChangeArrowheads="1"/>
                    </pic:cNvPicPr>
                  </pic:nvPicPr>
                  <pic:blipFill>
                    <a:blip r:embed="rId8"/>
                    <a:stretch>
                      <a:fillRect/>
                    </a:stretch>
                  </pic:blipFill>
                  <pic:spPr bwMode="auto">
                    <a:xfrm>
                      <a:off x="0" y="0"/>
                      <a:ext cx="3898900" cy="2764155"/>
                    </a:xfrm>
                    <a:prstGeom prst="rect">
                      <a:avLst/>
                    </a:prstGeom>
                  </pic:spPr>
                </pic:pic>
              </a:graphicData>
            </a:graphic>
          </wp:inline>
        </w:drawing>
      </w:r>
    </w:p>
    <w:p>
      <w:pPr>
        <w:pStyle w:val="Normal"/>
        <w:rPr>
          <w:rFonts w:ascii="等线" w:hAnsi="等线" w:cs="Arial" w:asciiTheme="minorEastAsia" w:hAnsiTheme="minorEastAsia"/>
          <w:sz w:val="24"/>
          <w:szCs w:val="24"/>
        </w:rPr>
      </w:pPr>
      <w:r>
        <w:rPr>
          <w:rFonts w:ascii="等线" w:hAnsi="等线" w:cs="Arial" w:asciiTheme="minorEastAsia" w:hAnsiTheme="minorEastAsia"/>
          <w:sz w:val="24"/>
          <w:szCs w:val="24"/>
        </w:rPr>
        <w:t>点扩散函数（</w:t>
      </w:r>
      <w:r>
        <w:rPr>
          <w:rFonts w:cs="Arial"/>
          <w:sz w:val="24"/>
          <w:szCs w:val="24"/>
        </w:rPr>
        <w:t>PSF</w:t>
      </w:r>
      <w:r>
        <w:rPr>
          <w:rFonts w:ascii="等线" w:hAnsi="等线" w:cs="Arial" w:asciiTheme="minorEastAsia" w:hAnsiTheme="minorEastAsia"/>
          <w:sz w:val="24"/>
          <w:szCs w:val="24"/>
        </w:rPr>
        <w:t>）描述了成像系统对点光源的响应，反应了成像系统的好坏，决定了成像系统的分辨率。</w:t>
      </w:r>
    </w:p>
    <w:p>
      <w:pPr>
        <w:pStyle w:val="Normal"/>
        <w:rPr>
          <w:rFonts w:ascii="等线" w:hAnsi="等线" w:cs="Arial" w:asciiTheme="minorEastAsia" w:hAnsiTheme="minorEastAsia"/>
          <w:sz w:val="24"/>
          <w:szCs w:val="24"/>
        </w:rPr>
      </w:pPr>
      <w:r>
        <w:rPr>
          <w:rFonts w:ascii="等线" w:hAnsi="等线" w:cs="Arial" w:asciiTheme="minorEastAsia" w:hAnsiTheme="minorEastAsia"/>
          <w:sz w:val="24"/>
          <w:szCs w:val="24"/>
        </w:rPr>
        <w:t xml:space="preserve">因为光的衍射，某一光点经过成像系统后，会在焦点处形成艾里斑 </w:t>
      </w:r>
      <w:r>
        <w:rPr>
          <w:rFonts w:cs="Arial"/>
          <w:sz w:val="24"/>
          <w:szCs w:val="24"/>
        </w:rPr>
        <w:t>(Airy disk)</w:t>
      </w:r>
      <w:r>
        <w:rPr>
          <w:rFonts w:ascii="等线" w:hAnsi="等线" w:cs="Arial" w:asciiTheme="minorEastAsia" w:hAnsiTheme="minorEastAsia"/>
          <w:sz w:val="24"/>
          <w:szCs w:val="24"/>
        </w:rPr>
        <w:t>，物体成的像可以认为是物体发出的所有光点形成的艾里斑的叠加（即</w:t>
      </w:r>
      <w:r>
        <w:rPr>
          <w:rFonts w:cs="Arial"/>
          <w:sz w:val="24"/>
          <w:szCs w:val="24"/>
        </w:rPr>
        <w:t>Image = Object</w:t>
      </w:r>
      <w:r>
        <w:rPr>
          <w:rFonts w:ascii="等线" w:hAnsi="等线" w:cs="Arial" w:asciiTheme="minorEastAsia" w:hAnsiTheme="minorEastAsia"/>
          <w:sz w:val="24"/>
          <w:szCs w:val="24"/>
        </w:rPr>
        <w:t>卷积</w:t>
      </w:r>
      <w:r>
        <w:rPr>
          <w:rFonts w:cs="Arial"/>
          <w:sz w:val="24"/>
          <w:szCs w:val="24"/>
        </w:rPr>
        <w:t>PSF</w:t>
      </w:r>
      <w:r>
        <w:rPr>
          <w:rFonts w:ascii="等线" w:hAnsi="等线" w:cs="Arial" w:asciiTheme="minorEastAsia" w:hAnsiTheme="minorEastAsia"/>
          <w:sz w:val="24"/>
          <w:szCs w:val="24"/>
        </w:rPr>
        <w:t>）。</w:t>
      </w:r>
    </w:p>
    <w:p>
      <w:pPr>
        <w:pStyle w:val="Normal"/>
        <w:rPr>
          <w:rFonts w:ascii="等线" w:hAnsi="等线" w:cs="Arial" w:asciiTheme="minorEastAsia" w:hAnsiTheme="minorEastAsia"/>
          <w:sz w:val="24"/>
          <w:szCs w:val="24"/>
        </w:rPr>
      </w:pPr>
      <w:r>
        <w:rPr>
          <w:rFonts w:cs="Arial"/>
          <w:sz w:val="24"/>
          <w:szCs w:val="24"/>
        </w:rPr>
        <w:t>PSF</w:t>
      </w:r>
      <w:r>
        <w:rPr>
          <w:rFonts w:ascii="等线" w:hAnsi="等线" w:cs="Arial" w:asciiTheme="minorEastAsia" w:hAnsiTheme="minorEastAsia"/>
          <w:sz w:val="24"/>
          <w:szCs w:val="24"/>
        </w:rPr>
        <w:t>可以通过对小于分辨率极限的荧光</w:t>
      </w:r>
      <w:r>
        <w:rPr>
          <w:rFonts w:cs="Arial"/>
          <w:sz w:val="24"/>
          <w:szCs w:val="24"/>
        </w:rPr>
        <w:t>Beads</w:t>
      </w:r>
      <w:r>
        <w:rPr>
          <w:rFonts w:ascii="等线" w:hAnsi="等线" w:cs="Arial" w:asciiTheme="minorEastAsia" w:hAnsiTheme="minorEastAsia"/>
          <w:sz w:val="24"/>
          <w:szCs w:val="24"/>
        </w:rPr>
        <w:t>进行成像，测量出成像系统的</w:t>
      </w:r>
      <w:r>
        <w:rPr>
          <w:rFonts w:cs="Arial"/>
          <w:sz w:val="24"/>
          <w:szCs w:val="24"/>
        </w:rPr>
        <w:t>PSF</w:t>
      </w:r>
      <w:r>
        <w:rPr>
          <w:rFonts w:ascii="等线" w:hAnsi="等线" w:cs="Arial" w:asciiTheme="minorEastAsia" w:hAnsiTheme="minorEastAsia"/>
          <w:sz w:val="24"/>
          <w:szCs w:val="24"/>
        </w:rPr>
        <w:t>。知道了成像系统的</w:t>
      </w:r>
      <w:r>
        <w:rPr>
          <w:rFonts w:cs="Arial"/>
          <w:sz w:val="24"/>
          <w:szCs w:val="24"/>
        </w:rPr>
        <w:t>PSF</w:t>
      </w:r>
      <w:r>
        <w:rPr>
          <w:rFonts w:ascii="等线" w:hAnsi="等线" w:cs="Arial" w:asciiTheme="minorEastAsia" w:hAnsiTheme="minorEastAsia"/>
          <w:sz w:val="24"/>
          <w:szCs w:val="24"/>
        </w:rPr>
        <w:t>，可以通过对</w:t>
      </w:r>
      <w:r>
        <w:rPr>
          <w:rFonts w:cs="Arial"/>
          <w:sz w:val="24"/>
          <w:szCs w:val="24"/>
        </w:rPr>
        <w:t>Image</w:t>
      </w:r>
      <w:r>
        <w:rPr>
          <w:rFonts w:ascii="等线" w:hAnsi="等线" w:cs="Arial" w:asciiTheme="minorEastAsia" w:hAnsiTheme="minorEastAsia"/>
          <w:sz w:val="24"/>
          <w:szCs w:val="24"/>
        </w:rPr>
        <w:t>进行反卷积，得到更好的成像质量。</w:t>
      </w:r>
    </w:p>
    <w:p>
      <w:pPr>
        <w:pStyle w:val="Normal"/>
        <w:rPr/>
      </w:pPr>
      <w:r>
        <w:rPr/>
      </w:r>
    </w:p>
    <w:p>
      <w:pPr>
        <w:pStyle w:val="Normal"/>
        <w:rPr>
          <w:rFonts w:ascii="Arial" w:hAnsi="Arial" w:eastAsia="黑体" w:cs="Arial"/>
          <w:sz w:val="24"/>
          <w:szCs w:val="24"/>
        </w:rPr>
      </w:pPr>
      <w:r>
        <w:rPr>
          <w:rFonts w:eastAsia="黑体" w:cs="Arial" w:ascii="Arial" w:hAnsi="Arial"/>
          <w:sz w:val="24"/>
          <w:szCs w:val="24"/>
        </w:rPr>
      </w:r>
    </w:p>
    <w:p>
      <w:pPr>
        <w:pStyle w:val="Normal"/>
        <w:rPr>
          <w:rFonts w:ascii="Arial" w:hAnsi="Arial" w:eastAsia="黑体" w:cs="Arial"/>
          <w:sz w:val="24"/>
          <w:szCs w:val="24"/>
        </w:rPr>
      </w:pPr>
      <w:r>
        <w:rPr>
          <w:rFonts w:eastAsia="黑体" w:cs="Arial" w:ascii="Arial" w:hAnsi="Arial"/>
          <w:sz w:val="24"/>
          <w:szCs w:val="24"/>
        </w:rPr>
      </w:r>
    </w:p>
    <w:p>
      <w:pPr>
        <w:pStyle w:val="Normal"/>
        <w:rPr>
          <w:rFonts w:ascii="Arial" w:hAnsi="Arial" w:eastAsia="黑体" w:cs="Arial"/>
          <w:sz w:val="24"/>
          <w:szCs w:val="24"/>
        </w:rPr>
      </w:pPr>
      <w:r>
        <w:rPr>
          <w:rFonts w:eastAsia="黑体" w:cs="Arial" w:ascii="Arial" w:hAnsi="Arial"/>
          <w:sz w:val="24"/>
          <w:szCs w:val="24"/>
        </w:rPr>
      </w:r>
    </w:p>
    <w:p>
      <w:pPr>
        <w:pStyle w:val="Normal"/>
        <w:rPr>
          <w:rFonts w:ascii="Arial" w:hAnsi="Arial" w:eastAsia="黑体" w:cs="Arial"/>
          <w:sz w:val="24"/>
          <w:szCs w:val="24"/>
        </w:rPr>
      </w:pPr>
      <w:r>
        <w:rPr>
          <w:rFonts w:eastAsia="黑体" w:cs="Arial" w:ascii="Arial" w:hAnsi="Arial"/>
          <w:sz w:val="24"/>
          <w:szCs w:val="24"/>
        </w:rPr>
      </w:r>
    </w:p>
    <w:p>
      <w:pPr>
        <w:pStyle w:val="Normal"/>
        <w:rPr>
          <w:rFonts w:ascii="Arial" w:hAnsi="Arial" w:eastAsia="黑体" w:cs="Arial"/>
          <w:sz w:val="24"/>
          <w:szCs w:val="24"/>
        </w:rPr>
      </w:pPr>
      <w:r>
        <w:rPr>
          <w:rFonts w:eastAsia="黑体" w:cs="Arial" w:ascii="Arial" w:hAnsi="Arial"/>
          <w:sz w:val="24"/>
          <w:szCs w:val="24"/>
        </w:rPr>
      </w:r>
    </w:p>
    <w:p>
      <w:pPr>
        <w:pStyle w:val="Normal"/>
        <w:rPr>
          <w:rFonts w:ascii="Arial" w:hAnsi="Arial" w:eastAsia="黑体" w:cs="Arial"/>
          <w:sz w:val="24"/>
          <w:szCs w:val="24"/>
        </w:rPr>
      </w:pPr>
      <w:bookmarkStart w:id="0" w:name="_GoBack"/>
      <w:bookmarkEnd w:id="0"/>
      <w:r>
        <w:rPr>
          <w:rFonts w:eastAsia="黑体" w:cs="Arial" w:ascii="Arial" w:hAnsi="Arial"/>
          <w:sz w:val="24"/>
          <w:szCs w:val="24"/>
        </w:rPr>
        <w:t>5</w:t>
      </w:r>
      <w:r>
        <w:rPr>
          <w:rFonts w:ascii="Arial" w:hAnsi="Arial" w:cs="Arial" w:eastAsia="黑体"/>
          <w:sz w:val="24"/>
          <w:szCs w:val="24"/>
        </w:rPr>
        <w:t>、</w:t>
      </w:r>
      <w:r>
        <w:rPr>
          <w:rFonts w:eastAsia="黑体" w:cs="Arial" w:ascii="Arial" w:hAnsi="Arial"/>
          <w:color w:val="C9211E"/>
          <w:sz w:val="24"/>
          <w:szCs w:val="24"/>
        </w:rPr>
        <w:t>Confocal Scanning Microscope</w:t>
      </w:r>
      <w:r>
        <w:rPr>
          <w:rFonts w:ascii="Arial" w:hAnsi="Arial" w:cs="Arial" w:eastAsia="黑体"/>
          <w:color w:val="C9211E"/>
          <w:sz w:val="24"/>
          <w:szCs w:val="24"/>
        </w:rPr>
        <w:t>原理</w:t>
      </w:r>
    </w:p>
    <w:p>
      <w:pPr>
        <w:pStyle w:val="Normal"/>
        <w:jc w:val="center"/>
        <w:rPr/>
      </w:pPr>
      <w:r>
        <w:rPr/>
        <w:drawing>
          <wp:inline distT="0" distB="0" distL="0" distR="0">
            <wp:extent cx="3555365" cy="3011170"/>
            <wp:effectExtent l="0" t="0" r="0" b="0"/>
            <wp:docPr id="8" name="图片 9" descr="E:\information\研一\实验生物学\Confocal_Microscop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E:\information\研一\实验生物学\Confocal_Microscope_Diagram.png"/>
                    <pic:cNvPicPr>
                      <a:picLocks noChangeAspect="1" noChangeArrowheads="1"/>
                    </pic:cNvPicPr>
                  </pic:nvPicPr>
                  <pic:blipFill>
                    <a:blip r:embed="rId9"/>
                    <a:stretch>
                      <a:fillRect/>
                    </a:stretch>
                  </pic:blipFill>
                  <pic:spPr bwMode="auto">
                    <a:xfrm>
                      <a:off x="0" y="0"/>
                      <a:ext cx="3555365" cy="3011170"/>
                    </a:xfrm>
                    <a:prstGeom prst="rect">
                      <a:avLst/>
                    </a:prstGeom>
                  </pic:spPr>
                </pic:pic>
              </a:graphicData>
            </a:graphic>
          </wp:inline>
        </w:drawing>
      </w:r>
    </w:p>
    <w:p>
      <w:pPr>
        <w:pStyle w:val="Normal"/>
        <w:rPr>
          <w:sz w:val="24"/>
          <w:szCs w:val="24"/>
        </w:rPr>
      </w:pPr>
      <w:r>
        <w:rPr>
          <w:sz w:val="24"/>
          <w:szCs w:val="24"/>
        </w:rPr>
        <w:t>关键点：</w:t>
      </w:r>
    </w:p>
    <w:p>
      <w:pPr>
        <w:pStyle w:val="Normal"/>
        <w:rPr>
          <w:sz w:val="24"/>
          <w:szCs w:val="24"/>
        </w:rPr>
      </w:pPr>
      <w:r>
        <w:rPr>
          <w:sz w:val="24"/>
          <w:szCs w:val="24"/>
        </w:rPr>
        <w:t>(1).Detector</w:t>
      </w:r>
      <w:r>
        <w:rPr>
          <w:sz w:val="24"/>
          <w:szCs w:val="24"/>
        </w:rPr>
        <w:t>前有</w:t>
      </w:r>
      <w:r>
        <w:rPr>
          <w:sz w:val="24"/>
          <w:szCs w:val="24"/>
        </w:rPr>
        <w:t>pinhole</w:t>
      </w:r>
      <w:r>
        <w:rPr>
          <w:sz w:val="24"/>
          <w:szCs w:val="24"/>
        </w:rPr>
        <w:t>，</w:t>
      </w:r>
      <w:r>
        <w:rPr>
          <w:sz w:val="24"/>
          <w:szCs w:val="24"/>
        </w:rPr>
        <w:t>pinhole</w:t>
      </w:r>
      <w:r>
        <w:rPr>
          <w:sz w:val="24"/>
          <w:szCs w:val="24"/>
        </w:rPr>
        <w:t>与焦面共轭，只有焦平面上的光可以通过</w:t>
      </w:r>
      <w:r>
        <w:rPr>
          <w:sz w:val="24"/>
          <w:szCs w:val="24"/>
        </w:rPr>
        <w:t>pinhole</w:t>
      </w:r>
      <w:r>
        <w:rPr>
          <w:sz w:val="24"/>
          <w:szCs w:val="24"/>
        </w:rPr>
        <w:t>，非焦面的光被阻挡不能通过，只保留焦面上的光，从而降低了背景噪声，改善了成像的分辨率；</w:t>
      </w:r>
    </w:p>
    <w:p>
      <w:pPr>
        <w:pStyle w:val="Normal"/>
        <w:rPr/>
      </w:pPr>
      <w:r>
        <w:rPr>
          <w:sz w:val="24"/>
          <w:szCs w:val="24"/>
        </w:rPr>
        <w:t>(2).</w:t>
      </w:r>
      <w:r>
        <w:rPr>
          <w:sz w:val="24"/>
          <w:szCs w:val="24"/>
        </w:rPr>
        <w:t>（</w:t>
      </w:r>
      <w:r>
        <w:rPr>
          <w:color w:val="C9211E"/>
          <w:sz w:val="24"/>
          <w:szCs w:val="24"/>
        </w:rPr>
        <w:t>长通</w:t>
      </w:r>
      <w:r>
        <w:rPr>
          <w:sz w:val="24"/>
          <w:szCs w:val="24"/>
        </w:rPr>
        <w:t>）</w:t>
      </w:r>
      <w:r>
        <w:rPr>
          <w:sz w:val="24"/>
          <w:szCs w:val="24"/>
        </w:rPr>
        <w:t>二向色镜（</w:t>
      </w:r>
      <w:r>
        <w:rPr>
          <w:sz w:val="24"/>
          <w:szCs w:val="24"/>
        </w:rPr>
        <w:t>Dichroic Mirror</w:t>
      </w:r>
      <w:r>
        <w:rPr>
          <w:sz w:val="24"/>
          <w:szCs w:val="24"/>
        </w:rPr>
        <w:t>），反射波长短的光（例如蓝光），透过波长较长的光（绿光），可以结合荧光的激发来答。（</w:t>
      </w:r>
      <w:r>
        <w:rPr>
          <w:color w:val="C9211E"/>
          <w:sz w:val="24"/>
          <w:szCs w:val="24"/>
        </w:rPr>
        <w:t>二向色反射镜</w:t>
      </w:r>
      <w:r>
        <w:rPr>
          <w:color w:val="C9211E"/>
          <w:sz w:val="24"/>
          <w:szCs w:val="24"/>
        </w:rPr>
        <w:t>/</w:t>
      </w:r>
      <w:r>
        <w:rPr>
          <w:color w:val="C9211E"/>
          <w:sz w:val="24"/>
          <w:szCs w:val="24"/>
        </w:rPr>
        <w:t>分光镜根据波长来透过或反射光，实现光谱分光。长通二向色反射镜高反射低于截止波长的光而高透射高于截止波长的光；短通二向色反射镜与之相反，高透射低于截止波长的光而高反射高于截止波长的光。</w:t>
      </w:r>
      <w:r>
        <w:rPr>
          <w:sz w:val="24"/>
          <w:szCs w:val="24"/>
        </w:rPr>
        <w:t>）</w:t>
      </w:r>
    </w:p>
    <w:p>
      <w:pPr>
        <w:pStyle w:val="Normal"/>
        <w:rPr>
          <w:sz w:val="24"/>
          <w:szCs w:val="24"/>
        </w:rPr>
      </w:pPr>
      <w:r>
        <w:rPr>
          <w:sz w:val="24"/>
          <w:szCs w:val="24"/>
        </w:rPr>
        <w:t>(3).</w:t>
      </w:r>
      <w:r>
        <w:rPr>
          <w:sz w:val="24"/>
          <w:szCs w:val="24"/>
        </w:rPr>
        <w:t>扫描成像原理，</w:t>
      </w:r>
      <w:r>
        <w:rPr>
          <w:sz w:val="24"/>
          <w:szCs w:val="24"/>
        </w:rPr>
        <w:t>confocal</w:t>
      </w:r>
      <w:r>
        <w:rPr>
          <w:sz w:val="24"/>
          <w:szCs w:val="24"/>
        </w:rPr>
        <w:t>系统里通常有两个</w:t>
      </w:r>
      <w:r>
        <w:rPr>
          <w:sz w:val="24"/>
          <w:szCs w:val="24"/>
        </w:rPr>
        <w:t>galvo</w:t>
      </w:r>
      <w:r>
        <w:rPr>
          <w:sz w:val="24"/>
          <w:szCs w:val="24"/>
        </w:rPr>
        <w:t>（扫描振镜），从</w:t>
      </w:r>
      <w:r>
        <w:rPr>
          <w:sz w:val="24"/>
          <w:szCs w:val="24"/>
        </w:rPr>
        <w:t>X</w:t>
      </w:r>
      <w:r>
        <w:rPr>
          <w:sz w:val="24"/>
          <w:szCs w:val="24"/>
        </w:rPr>
        <w:t>和</w:t>
      </w:r>
      <w:r>
        <w:rPr>
          <w:sz w:val="24"/>
          <w:szCs w:val="24"/>
        </w:rPr>
        <w:t>Y</w:t>
      </w:r>
      <w:r>
        <w:rPr>
          <w:sz w:val="24"/>
          <w:szCs w:val="24"/>
        </w:rPr>
        <w:t>轴上扫描样品，从而得到一张图片，即点扫描。另外也有线扫和</w:t>
      </w:r>
      <w:r>
        <w:rPr>
          <w:sz w:val="24"/>
          <w:szCs w:val="24"/>
        </w:rPr>
        <w:t>Spinning disk</w:t>
      </w:r>
      <w:r>
        <w:rPr>
          <w:sz w:val="24"/>
          <w:szCs w:val="24"/>
        </w:rPr>
        <w:t>两种扫描方式，虽然提高了成像速度，但牺牲了分辨率。</w:t>
      </w:r>
      <w:r>
        <w:rPr>
          <w:sz w:val="24"/>
          <w:szCs w:val="24"/>
        </w:rPr>
        <w:t>Z</w:t>
      </w:r>
      <w:r>
        <w:rPr>
          <w:sz w:val="24"/>
          <w:szCs w:val="24"/>
        </w:rPr>
        <w:t>轴方向上以一定步长移动样品，即可得到不同</w:t>
      </w:r>
      <w:r>
        <w:rPr>
          <w:sz w:val="24"/>
          <w:szCs w:val="24"/>
        </w:rPr>
        <w:t>Z</w:t>
      </w:r>
      <w:r>
        <w:rPr>
          <w:sz w:val="24"/>
          <w:szCs w:val="24"/>
        </w:rPr>
        <w:t>轴位置的图像信息。</w:t>
      </w:r>
    </w:p>
    <w:p>
      <w:pPr>
        <w:pStyle w:val="Normal"/>
        <w:rPr>
          <w:sz w:val="24"/>
          <w:szCs w:val="24"/>
        </w:rPr>
      </w:pPr>
      <w:r>
        <w:rPr/>
        <w:drawing>
          <wp:inline distT="0" distB="0" distL="0" distR="0">
            <wp:extent cx="5274310" cy="2585085"/>
            <wp:effectExtent l="0" t="0" r="0" b="0"/>
            <wp:docPr id="9"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
                    <pic:cNvPicPr>
                      <a:picLocks noChangeAspect="1" noChangeArrowheads="1"/>
                    </pic:cNvPicPr>
                  </pic:nvPicPr>
                  <pic:blipFill>
                    <a:blip r:embed="rId10"/>
                    <a:stretch>
                      <a:fillRect/>
                    </a:stretch>
                  </pic:blipFill>
                  <pic:spPr bwMode="auto">
                    <a:xfrm>
                      <a:off x="0" y="0"/>
                      <a:ext cx="5274310" cy="2585085"/>
                    </a:xfrm>
                    <a:prstGeom prst="rect">
                      <a:avLst/>
                    </a:prstGeom>
                  </pic:spPr>
                </pic:pic>
              </a:graphicData>
            </a:graphic>
          </wp:inline>
        </w:drawing>
      </w:r>
    </w:p>
    <w:p>
      <w:pPr>
        <w:pStyle w:val="Normal"/>
        <w:rPr>
          <w:sz w:val="24"/>
          <w:szCs w:val="24"/>
        </w:rPr>
      </w:pPr>
      <w:r>
        <w:rPr>
          <w:sz w:val="24"/>
          <w:szCs w:val="24"/>
        </w:rPr>
        <w:t>缺点：（</w:t>
      </w:r>
      <w:r>
        <w:rPr>
          <w:sz w:val="24"/>
          <w:szCs w:val="24"/>
        </w:rPr>
        <w:t>1</w:t>
      </w:r>
      <w:r>
        <w:rPr>
          <w:sz w:val="24"/>
          <w:szCs w:val="24"/>
        </w:rPr>
        <w:t>）成像时在</w:t>
      </w:r>
      <w:r>
        <w:rPr>
          <w:sz w:val="24"/>
          <w:szCs w:val="24"/>
        </w:rPr>
        <w:t>Z</w:t>
      </w:r>
      <w:r>
        <w:rPr>
          <w:sz w:val="24"/>
          <w:szCs w:val="24"/>
        </w:rPr>
        <w:t>轴上照亮整个样品，但每次只获得</w:t>
      </w:r>
      <w:r>
        <w:rPr>
          <w:b/>
          <w:bCs/>
          <w:sz w:val="24"/>
          <w:szCs w:val="24"/>
        </w:rPr>
        <w:t>某一平面的信息</w:t>
      </w:r>
      <w:r>
        <w:rPr>
          <w:sz w:val="24"/>
          <w:szCs w:val="24"/>
        </w:rPr>
        <w:t>，在进行</w:t>
      </w:r>
      <w:r>
        <w:rPr>
          <w:sz w:val="24"/>
          <w:szCs w:val="24"/>
        </w:rPr>
        <w:t>3D</w:t>
      </w:r>
      <w:r>
        <w:rPr>
          <w:sz w:val="24"/>
          <w:szCs w:val="24"/>
        </w:rPr>
        <w:t>扫描时会造成荧光漂白以及样品的损伤。（</w:t>
      </w:r>
      <w:r>
        <w:rPr>
          <w:sz w:val="24"/>
          <w:szCs w:val="24"/>
        </w:rPr>
        <w:t>2</w:t>
      </w:r>
      <w:r>
        <w:rPr>
          <w:sz w:val="24"/>
          <w:szCs w:val="24"/>
        </w:rPr>
        <w:t>）因为是</w:t>
      </w:r>
      <w:r>
        <w:rPr>
          <w:b/>
          <w:bCs/>
          <w:sz w:val="24"/>
          <w:szCs w:val="24"/>
        </w:rPr>
        <w:t>点扫描</w:t>
      </w:r>
      <w:r>
        <w:rPr>
          <w:sz w:val="24"/>
          <w:szCs w:val="24"/>
        </w:rPr>
        <w:t>，所以成像速度较慢，所以会出现线扫以及</w:t>
      </w:r>
      <w:r>
        <w:rPr>
          <w:sz w:val="24"/>
          <w:szCs w:val="24"/>
        </w:rPr>
        <w:t>Spinning Disc</w:t>
      </w:r>
      <w:r>
        <w:rPr>
          <w:sz w:val="24"/>
          <w:szCs w:val="24"/>
        </w:rPr>
        <w:t>扫描，但点扫描的分辨率最好。（</w:t>
      </w:r>
      <w:r>
        <w:rPr>
          <w:sz w:val="24"/>
          <w:szCs w:val="24"/>
        </w:rPr>
        <w:t>3</w:t>
      </w:r>
      <w:r>
        <w:rPr>
          <w:sz w:val="24"/>
          <w:szCs w:val="24"/>
        </w:rPr>
        <w:t>）成像</w:t>
      </w:r>
      <w:r>
        <w:rPr>
          <w:b/>
          <w:bCs/>
          <w:sz w:val="24"/>
          <w:szCs w:val="24"/>
        </w:rPr>
        <w:t>深度较小</w:t>
      </w:r>
      <w:r>
        <w:rPr>
          <w:sz w:val="24"/>
          <w:szCs w:val="24"/>
        </w:rPr>
        <w:t>（与双光子相比）。</w:t>
      </w:r>
    </w:p>
    <w:p>
      <w:pPr>
        <w:pStyle w:val="Normal"/>
        <w:rPr/>
      </w:pPr>
      <w:r>
        <w:rPr/>
      </w:r>
    </w:p>
    <w:p>
      <w:pPr>
        <w:pStyle w:val="Normal"/>
        <w:rPr>
          <w:rFonts w:ascii="黑体" w:hAnsi="黑体" w:eastAsia="黑体" w:cs="Arial"/>
          <w:sz w:val="24"/>
          <w:szCs w:val="24"/>
        </w:rPr>
      </w:pPr>
      <w:r>
        <w:rPr>
          <w:rFonts w:cs="Arial" w:ascii="Arial" w:hAnsi="Arial"/>
          <w:sz w:val="24"/>
          <w:szCs w:val="24"/>
        </w:rPr>
        <w:t>6</w:t>
      </w:r>
      <w:r>
        <w:rPr>
          <w:rFonts w:ascii="Arial" w:hAnsi="Arial" w:cs="Arial"/>
          <w:sz w:val="24"/>
          <w:szCs w:val="24"/>
        </w:rPr>
        <w:t>、</w:t>
      </w:r>
      <w:r>
        <w:rPr>
          <w:rFonts w:cs="Arial" w:ascii="Arial" w:hAnsi="Arial"/>
          <w:color w:val="C9211E"/>
          <w:sz w:val="24"/>
          <w:szCs w:val="24"/>
        </w:rPr>
        <w:t>Two photon microscope</w:t>
      </w:r>
      <w:r>
        <w:rPr>
          <w:rFonts w:ascii="黑体" w:hAnsi="黑体" w:cs="Arial" w:eastAsia="黑体"/>
          <w:color w:val="C9211E"/>
          <w:sz w:val="24"/>
          <w:szCs w:val="24"/>
        </w:rPr>
        <w:t>原理</w:t>
      </w:r>
    </w:p>
    <w:p>
      <w:pPr>
        <w:pStyle w:val="Normal"/>
        <w:jc w:val="center"/>
        <w:rPr>
          <w:rFonts w:ascii="黑体" w:hAnsi="黑体" w:eastAsia="黑体" w:cs="Arial"/>
          <w:sz w:val="24"/>
          <w:szCs w:val="24"/>
        </w:rPr>
      </w:pPr>
      <w:r>
        <w:rPr/>
        <w:drawing>
          <wp:inline distT="0" distB="0" distL="0" distR="0">
            <wp:extent cx="2801620" cy="2280285"/>
            <wp:effectExtent l="0" t="0" r="0" b="0"/>
            <wp:docPr id="10" name="图片 12" descr="E:\information\研一\实验生物学\800px-Diagram_of_a_two-photon_excitation_microscope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E:\information\研一\实验生物学\800px-Diagram_of_a_two-photon_excitation_microscope_en.svg.png"/>
                    <pic:cNvPicPr>
                      <a:picLocks noChangeAspect="1" noChangeArrowheads="1"/>
                    </pic:cNvPicPr>
                  </pic:nvPicPr>
                  <pic:blipFill>
                    <a:blip r:embed="rId11"/>
                    <a:stretch>
                      <a:fillRect/>
                    </a:stretch>
                  </pic:blipFill>
                  <pic:spPr bwMode="auto">
                    <a:xfrm>
                      <a:off x="0" y="0"/>
                      <a:ext cx="2801620" cy="2280285"/>
                    </a:xfrm>
                    <a:prstGeom prst="rect">
                      <a:avLst/>
                    </a:prstGeom>
                  </pic:spPr>
                </pic:pic>
              </a:graphicData>
            </a:graphic>
          </wp:inline>
        </w:drawing>
      </w:r>
    </w:p>
    <w:p>
      <w:pPr>
        <w:pStyle w:val="Normal"/>
        <w:rPr>
          <w:rFonts w:ascii="黑体" w:hAnsi="黑体" w:eastAsia="黑体" w:cs="Arial"/>
          <w:sz w:val="24"/>
          <w:szCs w:val="24"/>
        </w:rPr>
      </w:pPr>
      <w:r>
        <w:rPr/>
        <w:drawing>
          <wp:inline distT="0" distB="0" distL="0" distR="0">
            <wp:extent cx="5274310" cy="20510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tretch>
                      <a:fillRect/>
                    </a:stretch>
                  </pic:blipFill>
                  <pic:spPr bwMode="auto">
                    <a:xfrm>
                      <a:off x="0" y="0"/>
                      <a:ext cx="5274310" cy="2051050"/>
                    </a:xfrm>
                    <a:prstGeom prst="rect">
                      <a:avLst/>
                    </a:prstGeom>
                  </pic:spPr>
                </pic:pic>
              </a:graphicData>
            </a:graphic>
          </wp:inline>
        </w:drawing>
      </w:r>
    </w:p>
    <w:p>
      <w:pPr>
        <w:pStyle w:val="Normal"/>
        <w:rPr>
          <w:rFonts w:ascii="等线" w:hAnsi="等线" w:cs="Arial" w:asciiTheme="minorEastAsia" w:hAnsiTheme="minorEastAsia"/>
          <w:sz w:val="24"/>
          <w:szCs w:val="24"/>
        </w:rPr>
      </w:pPr>
      <w:r>
        <w:rPr>
          <w:rFonts w:ascii="等线" w:hAnsi="等线" w:cs="Arial" w:asciiTheme="minorEastAsia" w:hAnsiTheme="minorEastAsia"/>
          <w:sz w:val="24"/>
          <w:szCs w:val="24"/>
        </w:rPr>
        <w:t>关键点：（</w:t>
      </w:r>
      <w:r>
        <w:rPr>
          <w:rFonts w:cs="Arial"/>
          <w:sz w:val="24"/>
          <w:szCs w:val="24"/>
        </w:rPr>
        <w:t>1</w:t>
      </w:r>
      <w:r>
        <w:rPr>
          <w:rFonts w:ascii="等线" w:hAnsi="等线" w:cs="Arial" w:asciiTheme="minorEastAsia" w:hAnsiTheme="minorEastAsia"/>
          <w:sz w:val="24"/>
          <w:szCs w:val="24"/>
        </w:rPr>
        <w:t>）两个光子激发一个荧光，所以激发光的</w:t>
      </w:r>
      <w:r>
        <w:rPr>
          <w:rFonts w:ascii="等线" w:hAnsi="等线" w:cs="Arial" w:asciiTheme="minorEastAsia" w:hAnsiTheme="minorEastAsia"/>
          <w:b/>
          <w:bCs/>
          <w:sz w:val="24"/>
          <w:szCs w:val="24"/>
        </w:rPr>
        <w:t>波长更长</w:t>
      </w:r>
      <w:r>
        <w:rPr>
          <w:rFonts w:ascii="等线" w:hAnsi="等线" w:cs="Arial" w:asciiTheme="minorEastAsia" w:hAnsiTheme="minorEastAsia"/>
          <w:sz w:val="24"/>
          <w:szCs w:val="24"/>
        </w:rPr>
        <w:t>（近红外），穿透能力更强，可以</w:t>
      </w:r>
      <w:r>
        <w:rPr>
          <w:rFonts w:ascii="等线" w:hAnsi="等线" w:cs="Arial" w:asciiTheme="minorEastAsia" w:hAnsiTheme="minorEastAsia"/>
          <w:b/>
          <w:bCs/>
          <w:sz w:val="24"/>
          <w:szCs w:val="24"/>
        </w:rPr>
        <w:t>看得更深</w:t>
      </w:r>
      <w:r>
        <w:rPr>
          <w:rFonts w:ascii="等线" w:hAnsi="等线" w:cs="Arial" w:asciiTheme="minorEastAsia" w:hAnsiTheme="minorEastAsia"/>
          <w:sz w:val="24"/>
          <w:szCs w:val="24"/>
        </w:rPr>
        <w:t>；（</w:t>
      </w:r>
      <w:r>
        <w:rPr>
          <w:rFonts w:cs="Arial"/>
          <w:sz w:val="24"/>
          <w:szCs w:val="24"/>
        </w:rPr>
        <w:t>2</w:t>
      </w:r>
      <w:r>
        <w:rPr>
          <w:rFonts w:ascii="等线" w:hAnsi="等线" w:cs="Arial" w:asciiTheme="minorEastAsia" w:hAnsiTheme="minorEastAsia"/>
          <w:sz w:val="24"/>
          <w:szCs w:val="24"/>
        </w:rPr>
        <w:t>）激发光的波长更长，频率更低，能量更低，</w:t>
      </w:r>
      <w:r>
        <w:rPr>
          <w:rFonts w:ascii="等线" w:hAnsi="等线" w:cs="Arial" w:asciiTheme="minorEastAsia" w:hAnsiTheme="minorEastAsia"/>
          <w:b/>
          <w:bCs/>
          <w:sz w:val="24"/>
          <w:szCs w:val="24"/>
        </w:rPr>
        <w:t>光毒性更低</w:t>
      </w:r>
      <w:r>
        <w:rPr>
          <w:rFonts w:ascii="等线" w:hAnsi="等线" w:cs="Arial" w:asciiTheme="minorEastAsia" w:hAnsiTheme="minorEastAsia"/>
          <w:sz w:val="24"/>
          <w:szCs w:val="24"/>
        </w:rPr>
        <w:t>；（</w:t>
      </w:r>
      <w:r>
        <w:rPr>
          <w:rFonts w:cs="Arial"/>
          <w:sz w:val="24"/>
          <w:szCs w:val="24"/>
        </w:rPr>
        <w:t>3</w:t>
      </w:r>
      <w:r>
        <w:rPr>
          <w:rFonts w:ascii="等线" w:hAnsi="等线" w:cs="Arial" w:asciiTheme="minorEastAsia" w:hAnsiTheme="minorEastAsia"/>
          <w:sz w:val="24"/>
          <w:szCs w:val="24"/>
        </w:rPr>
        <w:t>）不需要</w:t>
      </w:r>
      <w:r>
        <w:rPr>
          <w:rFonts w:cs="Arial"/>
          <w:sz w:val="24"/>
          <w:szCs w:val="24"/>
        </w:rPr>
        <w:t>pinhole</w:t>
      </w:r>
      <w:r>
        <w:rPr>
          <w:rFonts w:ascii="等线" w:hAnsi="等线" w:cs="Arial" w:asciiTheme="minorEastAsia" w:hAnsiTheme="minorEastAsia"/>
          <w:sz w:val="24"/>
          <w:szCs w:val="24"/>
        </w:rPr>
        <w:t>，每次只激发一个点，</w:t>
      </w:r>
      <w:r>
        <w:rPr>
          <w:rFonts w:ascii="等线" w:hAnsi="等线" w:cs="Arial" w:asciiTheme="minorEastAsia" w:hAnsiTheme="minorEastAsia"/>
          <w:b/>
          <w:bCs/>
          <w:sz w:val="24"/>
          <w:szCs w:val="24"/>
        </w:rPr>
        <w:t>光漂白（</w:t>
      </w:r>
      <w:r>
        <w:rPr>
          <w:rStyle w:val="StrongEmphasis"/>
          <w:rFonts w:ascii="等线" w:hAnsi="等线" w:cs="Arial" w:eastAsia="Roboto;Helvetica;sans-serif" w:asciiTheme="minorEastAsia" w:hAnsiTheme="minorEastAsia"/>
          <w:b w:val="false"/>
          <w:i w:val="false"/>
          <w:caps w:val="false"/>
          <w:smallCaps w:val="false"/>
          <w:color w:val="C9211E"/>
          <w:spacing w:val="0"/>
          <w:sz w:val="24"/>
          <w:szCs w:val="24"/>
        </w:rPr>
        <w:t>光漂白</w:t>
      </w:r>
      <w:r>
        <w:rPr>
          <w:rFonts w:cs="Arial"/>
          <w:b w:val="false"/>
          <w:bCs/>
          <w:i w:val="false"/>
          <w:caps w:val="false"/>
          <w:smallCaps w:val="false"/>
          <w:color w:val="C9211E"/>
          <w:spacing w:val="0"/>
          <w:sz w:val="24"/>
          <w:szCs w:val="24"/>
        </w:rPr>
        <w:t>(Photobleaching)</w:t>
      </w:r>
      <w:r>
        <w:rPr>
          <w:rFonts w:ascii="等线" w:hAnsi="等线" w:cs="Arial" w:eastAsia="Roboto;Helvetica;sans-serif" w:asciiTheme="minorEastAsia" w:hAnsiTheme="minorEastAsia"/>
          <w:b w:val="false"/>
          <w:bCs/>
          <w:i w:val="false"/>
          <w:caps w:val="false"/>
          <w:smallCaps w:val="false"/>
          <w:color w:val="C9211E"/>
          <w:spacing w:val="0"/>
          <w:sz w:val="24"/>
          <w:szCs w:val="24"/>
        </w:rPr>
        <w:t>是染料或荧光团分子的</w:t>
      </w:r>
      <w:r>
        <w:rPr>
          <w:rStyle w:val="StrongEmphasis"/>
          <w:rFonts w:ascii="等线" w:hAnsi="等线" w:cs="Arial" w:eastAsia="Roboto;Helvetica;sans-serif" w:asciiTheme="minorEastAsia" w:hAnsiTheme="minorEastAsia"/>
          <w:b w:val="false"/>
          <w:i w:val="false"/>
          <w:caps w:val="false"/>
          <w:smallCaps w:val="false"/>
          <w:color w:val="C9211E"/>
          <w:spacing w:val="0"/>
          <w:sz w:val="24"/>
          <w:szCs w:val="24"/>
        </w:rPr>
        <w:t>光</w:t>
      </w:r>
      <w:r>
        <w:rPr>
          <w:rFonts w:ascii="等线" w:hAnsi="等线" w:cs="Arial" w:eastAsia="Roboto;Helvetica;sans-serif" w:asciiTheme="minorEastAsia" w:hAnsiTheme="minorEastAsia"/>
          <w:b w:val="false"/>
          <w:bCs/>
          <w:i w:val="false"/>
          <w:caps w:val="false"/>
          <w:smallCaps w:val="false"/>
          <w:color w:val="C9211E"/>
          <w:spacing w:val="0"/>
          <w:sz w:val="24"/>
          <w:szCs w:val="24"/>
        </w:rPr>
        <w:t>化学变化，使其永久不能发出荧光。这是由于共价键断裂或荧光团与周围分子之间的非特异性反应</w:t>
      </w:r>
      <w:r>
        <w:rPr>
          <w:rFonts w:ascii="等线" w:hAnsi="等线" w:cs="Arial" w:eastAsia="Roboto;Helvetica;sans-serif" w:asciiTheme="minorEastAsia" w:hAnsiTheme="minorEastAsia"/>
          <w:b w:val="false"/>
          <w:bCs/>
          <w:i w:val="false"/>
          <w:caps w:val="false"/>
          <w:smallCaps w:val="false"/>
          <w:color w:val="C9211E"/>
          <w:spacing w:val="0"/>
          <w:sz w:val="20"/>
          <w:szCs w:val="24"/>
        </w:rPr>
        <w:t>。</w:t>
      </w:r>
      <w:r>
        <w:rPr>
          <w:rFonts w:ascii="等线" w:hAnsi="等线" w:cs="Arial" w:asciiTheme="minorEastAsia" w:hAnsiTheme="minorEastAsia"/>
          <w:b/>
          <w:bCs/>
          <w:sz w:val="24"/>
          <w:szCs w:val="24"/>
        </w:rPr>
        <w:t>）更小</w:t>
      </w:r>
      <w:r>
        <w:rPr>
          <w:rFonts w:ascii="等线" w:hAnsi="等线" w:cs="Arial" w:asciiTheme="minorEastAsia" w:hAnsiTheme="minorEastAsia"/>
          <w:sz w:val="24"/>
          <w:szCs w:val="24"/>
        </w:rPr>
        <w:t>；</w:t>
      </w:r>
    </w:p>
    <w:p>
      <w:pPr>
        <w:pStyle w:val="Normal"/>
        <w:rPr>
          <w:rFonts w:ascii="等线" w:hAnsi="等线" w:cs="Arial" w:asciiTheme="minorEastAsia" w:hAnsiTheme="minorEastAsia"/>
          <w:sz w:val="24"/>
          <w:szCs w:val="24"/>
        </w:rPr>
      </w:pPr>
      <w:r>
        <w:rPr>
          <w:rFonts w:ascii="等线" w:hAnsi="等线" w:cs="Arial" w:asciiTheme="minorEastAsia" w:hAnsiTheme="minorEastAsia"/>
          <w:sz w:val="24"/>
          <w:szCs w:val="24"/>
        </w:rPr>
        <w:t>缺点：速度慢，热效应，分辨率不如</w:t>
      </w:r>
      <w:r>
        <w:rPr>
          <w:rFonts w:cs="Arial"/>
          <w:sz w:val="24"/>
          <w:szCs w:val="24"/>
        </w:rPr>
        <w:t>confocal</w:t>
      </w:r>
      <w:r>
        <w:rPr>
          <w:rFonts w:ascii="等线" w:hAnsi="等线" w:cs="Arial" w:asciiTheme="minorEastAsia" w:hAnsiTheme="minorEastAsia"/>
          <w:sz w:val="24"/>
          <w:szCs w:val="24"/>
        </w:rPr>
        <w:t>（因为激发波长变长）。</w:t>
      </w:r>
    </w:p>
    <w:p>
      <w:pPr>
        <w:pStyle w:val="Normal"/>
        <w:rPr>
          <w:rFonts w:ascii="等线" w:hAnsi="等线" w:cs="Arial" w:asciiTheme="minorEastAsia" w:hAnsiTheme="minorEastAsia"/>
          <w:color w:val="C9211E"/>
          <w:sz w:val="24"/>
          <w:szCs w:val="24"/>
        </w:rPr>
      </w:pPr>
      <w:r>
        <w:rPr>
          <w:rFonts w:cs="Arial"/>
          <w:color w:val="C9211E"/>
          <w:sz w:val="24"/>
          <w:szCs w:val="24"/>
        </w:rPr>
        <w:t>PMT</w:t>
      </w:r>
      <w:r>
        <w:rPr>
          <w:rFonts w:ascii="等线" w:hAnsi="等线" w:cs="Arial" w:asciiTheme="minorEastAsia" w:hAnsiTheme="minorEastAsia"/>
          <w:color w:val="C9211E"/>
          <w:sz w:val="24"/>
          <w:szCs w:val="24"/>
        </w:rPr>
        <w:t>：</w:t>
      </w:r>
      <w:r>
        <w:rPr>
          <w:rFonts w:ascii="等线" w:hAnsi="等线" w:cs="Arial" w:asciiTheme="minorEastAsia" w:hAnsiTheme="minorEastAsia"/>
          <w:color w:val="C9211E"/>
          <w:sz w:val="24"/>
          <w:szCs w:val="24"/>
        </w:rPr>
        <w:t>光电倍增管</w:t>
      </w:r>
    </w:p>
    <w:p>
      <w:pPr>
        <w:pStyle w:val="Normal"/>
        <w:rPr>
          <w:rFonts w:ascii="等线" w:hAnsi="等线" w:cs="Arial" w:asciiTheme="minorEastAsia" w:hAnsiTheme="minorEastAsia"/>
          <w:color w:val="C9211E"/>
          <w:sz w:val="24"/>
          <w:szCs w:val="24"/>
        </w:rPr>
      </w:pPr>
      <w:r>
        <w:rPr>
          <w:rFonts w:cs="Arial"/>
          <w:color w:val="C9211E"/>
          <w:sz w:val="24"/>
          <w:szCs w:val="24"/>
        </w:rPr>
        <w:t xml:space="preserve">infrared </w:t>
      </w:r>
      <w:r>
        <w:rPr>
          <w:rFonts w:ascii="等线" w:hAnsi="等线" w:cs="Arial" w:asciiTheme="minorEastAsia" w:hAnsiTheme="minorEastAsia"/>
          <w:color w:val="C9211E"/>
          <w:sz w:val="24"/>
          <w:szCs w:val="24"/>
        </w:rPr>
        <w:t>：红外线</w:t>
      </w:r>
    </w:p>
    <w:p>
      <w:pPr>
        <w:pStyle w:val="Normal"/>
        <w:rPr>
          <w:rFonts w:ascii="等线" w:hAnsi="等线" w:cs="Arial" w:asciiTheme="minorEastAsia" w:hAnsiTheme="minorEastAsia"/>
          <w:sz w:val="24"/>
          <w:szCs w:val="24"/>
        </w:rPr>
      </w:pPr>
      <w:r>
        <w:rPr>
          <w:rFonts w:cs="Arial"/>
          <w:sz w:val="24"/>
          <w:szCs w:val="24"/>
        </w:rPr>
      </w:r>
    </w:p>
    <w:p>
      <w:pPr>
        <w:pStyle w:val="Normal"/>
        <w:rPr>
          <w:rFonts w:ascii="黑体" w:hAnsi="黑体" w:eastAsia="黑体" w:cs="Arial"/>
          <w:sz w:val="24"/>
          <w:szCs w:val="24"/>
        </w:rPr>
      </w:pPr>
      <w:r>
        <w:rPr>
          <w:rFonts w:eastAsia="黑体" w:cs="Arial" w:ascii="黑体" w:hAnsi="黑体"/>
          <w:sz w:val="24"/>
          <w:szCs w:val="24"/>
        </w:rPr>
        <w:t>7</w:t>
      </w:r>
      <w:r>
        <w:rPr>
          <w:rFonts w:ascii="黑体" w:hAnsi="黑体" w:cs="Arial" w:eastAsia="黑体"/>
          <w:sz w:val="24"/>
          <w:szCs w:val="24"/>
        </w:rPr>
        <w:t>、超分辨显微镜</w:t>
      </w:r>
    </w:p>
    <w:p>
      <w:pPr>
        <w:pStyle w:val="Normal"/>
        <w:rPr>
          <w:rFonts w:ascii="等线" w:hAnsi="等线" w:cs="Arial" w:asciiTheme="minorEastAsia" w:hAnsiTheme="minorEastAsia"/>
          <w:sz w:val="24"/>
          <w:szCs w:val="24"/>
        </w:rPr>
      </w:pPr>
      <w:r>
        <w:rPr>
          <w:rFonts w:cs="Arial"/>
          <w:sz w:val="24"/>
          <w:szCs w:val="24"/>
        </w:rPr>
        <w:t>STED Microscope</w:t>
      </w:r>
    </w:p>
    <w:p>
      <w:pPr>
        <w:pStyle w:val="Normal"/>
        <w:rPr>
          <w:rFonts w:ascii="等线" w:hAnsi="等线" w:cs="Arial" w:asciiTheme="minorEastAsia" w:hAnsiTheme="minorEastAsia"/>
          <w:sz w:val="24"/>
          <w:szCs w:val="24"/>
        </w:rPr>
      </w:pPr>
      <w:r>
        <w:rPr>
          <w:rFonts w:cs="Arial"/>
          <w:sz w:val="24"/>
          <w:szCs w:val="24"/>
        </w:rPr>
        <w:t>Localization Microscope: PALM/STORM</w:t>
      </w:r>
    </w:p>
    <w:p>
      <w:pPr>
        <w:pStyle w:val="Normal"/>
        <w:rPr>
          <w:rFonts w:ascii="等线" w:hAnsi="等线" w:cs="Arial" w:asciiTheme="minorEastAsia" w:hAnsiTheme="minorEastAsia"/>
          <w:sz w:val="24"/>
          <w:szCs w:val="24"/>
        </w:rPr>
      </w:pPr>
      <w:r>
        <w:rPr>
          <w:rFonts w:cs="Arial"/>
          <w:sz w:val="24"/>
          <w:szCs w:val="24"/>
        </w:rPr>
        <w:t>Structured Illumination Microscope (SIM)</w:t>
      </w:r>
    </w:p>
    <w:p>
      <w:pPr>
        <w:pStyle w:val="Normal"/>
        <w:rPr>
          <w:rFonts w:ascii="等线" w:hAnsi="等线" w:cs="Arial" w:asciiTheme="minorEastAsia" w:hAnsiTheme="minorEastAsia"/>
          <w:sz w:val="24"/>
          <w:szCs w:val="24"/>
        </w:rPr>
      </w:pPr>
      <w:r>
        <w:rPr>
          <w:rFonts w:cs="Arial"/>
          <w:sz w:val="24"/>
          <w:szCs w:val="24"/>
        </w:rPr>
      </w:r>
    </w:p>
    <w:p>
      <w:pPr>
        <w:pStyle w:val="Normal"/>
        <w:rPr>
          <w:rFonts w:ascii="等线" w:hAnsi="等线" w:cs="Arial" w:asciiTheme="minorEastAsia" w:hAnsiTheme="minorEastAsia"/>
          <w:sz w:val="24"/>
          <w:szCs w:val="24"/>
        </w:rPr>
      </w:pPr>
      <w:r>
        <w:rPr>
          <w:rFonts w:ascii="等线" w:hAnsi="等线" w:cs="Arial" w:asciiTheme="minorEastAsia" w:hAnsiTheme="minorEastAsia"/>
          <w:sz w:val="24"/>
          <w:szCs w:val="24"/>
        </w:rPr>
        <w:t>超分辨考的可能性不大，但建议多了解，能大致描述。重点关注物镜焦距、放大率的计算、</w:t>
      </w:r>
      <w:r>
        <w:rPr>
          <w:rFonts w:cs="Arial"/>
          <w:sz w:val="24"/>
          <w:szCs w:val="24"/>
        </w:rPr>
        <w:t>Confocal</w:t>
      </w:r>
      <w:r>
        <w:rPr>
          <w:rFonts w:ascii="等线" w:hAnsi="等线" w:cs="Arial" w:asciiTheme="minorEastAsia" w:hAnsiTheme="minorEastAsia"/>
          <w:sz w:val="24"/>
          <w:szCs w:val="24"/>
        </w:rPr>
        <w:t>和</w:t>
      </w:r>
      <w:r>
        <w:rPr>
          <w:rFonts w:cs="Arial"/>
          <w:sz w:val="24"/>
          <w:szCs w:val="24"/>
        </w:rPr>
        <w:t>Two photon</w:t>
      </w:r>
      <w:r>
        <w:rPr>
          <w:rFonts w:ascii="等线" w:hAnsi="等线" w:cs="Arial" w:asciiTheme="minorEastAsia" w:hAnsiTheme="minorEastAsia"/>
          <w:sz w:val="24"/>
          <w:szCs w:val="24"/>
        </w:rPr>
        <w:t>的原理。</w:t>
      </w:r>
    </w:p>
    <w:p>
      <w:pPr>
        <w:pStyle w:val="Normal"/>
        <w:jc w:val="right"/>
        <w:rPr/>
      </w:pPr>
      <w:r>
        <w:rPr/>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黑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rFonts w:cs="Times New Roman"/>
      </w:rPr>
    </w:lvl>
    <w:lvl w:ilvl="1">
      <w:start w:val="1"/>
      <w:pStyle w:val="Heading2"/>
      <w:numFmt w:val="decimal"/>
      <w:suff w:val="space"/>
      <w:lvlText w:val="%1.%2"/>
      <w:lvlJc w:val="left"/>
      <w:pPr>
        <w:ind w:left="0" w:hanging="0"/>
      </w:pPr>
      <w:rPr>
        <w:rFonts w:cs="Times New Roman"/>
      </w:rPr>
    </w:lvl>
    <w:lvl w:ilvl="2">
      <w:start w:val="1"/>
      <w:pStyle w:val="Heading3"/>
      <w:numFmt w:val="decimal"/>
      <w:suff w:val="space"/>
      <w:lvlText w:val="%1.%2.%3"/>
      <w:lvlJc w:val="left"/>
      <w:pPr>
        <w:ind w:left="0" w:hanging="0"/>
      </w:pPr>
      <w:rPr>
        <w:rFonts w:cs="Times New Roman"/>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3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0"/>
    <w:uiPriority w:val="99"/>
    <w:qFormat/>
    <w:rsid w:val="007375eb"/>
    <w:pPr>
      <w:keepNext w:val="true"/>
      <w:keepLines/>
      <w:widowControl/>
      <w:numPr>
        <w:ilvl w:val="0"/>
        <w:numId w:val="1"/>
      </w:numPr>
      <w:jc w:val="center"/>
      <w:outlineLvl w:val="0"/>
    </w:pPr>
    <w:rPr>
      <w:rFonts w:ascii="Times New Roman" w:hAnsi="Times New Roman" w:eastAsia="黑体" w:cs="Times New Roman"/>
      <w:kern w:val="2"/>
      <w:sz w:val="32"/>
      <w:szCs w:val="18"/>
    </w:rPr>
  </w:style>
  <w:style w:type="paragraph" w:styleId="Heading2">
    <w:name w:val="Heading 2"/>
    <w:basedOn w:val="Normal"/>
    <w:next w:val="Normal"/>
    <w:link w:val="20"/>
    <w:uiPriority w:val="99"/>
    <w:qFormat/>
    <w:rsid w:val="007375eb"/>
    <w:pPr>
      <w:keepNext w:val="true"/>
      <w:keepLines/>
      <w:numPr>
        <w:ilvl w:val="1"/>
        <w:numId w:val="1"/>
      </w:numPr>
      <w:jc w:val="left"/>
      <w:outlineLvl w:val="1"/>
    </w:pPr>
    <w:rPr>
      <w:rFonts w:ascii="Times New Roman" w:hAnsi="Times New Roman" w:eastAsia="黑体" w:cs="Times New Roman"/>
      <w:sz w:val="24"/>
      <w:szCs w:val="18"/>
    </w:rPr>
  </w:style>
  <w:style w:type="paragraph" w:styleId="Heading3">
    <w:name w:val="Heading 3"/>
    <w:basedOn w:val="Normal"/>
    <w:next w:val="Normal"/>
    <w:link w:val="30"/>
    <w:uiPriority w:val="99"/>
    <w:qFormat/>
    <w:rsid w:val="007375eb"/>
    <w:pPr>
      <w:keepNext w:val="true"/>
      <w:keepLines/>
      <w:numPr>
        <w:ilvl w:val="2"/>
        <w:numId w:val="1"/>
      </w:numPr>
      <w:ind w:firstLine="150"/>
      <w:jc w:val="left"/>
      <w:outlineLvl w:val="2"/>
    </w:pPr>
    <w:rPr>
      <w:rFonts w:ascii="Times New Roman" w:hAnsi="Times New Roman" w:eastAsia="黑体" w:cs="Times New Roman"/>
      <w:sz w:val="24"/>
      <w:szCs w:val="18"/>
    </w:rPr>
  </w:style>
  <w:style w:type="character" w:styleId="DefaultParagraphFont" w:default="1">
    <w:name w:val="Default Paragraph Font"/>
    <w:uiPriority w:val="1"/>
    <w:semiHidden/>
    <w:unhideWhenUsed/>
    <w:qFormat/>
    <w:rPr/>
  </w:style>
  <w:style w:type="character" w:styleId="1" w:customStyle="1">
    <w:name w:val="标题 1 字符"/>
    <w:link w:val="1"/>
    <w:uiPriority w:val="99"/>
    <w:qFormat/>
    <w:rsid w:val="007375eb"/>
    <w:rPr>
      <w:rFonts w:ascii="Times New Roman" w:hAnsi="Times New Roman" w:eastAsia="黑体" w:cs="Times New Roman"/>
      <w:kern w:val="2"/>
      <w:sz w:val="32"/>
      <w:szCs w:val="18"/>
    </w:rPr>
  </w:style>
  <w:style w:type="character" w:styleId="2" w:customStyle="1">
    <w:name w:val="标题 2 字符"/>
    <w:link w:val="2"/>
    <w:uiPriority w:val="99"/>
    <w:qFormat/>
    <w:rsid w:val="007375eb"/>
    <w:rPr>
      <w:rFonts w:ascii="Times New Roman" w:hAnsi="Times New Roman" w:eastAsia="黑体" w:cs="Times New Roman"/>
      <w:sz w:val="24"/>
      <w:szCs w:val="18"/>
    </w:rPr>
  </w:style>
  <w:style w:type="character" w:styleId="3" w:customStyle="1">
    <w:name w:val="标题 3 字符"/>
    <w:link w:val="3"/>
    <w:uiPriority w:val="99"/>
    <w:qFormat/>
    <w:rsid w:val="007375eb"/>
    <w:rPr>
      <w:rFonts w:ascii="Times New Roman" w:hAnsi="Times New Roman" w:eastAsia="黑体" w:cs="Times New Roman"/>
      <w:sz w:val="24"/>
      <w:szCs w:val="18"/>
    </w:rPr>
  </w:style>
  <w:style w:type="character" w:styleId="Style11" w:customStyle="1">
    <w:name w:val="页眉 字符"/>
    <w:basedOn w:val="DefaultParagraphFont"/>
    <w:link w:val="a4"/>
    <w:uiPriority w:val="99"/>
    <w:qFormat/>
    <w:rsid w:val="00e2287f"/>
    <w:rPr>
      <w:sz w:val="18"/>
      <w:szCs w:val="18"/>
    </w:rPr>
  </w:style>
  <w:style w:type="character" w:styleId="Style12" w:customStyle="1">
    <w:name w:val="页脚 字符"/>
    <w:basedOn w:val="DefaultParagraphFont"/>
    <w:link w:val="a6"/>
    <w:uiPriority w:val="99"/>
    <w:qFormat/>
    <w:rsid w:val="00e2287f"/>
    <w:rPr>
      <w:sz w:val="18"/>
      <w:szCs w:val="18"/>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3" w:customStyle="1">
    <w:name w:val="论文正文"/>
    <w:basedOn w:val="Normal"/>
    <w:uiPriority w:val="99"/>
    <w:qFormat/>
    <w:rsid w:val="007375eb"/>
    <w:pPr>
      <w:spacing w:lineRule="auto" w:line="360"/>
      <w:ind w:firstLine="150"/>
    </w:pPr>
    <w:rPr>
      <w:rFonts w:ascii="Times New Roman" w:hAnsi="Times New Roman" w:eastAsia="宋体" w:cs="Times New Roman"/>
      <w:sz w:val="24"/>
      <w:szCs w:val="24"/>
    </w:rPr>
  </w:style>
  <w:style w:type="paragraph" w:styleId="Header">
    <w:name w:val="Header"/>
    <w:basedOn w:val="Normal"/>
    <w:link w:val="a5"/>
    <w:uiPriority w:val="99"/>
    <w:unhideWhenUsed/>
    <w:rsid w:val="00e2287f"/>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e2287f"/>
    <w:pPr>
      <w:tabs>
        <w:tab w:val="clear" w:pos="420"/>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LibreOffice/6.2.8.2$Linux_X86_64 LibreOffice_project/20$Build-2</Application>
  <Pages>6</Pages>
  <Words>1289</Words>
  <Characters>1702</Characters>
  <CharactersWithSpaces>1736</CharactersWithSpaces>
  <Paragraphs>43</Paragraphs>
  <Company>Sky123.Org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2019-10-27T13:19:00Z</dcterms:created>
  <dc:creator>Ethan</dc:creator>
  <dc:description/>
  <dc:language>en-US</dc:language>
  <cp:lastModifiedBy/>
  <dcterms:modified xsi:type="dcterms:W3CDTF">2019-11-07T16:57:50Z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Sky123.Org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