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杨VV-答题向</w:t>
      </w:r>
    </w:p>
    <w:p>
      <w:pPr>
        <w:numPr>
          <w:ilvl w:val="0"/>
          <w:numId w:val="1"/>
        </w:numPr>
        <w:rPr>
          <w:rFonts w:hint="default"/>
          <w:b/>
          <w:bCs/>
          <w:lang w:val="en-US" w:eastAsia="zh-CN"/>
        </w:rPr>
      </w:pPr>
      <w:r>
        <w:rPr>
          <w:rFonts w:hint="eastAsia"/>
          <w:b/>
          <w:bCs/>
          <w:lang w:val="en-US" w:eastAsia="zh-CN"/>
        </w:rPr>
        <w:t>肿瘤细胞代谢与正常细胞的代谢有何不同？这些差异启发我们如何筛查和治疗肿瘤?</w:t>
      </w:r>
    </w:p>
    <w:p>
      <w:pPr>
        <w:numPr>
          <w:ilvl w:val="1"/>
          <w:numId w:val="1"/>
        </w:numPr>
        <w:ind w:left="840" w:leftChars="0" w:hanging="420" w:firstLineChars="0"/>
        <w:rPr>
          <w:rFonts w:hint="default"/>
          <w:lang w:val="en-US" w:eastAsia="zh-CN"/>
        </w:rPr>
      </w:pPr>
      <w:r>
        <w:rPr>
          <w:rFonts w:hint="eastAsia"/>
          <w:lang w:val="en-US" w:eastAsia="zh-CN"/>
        </w:rPr>
        <w:t>对葡萄糖、氨基酸的摄入异常：肿瘤细胞保持无限增殖需要从微环境中不断吸收养分。其通过过表达oncogene 或者失活抑癌基因，以及激活生长因子受体信号通路来调控对营养物质的摄入。如PI3K，c-Myc等。NF-κB信号通路能增强GLUT1的表达进而增强葡萄糖摄入。</w:t>
      </w:r>
      <w:r>
        <w:rPr>
          <w:rFonts w:hint="eastAsia"/>
          <w:i w:val="0"/>
          <w:iCs w:val="0"/>
          <w:color w:val="181717" w:themeColor="background2" w:themeShade="19"/>
          <w:lang w:val="en-US" w:eastAsia="zh-CN"/>
        </w:rPr>
        <w:t>（应用：PET/CT标记谷氨酰胺精确检测胶质瘤的发生部位，用乳酸示踪非小细胞肺癌）</w:t>
      </w:r>
    </w:p>
    <w:p>
      <w:pPr>
        <w:numPr>
          <w:ilvl w:val="1"/>
          <w:numId w:val="1"/>
        </w:numPr>
        <w:ind w:left="840" w:leftChars="0" w:hanging="420" w:firstLineChars="0"/>
        <w:rPr>
          <w:rFonts w:hint="default"/>
          <w:lang w:val="en-US" w:eastAsia="zh-CN"/>
        </w:rPr>
      </w:pPr>
      <w:r>
        <w:rPr>
          <w:rFonts w:hint="eastAsia"/>
          <w:lang w:val="en-US" w:eastAsia="zh-CN"/>
        </w:rPr>
        <w:t>营养匮乏时摄取营养的方式：通过举胞饮的方法摄取微环境中的</w:t>
      </w:r>
      <w:r>
        <w:rPr>
          <w:rFonts w:hint="eastAsia"/>
          <w:b/>
          <w:bCs/>
          <w:lang w:val="en-US" w:eastAsia="zh-CN"/>
        </w:rPr>
        <w:t>蛋白质</w:t>
      </w:r>
      <w:r>
        <w:rPr>
          <w:rFonts w:hint="eastAsia"/>
          <w:lang w:val="en-US" w:eastAsia="zh-CN"/>
        </w:rPr>
        <w:t>；通过胞吞直接吞噬整个</w:t>
      </w:r>
      <w:r>
        <w:rPr>
          <w:rFonts w:hint="eastAsia"/>
          <w:b/>
          <w:bCs/>
          <w:lang w:val="en-US" w:eastAsia="zh-CN"/>
        </w:rPr>
        <w:t>活细胞</w:t>
      </w:r>
      <w:r>
        <w:rPr>
          <w:rFonts w:hint="eastAsia"/>
          <w:lang w:val="en-US" w:eastAsia="zh-CN"/>
        </w:rPr>
        <w:t>，摄入</w:t>
      </w:r>
      <w:r>
        <w:rPr>
          <w:rFonts w:hint="eastAsia"/>
          <w:b/>
          <w:bCs/>
          <w:lang w:val="en-US" w:eastAsia="zh-CN"/>
        </w:rPr>
        <w:t>凋亡小体</w:t>
      </w:r>
      <w:r>
        <w:rPr>
          <w:rFonts w:hint="eastAsia"/>
          <w:lang w:val="en-US" w:eastAsia="zh-CN"/>
        </w:rPr>
        <w:t>，获得氨基酸供应；在低氧条件下，肿瘤细胞不可以将饱和脂肪酸转化为不饱和脂肪酸来构成肿瘤细胞细胞膜的组成成分，这时肿瘤细胞摄入微环境中的</w:t>
      </w:r>
      <w:r>
        <w:rPr>
          <w:rFonts w:hint="eastAsia"/>
          <w:b/>
          <w:bCs/>
          <w:lang w:val="en-US" w:eastAsia="zh-CN"/>
        </w:rPr>
        <w:t>溶血磷脂</w:t>
      </w:r>
      <w:r>
        <w:rPr>
          <w:rFonts w:hint="eastAsia"/>
          <w:lang w:val="en-US" w:eastAsia="zh-CN"/>
        </w:rPr>
        <w:t>，通过溶酶体中的脂肪酶来去饱和化，从而合成不饱和脂肪酸以供应细胞膜的组装</w:t>
      </w:r>
    </w:p>
    <w:p>
      <w:pPr>
        <w:numPr>
          <w:ilvl w:val="1"/>
          <w:numId w:val="1"/>
        </w:numPr>
        <w:ind w:left="840" w:leftChars="0" w:hanging="420" w:firstLineChars="0"/>
        <w:rPr>
          <w:rFonts w:hint="default"/>
          <w:lang w:val="en-US" w:eastAsia="zh-CN"/>
        </w:rPr>
      </w:pPr>
      <w:r>
        <w:rPr>
          <w:rFonts w:hint="eastAsia"/>
          <w:lang w:val="en-US" w:eastAsia="zh-CN"/>
        </w:rPr>
        <w:t>代谢通路重编程</w:t>
      </w:r>
    </w:p>
    <w:p>
      <w:pPr>
        <w:numPr>
          <w:ilvl w:val="2"/>
          <w:numId w:val="1"/>
        </w:numPr>
        <w:ind w:left="1260" w:leftChars="0" w:hanging="420" w:firstLineChars="0"/>
        <w:rPr>
          <w:rFonts w:hint="default"/>
          <w:lang w:val="en-US" w:eastAsia="zh-CN"/>
        </w:rPr>
      </w:pPr>
      <w:r>
        <w:rPr>
          <w:rFonts w:hint="eastAsia"/>
          <w:b/>
          <w:bCs/>
          <w:lang w:val="en-US" w:eastAsia="zh-CN"/>
        </w:rPr>
        <w:t>糖酵解异常：肿瘤细胞高表达丙酮酸激酶（PKM2），提高糖酵解的效率</w:t>
      </w:r>
      <w:r>
        <w:rPr>
          <w:rFonts w:hint="eastAsia"/>
          <w:lang w:val="en-US" w:eastAsia="zh-CN"/>
        </w:rPr>
        <w:t>，合成大量ATP。EGF/EGFR信号激活PKC信号通路，进而激活NF-κB转录因子，调控糖酵解相关基因表达增强</w:t>
      </w:r>
    </w:p>
    <w:p>
      <w:pPr>
        <w:numPr>
          <w:ilvl w:val="2"/>
          <w:numId w:val="1"/>
        </w:numPr>
        <w:ind w:left="1260" w:leftChars="0" w:hanging="420" w:firstLineChars="0"/>
        <w:rPr>
          <w:rFonts w:hint="default"/>
          <w:lang w:val="en-US" w:eastAsia="zh-CN"/>
        </w:rPr>
      </w:pPr>
      <w:r>
        <w:rPr>
          <w:rFonts w:hint="eastAsia"/>
          <w:b/>
          <w:bCs/>
          <w:lang w:val="en-US" w:eastAsia="zh-CN"/>
        </w:rPr>
        <w:t>磷酸戊糖途径异常: 6-磷酸葡萄糖脱氢酶6PGD活性增强</w:t>
      </w:r>
      <w:r>
        <w:rPr>
          <w:rFonts w:hint="eastAsia"/>
          <w:lang w:val="en-US" w:eastAsia="zh-CN"/>
        </w:rPr>
        <w:t>，磷酸戊糖途径增强，为肿瘤细胞提供更多的</w:t>
      </w:r>
      <w:r>
        <w:rPr>
          <w:rFonts w:hint="eastAsia"/>
          <w:b/>
          <w:bCs/>
          <w:lang w:val="en-US" w:eastAsia="zh-CN"/>
        </w:rPr>
        <w:t>5-磷酸核糖</w:t>
      </w:r>
      <w:r>
        <w:rPr>
          <w:rFonts w:hint="eastAsia"/>
          <w:lang w:val="en-US" w:eastAsia="zh-CN"/>
        </w:rPr>
        <w:t>（合成核苷酸），产生大量的</w:t>
      </w:r>
      <w:r>
        <w:rPr>
          <w:rFonts w:hint="eastAsia"/>
          <w:b/>
          <w:bCs/>
          <w:lang w:val="en-US" w:eastAsia="zh-CN"/>
        </w:rPr>
        <w:t>NADPH</w:t>
      </w:r>
      <w:r>
        <w:rPr>
          <w:rFonts w:hint="eastAsia"/>
          <w:lang w:val="en-US" w:eastAsia="zh-CN"/>
        </w:rPr>
        <w:t>提供还原能。维持ROS稳态</w:t>
      </w:r>
    </w:p>
    <w:p>
      <w:pPr>
        <w:numPr>
          <w:ilvl w:val="2"/>
          <w:numId w:val="1"/>
        </w:numPr>
        <w:ind w:left="1260" w:leftChars="0" w:hanging="420" w:firstLineChars="0"/>
        <w:rPr>
          <w:rFonts w:hint="default"/>
          <w:lang w:val="en-US" w:eastAsia="zh-CN"/>
        </w:rPr>
      </w:pPr>
      <w:r>
        <w:rPr>
          <w:rFonts w:hint="eastAsia"/>
          <w:lang w:val="en-US" w:eastAsia="zh-CN"/>
        </w:rPr>
        <w:t>糖原合成代谢异常：FOXJ2拷贝数减少，磷酸葡萄糖异构酶PGM1的表达受到抑制，</w:t>
      </w:r>
      <w:r>
        <w:rPr>
          <w:rFonts w:hint="eastAsia"/>
          <w:b/>
          <w:bCs/>
          <w:lang w:val="en-US" w:eastAsia="zh-CN"/>
        </w:rPr>
        <w:t>糖原合成减少</w:t>
      </w:r>
      <w:r>
        <w:rPr>
          <w:rFonts w:hint="eastAsia"/>
          <w:lang w:val="en-US" w:eastAsia="zh-CN"/>
        </w:rPr>
        <w:t>，糖酵解增加。</w:t>
      </w:r>
    </w:p>
    <w:p>
      <w:pPr>
        <w:numPr>
          <w:ilvl w:val="2"/>
          <w:numId w:val="1"/>
        </w:numPr>
        <w:ind w:left="1260" w:leftChars="0" w:hanging="420" w:firstLineChars="0"/>
        <w:rPr>
          <w:rFonts w:hint="default"/>
          <w:lang w:val="en-US" w:eastAsia="zh-CN"/>
        </w:rPr>
      </w:pPr>
      <w:r>
        <w:rPr>
          <w:rFonts w:hint="eastAsia"/>
          <w:b/>
          <w:bCs/>
          <w:lang w:val="en-US" w:eastAsia="zh-CN"/>
        </w:rPr>
        <w:t>核苷酸合成代谢异常</w:t>
      </w:r>
      <w:r>
        <w:rPr>
          <w:rFonts w:hint="eastAsia"/>
          <w:lang w:val="en-US" w:eastAsia="zh-CN"/>
        </w:rPr>
        <w:t>：从头合成——供应增殖需求；补救合成——帮助DNA损伤修复；IMPDH高表达，促进tRNA组装，产生大量GDP; 促进核功能异常，促进生长</w:t>
      </w:r>
    </w:p>
    <w:p>
      <w:pPr>
        <w:numPr>
          <w:ilvl w:val="2"/>
          <w:numId w:val="1"/>
        </w:numPr>
        <w:ind w:left="1260" w:leftChars="0" w:hanging="420" w:firstLineChars="0"/>
        <w:rPr>
          <w:rFonts w:hint="default"/>
          <w:lang w:val="en-US" w:eastAsia="zh-CN"/>
        </w:rPr>
      </w:pPr>
      <w:r>
        <w:rPr>
          <w:rFonts w:hint="eastAsia"/>
          <w:lang w:val="en-US" w:eastAsia="zh-CN"/>
        </w:rPr>
        <w:t>脂质代谢异常：肿瘤细胞</w:t>
      </w:r>
      <w:r>
        <w:rPr>
          <w:rFonts w:hint="eastAsia"/>
          <w:b/>
          <w:bCs/>
          <w:lang w:val="en-US" w:eastAsia="zh-CN"/>
        </w:rPr>
        <w:t>三磷酸甘油合成增加，帮助形成膜结构</w:t>
      </w:r>
      <w:r>
        <w:rPr>
          <w:rFonts w:hint="eastAsia"/>
          <w:lang w:val="en-US" w:eastAsia="zh-CN"/>
        </w:rPr>
        <w:t>；PDK亚型表达，抑制丙酮酸脱氢酶，抑制TCA循环，糖代谢不能进行下去，积累在上面；异常的生长因子信号，上调脂肪酸代谢酶、胆固醇合成酶表达</w:t>
      </w:r>
    </w:p>
    <w:p>
      <w:pPr>
        <w:numPr>
          <w:ilvl w:val="1"/>
          <w:numId w:val="1"/>
        </w:numPr>
        <w:ind w:left="840" w:leftChars="0" w:hanging="420" w:firstLineChars="0"/>
        <w:rPr>
          <w:rFonts w:hint="default"/>
          <w:lang w:val="en-US" w:eastAsia="zh-CN"/>
        </w:rPr>
      </w:pPr>
      <w:r>
        <w:rPr>
          <w:rFonts w:hint="eastAsia"/>
          <w:b/>
          <w:bCs/>
          <w:lang w:val="en-US" w:eastAsia="zh-CN"/>
        </w:rPr>
        <w:t>肿瘤细胞对N元素需求增加</w:t>
      </w:r>
    </w:p>
    <w:p>
      <w:pPr>
        <w:numPr>
          <w:ilvl w:val="1"/>
          <w:numId w:val="1"/>
        </w:numPr>
        <w:ind w:left="840" w:leftChars="0" w:hanging="420" w:firstLineChars="0"/>
        <w:rPr>
          <w:rFonts w:hint="default"/>
          <w:lang w:val="en-US" w:eastAsia="zh-CN"/>
        </w:rPr>
      </w:pPr>
      <w:r>
        <w:rPr>
          <w:rFonts w:hint="eastAsia"/>
          <w:lang w:val="en-US" w:eastAsia="zh-CN"/>
        </w:rPr>
        <w:t>异常代谢中间产物的积累——通过</w:t>
      </w:r>
      <w:r>
        <w:rPr>
          <w:rFonts w:hint="eastAsia"/>
          <w:b/>
          <w:bCs/>
          <w:lang w:val="en-US" w:eastAsia="zh-CN"/>
        </w:rPr>
        <w:t>表观遗传</w:t>
      </w:r>
      <w:r>
        <w:rPr>
          <w:rFonts w:hint="eastAsia"/>
          <w:lang w:val="en-US" w:eastAsia="zh-CN"/>
        </w:rPr>
        <w:t>发挥作用</w:t>
      </w:r>
    </w:p>
    <w:p>
      <w:pPr>
        <w:numPr>
          <w:ilvl w:val="2"/>
          <w:numId w:val="1"/>
        </w:numPr>
        <w:ind w:left="1260" w:leftChars="0" w:hanging="420" w:firstLineChars="0"/>
        <w:rPr>
          <w:rFonts w:hint="default"/>
          <w:lang w:val="en-US" w:eastAsia="zh-CN"/>
        </w:rPr>
      </w:pPr>
      <w:r>
        <w:rPr>
          <w:rFonts w:hint="eastAsia"/>
          <w:lang w:val="en-US" w:eastAsia="zh-CN"/>
        </w:rPr>
        <w:t>TCA循环中的IDH突变，促进肿瘤；HIFI-α是关键的oncogene</w:t>
      </w:r>
    </w:p>
    <w:p>
      <w:pPr>
        <w:numPr>
          <w:ilvl w:val="2"/>
          <w:numId w:val="1"/>
        </w:numPr>
        <w:ind w:left="1260" w:leftChars="0" w:hanging="420" w:firstLineChars="0"/>
        <w:rPr>
          <w:rFonts w:hint="default"/>
          <w:lang w:val="en-US" w:eastAsia="zh-CN"/>
        </w:rPr>
      </w:pPr>
      <w:r>
        <w:rPr>
          <w:rFonts w:hint="eastAsia"/>
          <w:lang w:val="en-US" w:eastAsia="zh-CN"/>
        </w:rPr>
        <w:t>代谢酶直接参与表观调控，PKM2在核内发挥蛋白激酶的作用；</w:t>
      </w:r>
    </w:p>
    <w:p>
      <w:pPr>
        <w:numPr>
          <w:ilvl w:val="2"/>
          <w:numId w:val="1"/>
        </w:numPr>
        <w:ind w:left="1260" w:leftChars="0" w:hanging="420" w:firstLineChars="0"/>
        <w:rPr>
          <w:rFonts w:hint="default"/>
          <w:lang w:val="en-US" w:eastAsia="zh-CN"/>
        </w:rPr>
      </w:pPr>
      <w:r>
        <w:rPr>
          <w:rFonts w:hint="eastAsia"/>
          <w:lang w:val="en-US" w:eastAsia="zh-CN"/>
        </w:rPr>
        <w:t>代谢中间产物调控RNA稳定性：UDPH导致mRNA降解。（UDP作为肿瘤转移的指示剂）</w:t>
      </w:r>
    </w:p>
    <w:p>
      <w:pPr>
        <w:numPr>
          <w:ilvl w:val="1"/>
          <w:numId w:val="1"/>
        </w:numPr>
        <w:ind w:left="840" w:leftChars="0" w:hanging="420" w:firstLineChars="0"/>
        <w:rPr>
          <w:rFonts w:hint="default"/>
          <w:b/>
          <w:bCs/>
          <w:lang w:val="en-US" w:eastAsia="zh-CN"/>
        </w:rPr>
      </w:pPr>
      <w:r>
        <w:rPr>
          <w:rFonts w:hint="eastAsia"/>
          <w:b/>
          <w:bCs/>
          <w:lang w:val="en-US" w:eastAsia="zh-CN"/>
        </w:rPr>
        <w:t>微环境中代谢小分子</w:t>
      </w:r>
    </w:p>
    <w:p>
      <w:pPr>
        <w:numPr>
          <w:ilvl w:val="2"/>
          <w:numId w:val="1"/>
        </w:numPr>
        <w:ind w:left="1260" w:leftChars="0" w:hanging="420" w:firstLineChars="0"/>
        <w:rPr>
          <w:rFonts w:hint="default"/>
          <w:lang w:val="en-US" w:eastAsia="zh-CN"/>
        </w:rPr>
      </w:pPr>
      <w:r>
        <w:rPr>
          <w:rFonts w:hint="eastAsia"/>
          <w:lang w:val="en-US" w:eastAsia="zh-CN"/>
        </w:rPr>
        <w:t>肿瘤细胞产生的代谢分子可作为信号分子（如乳酸），影响微环境中其他细胞的功能。</w:t>
      </w:r>
    </w:p>
    <w:p>
      <w:pPr>
        <w:numPr>
          <w:ilvl w:val="1"/>
          <w:numId w:val="1"/>
        </w:numPr>
        <w:ind w:left="840" w:leftChars="0" w:hanging="420" w:firstLineChars="0"/>
        <w:rPr>
          <w:rFonts w:hint="default"/>
          <w:b/>
          <w:bCs/>
          <w:lang w:val="en-US" w:eastAsia="zh-CN"/>
        </w:rPr>
      </w:pPr>
      <w:r>
        <w:rPr>
          <w:rFonts w:hint="eastAsia"/>
          <w:b/>
          <w:bCs/>
          <w:lang w:val="en-US" w:eastAsia="zh-CN"/>
        </w:rPr>
        <w:t>靶向肿瘤代谢的therapy</w:t>
      </w:r>
    </w:p>
    <w:p>
      <w:pPr>
        <w:numPr>
          <w:ilvl w:val="2"/>
          <w:numId w:val="1"/>
        </w:numPr>
        <w:ind w:left="1260" w:leftChars="0" w:hanging="420" w:firstLineChars="0"/>
        <w:rPr>
          <w:rFonts w:hint="default"/>
          <w:lang w:val="en-US" w:eastAsia="zh-CN"/>
        </w:rPr>
      </w:pPr>
      <w:r>
        <w:rPr>
          <w:rFonts w:hint="eastAsia"/>
          <w:lang w:val="en-US" w:eastAsia="zh-CN"/>
        </w:rPr>
        <w:t>靶向核酸合成：5-F尿嘧啶——胸腺嘧啶类似物抑制胸苷合酶功能，杀伤肿瘤；甲氨蝶呤——抑制肿瘤细胞叶酸还原酶，影响一碳单位；都抑制了DNA合成</w:t>
      </w:r>
    </w:p>
    <w:p>
      <w:pPr>
        <w:numPr>
          <w:ilvl w:val="2"/>
          <w:numId w:val="1"/>
        </w:numPr>
        <w:ind w:left="1260" w:leftChars="0" w:hanging="420" w:firstLineChars="0"/>
        <w:rPr>
          <w:rFonts w:hint="default"/>
          <w:lang w:val="en-US" w:eastAsia="zh-CN"/>
        </w:rPr>
      </w:pPr>
      <w:r>
        <w:rPr>
          <w:rFonts w:hint="eastAsia"/>
          <w:lang w:val="en-US" w:eastAsia="zh-CN"/>
        </w:rPr>
        <w:t>靶向关键酶，如IDH突变</w:t>
      </w:r>
    </w:p>
    <w:p>
      <w:pPr>
        <w:numPr>
          <w:ilvl w:val="2"/>
          <w:numId w:val="1"/>
        </w:numPr>
        <w:ind w:left="1260" w:leftChars="0" w:hanging="420" w:firstLineChars="0"/>
        <w:rPr>
          <w:rFonts w:hint="default"/>
          <w:lang w:val="en-US" w:eastAsia="zh-CN"/>
        </w:rPr>
      </w:pPr>
      <w:r>
        <w:rPr>
          <w:rFonts w:hint="eastAsia"/>
          <w:lang w:val="en-US" w:eastAsia="zh-CN"/>
        </w:rPr>
        <w:t>饮食干预：</w:t>
      </w:r>
    </w:p>
    <w:p>
      <w:pPr>
        <w:numPr>
          <w:ilvl w:val="3"/>
          <w:numId w:val="1"/>
        </w:numPr>
        <w:ind w:left="1680" w:leftChars="0" w:hanging="420" w:firstLineChars="0"/>
        <w:rPr>
          <w:rFonts w:hint="default"/>
          <w:lang w:val="en-US" w:eastAsia="zh-CN"/>
        </w:rPr>
      </w:pPr>
      <w:r>
        <w:rPr>
          <w:rFonts w:hint="eastAsia"/>
          <w:lang w:val="en-US" w:eastAsia="zh-CN"/>
        </w:rPr>
        <w:t>特异性增加代谢产物的浓度，增强药物对肿瘤的杀伤</w:t>
      </w:r>
    </w:p>
    <w:p>
      <w:pPr>
        <w:numPr>
          <w:ilvl w:val="3"/>
          <w:numId w:val="1"/>
        </w:numPr>
        <w:ind w:left="1680" w:leftChars="0" w:hanging="420" w:firstLineChars="0"/>
        <w:rPr>
          <w:rFonts w:hint="default"/>
          <w:lang w:val="en-US" w:eastAsia="zh-CN"/>
        </w:rPr>
      </w:pPr>
      <w:r>
        <w:rPr>
          <w:rFonts w:hint="eastAsia"/>
          <w:lang w:val="en-US" w:eastAsia="zh-CN"/>
        </w:rPr>
        <w:t>低碳摄入，增强免疫，对肿瘤打击</w:t>
      </w:r>
    </w:p>
    <w:p>
      <w:pPr>
        <w:numPr>
          <w:ilvl w:val="3"/>
          <w:numId w:val="1"/>
        </w:numPr>
        <w:ind w:left="1680" w:leftChars="0" w:hanging="420" w:firstLineChars="0"/>
        <w:rPr>
          <w:rFonts w:hint="default"/>
          <w:lang w:val="en-US" w:eastAsia="zh-CN"/>
        </w:rPr>
      </w:pPr>
      <w:r>
        <w:rPr>
          <w:rFonts w:hint="eastAsia"/>
          <w:lang w:val="en-US" w:eastAsia="zh-CN"/>
        </w:rPr>
        <w:t>肿瘤特异性毒性</w:t>
      </w:r>
    </w:p>
    <w:p>
      <w:pPr>
        <w:numPr>
          <w:ilvl w:val="3"/>
          <w:numId w:val="1"/>
        </w:numPr>
        <w:ind w:left="1680" w:leftChars="0" w:hanging="420" w:firstLineChars="0"/>
        <w:rPr>
          <w:rFonts w:hint="default"/>
          <w:lang w:val="en-US" w:eastAsia="zh-CN"/>
        </w:rPr>
      </w:pPr>
      <w:r>
        <w:rPr>
          <w:rFonts w:hint="eastAsia"/>
          <w:lang w:val="en-US" w:eastAsia="zh-CN"/>
        </w:rPr>
        <w:t>去除丝氨酸；肿瘤细胞无法合成丝氨酸，正常细胞可以</w:t>
      </w:r>
    </w:p>
    <w:p>
      <w:pPr>
        <w:numPr>
          <w:ilvl w:val="3"/>
          <w:numId w:val="1"/>
        </w:numPr>
        <w:ind w:left="1680" w:leftChars="0" w:hanging="420" w:firstLineChars="0"/>
        <w:rPr>
          <w:rFonts w:hint="default"/>
          <w:lang w:val="en-US" w:eastAsia="zh-CN"/>
        </w:rPr>
      </w:pPr>
      <w:r>
        <w:rPr>
          <w:rFonts w:hint="eastAsia"/>
          <w:lang w:val="en-US" w:eastAsia="zh-CN"/>
        </w:rPr>
        <w:t>饮食限制增加传统放化疗的效果：甲硫氨酸饮食限制</w:t>
      </w:r>
      <w:r>
        <w:rPr>
          <w:rFonts w:hint="eastAsia"/>
          <w:lang w:val="en-US" w:eastAsia="zh-CN"/>
        </w:rPr>
        <w:br w:type="textWrapping"/>
      </w:r>
    </w:p>
    <w:p>
      <w:pPr>
        <w:numPr>
          <w:ilvl w:val="0"/>
          <w:numId w:val="1"/>
        </w:numPr>
        <w:ind w:left="0" w:leftChars="0" w:firstLine="0" w:firstLineChars="0"/>
        <w:rPr>
          <w:rFonts w:hint="default"/>
          <w:lang w:val="en-US" w:eastAsia="zh-CN"/>
        </w:rPr>
      </w:pPr>
      <w:r>
        <w:rPr>
          <w:rFonts w:hint="eastAsia"/>
          <w:lang w:val="en-US" w:eastAsia="zh-CN"/>
        </w:rPr>
        <w:t>（选读）肿瘤十大Hallmark及其靶向治疗</w:t>
      </w:r>
    </w:p>
    <w:p>
      <w:pPr>
        <w:numPr>
          <w:ilvl w:val="1"/>
          <w:numId w:val="1"/>
        </w:numPr>
        <w:ind w:left="840" w:leftChars="0" w:hanging="420" w:firstLineChars="0"/>
        <w:rPr>
          <w:rFonts w:hint="default"/>
          <w:lang w:val="en-US" w:eastAsia="zh-CN"/>
        </w:rPr>
      </w:pPr>
      <w:r>
        <w:drawing>
          <wp:inline distT="0" distB="0" distL="114300" distR="114300">
            <wp:extent cx="5110480" cy="3763010"/>
            <wp:effectExtent l="0" t="0" r="10160" b="1270"/>
            <wp:docPr id="73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0480" cy="376301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D7293"/>
    <w:multiLevelType w:val="multilevel"/>
    <w:tmpl w:val="85CD7293"/>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30A31"/>
    <w:rsid w:val="1EE13494"/>
    <w:rsid w:val="2FF3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2020-06-21T04:28:00Z</dcterms:created>
  <dc:creator>Alfred</dc:creator>
  <cp:lastModifiedBy>Alfred</cp:lastModifiedBy>
  <dcterms:modified xsi:type="dcterms:W3CDTF">2020-06-21T05:33:10Z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