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B9E0E">
      <w:pPr>
        <w:spacing w:before="0" w:after="0" w:line="725" w:lineRule="exact"/>
        <w:rPr>
          <w:rFonts w:ascii="微软雅黑" w:hAnsi="微软雅黑" w:eastAsia="微软雅黑" w:cs="微软雅黑"/>
          <w:b/>
          <w:bCs/>
          <w:color w:val="2B4E83"/>
          <w:sz w:val="52"/>
        </w:rPr>
      </w:pPr>
    </w:p>
    <w:p w14:paraId="04B17606">
      <w:pPr>
        <w:spacing w:before="0" w:after="0" w:line="725" w:lineRule="exact"/>
        <w:rPr>
          <w:rFonts w:hint="default"/>
          <w:sz w:val="24"/>
          <w:szCs w:val="24"/>
          <w:lang w:val="en-US"/>
        </w:rPr>
      </w:pPr>
      <w:r>
        <w:drawing>
          <wp:anchor distT="0" distB="0" distL="114300" distR="114300" simplePos="0" relativeHeight="251659264" behindDoc="0" locked="0" layoutInCell="1" allowOverlap="1">
            <wp:simplePos x="0" y="0"/>
            <wp:positionH relativeFrom="page">
              <wp:posOffset>5967730</wp:posOffset>
            </wp:positionH>
            <wp:positionV relativeFrom="page">
              <wp:posOffset>590550</wp:posOffset>
            </wp:positionV>
            <wp:extent cx="1022985" cy="1365885"/>
            <wp:effectExtent l="0" t="0" r="5715" b="5715"/>
            <wp:wrapNone/>
            <wp:docPr id="2" name="Drawing 0" descr="C:/Users/10950/Desktop/1/AI蓝色简历.jpgAI蓝色简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C:/Users/10950/Desktop/1/AI蓝色简历.jpgAI蓝色简历"/>
                    <pic:cNvPicPr>
                      <a:picLocks noChangeAspect="1"/>
                    </pic:cNvPicPr>
                  </pic:nvPicPr>
                  <pic:blipFill>
                    <a:blip r:embed="rId6"/>
                    <a:srcRect t="31" b="31"/>
                    <a:stretch>
                      <a:fillRect/>
                    </a:stretch>
                  </pic:blipFill>
                  <pic:spPr>
                    <a:xfrm>
                      <a:off x="0" y="0"/>
                      <a:ext cx="1022985" cy="1365885"/>
                    </a:xfrm>
                    <a:prstGeom prst="rect">
                      <a:avLst/>
                    </a:prstGeom>
                  </pic:spPr>
                </pic:pic>
              </a:graphicData>
            </a:graphic>
          </wp:anchor>
        </w:drawing>
      </w:r>
      <w:r>
        <w:rPr>
          <w:rFonts w:ascii="微软雅黑" w:hAnsi="微软雅黑" w:eastAsia="微软雅黑" w:cs="微软雅黑"/>
          <w:b/>
          <w:bCs/>
          <w:color w:val="2B4E83"/>
          <w:sz w:val="52"/>
        </w:rPr>
        <w:t>许欣渝</w:t>
      </w:r>
      <w:r>
        <w:drawing>
          <wp:anchor distT="0" distB="0" distL="114300" distR="114300" simplePos="0" relativeHeight="251659264" behindDoc="1" locked="0" layoutInCell="1" allowOverlap="1">
            <wp:simplePos x="0" y="0"/>
            <wp:positionH relativeFrom="page">
              <wp:posOffset>-18415</wp:posOffset>
            </wp:positionH>
            <wp:positionV relativeFrom="page">
              <wp:posOffset>0</wp:posOffset>
            </wp:positionV>
            <wp:extent cx="7577455" cy="313690"/>
            <wp:effectExtent l="0" t="0" r="0" b="0"/>
            <wp:wrapNone/>
            <wp:docPr id="1" name="Drawing 0" descr="base_info_head_ic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base_info_head_icon_split.png"/>
                    <pic:cNvPicPr>
                      <a:picLocks noChangeAspect="1"/>
                    </pic:cNvPicPr>
                  </pic:nvPicPr>
                  <pic:blipFill>
                    <a:blip r:embed="rId7"/>
                    <a:stretch>
                      <a:fillRect/>
                    </a:stretch>
                  </pic:blipFill>
                  <pic:spPr>
                    <a:xfrm>
                      <a:off x="0" y="0"/>
                      <a:ext cx="7577491" cy="313424"/>
                    </a:xfrm>
                    <a:prstGeom prst="rect">
                      <a:avLst/>
                    </a:prstGeom>
                  </pic:spPr>
                </pic:pic>
              </a:graphicData>
            </a:graphic>
          </wp:anchor>
        </w:drawing>
      </w:r>
      <w:r>
        <w:rPr>
          <w:rFonts w:hint="eastAsia" w:ascii="微软雅黑" w:hAnsi="微软雅黑" w:eastAsia="微软雅黑" w:cs="微软雅黑"/>
          <w:b/>
          <w:bCs/>
          <w:color w:val="2B4E83"/>
          <w:sz w:val="52"/>
          <w:lang w:val="en-US" w:eastAsia="zh-CN"/>
        </w:rPr>
        <w:t xml:space="preserve">       </w:t>
      </w:r>
      <w:bookmarkStart w:id="0" w:name="_GoBack"/>
      <w:bookmarkEnd w:id="0"/>
      <w:r>
        <w:rPr>
          <w:rFonts w:hint="eastAsia" w:ascii="微软雅黑" w:hAnsi="微软雅黑" w:eastAsia="微软雅黑" w:cs="微软雅黑"/>
          <w:b/>
          <w:bCs/>
          <w:color w:val="2B4E83"/>
          <w:sz w:val="52"/>
          <w:lang w:val="en-US" w:eastAsia="zh-CN"/>
        </w:rPr>
        <w:t xml:space="preserve"> </w:t>
      </w:r>
      <w:r>
        <w:rPr>
          <w:rFonts w:hint="eastAsia" w:ascii="微软雅黑" w:hAnsi="微软雅黑" w:eastAsia="微软雅黑" w:cs="微软雅黑"/>
          <w:b/>
          <w:bCs/>
          <w:color w:val="2B4E83"/>
          <w:sz w:val="24"/>
          <w:szCs w:val="24"/>
          <w:lang w:val="en-US" w:eastAsia="zh-CN"/>
        </w:rPr>
        <w:t xml:space="preserve">求职意向 ：电商运营 </w:t>
      </w:r>
      <w:r>
        <w:rPr>
          <w:rFonts w:hint="eastAsia" w:ascii="微软雅黑" w:hAnsi="微软雅黑" w:eastAsia="微软雅黑" w:cs="微软雅黑"/>
          <w:b/>
          <w:bCs/>
          <w:color w:val="2B4E83"/>
          <w:sz w:val="52"/>
          <w:lang w:val="en-US" w:eastAsia="zh-CN"/>
        </w:rPr>
        <w:t xml:space="preserve"> </w:t>
      </w:r>
    </w:p>
    <w:p w14:paraId="1DA26F7B">
      <w:pPr>
        <w:spacing w:before="0" w:after="0" w:line="377" w:lineRule="exact"/>
      </w:pPr>
    </w:p>
    <w:tbl>
      <w:tblPr>
        <w:tblStyle w:val="4"/>
        <w:tblW w:w="80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2" w:type="dxa"/>
          <w:bottom w:w="0" w:type="dxa"/>
          <w:right w:w="72" w:type="dxa"/>
        </w:tblCellMar>
      </w:tblPr>
      <w:tblGrid>
        <w:gridCol w:w="4028"/>
        <w:gridCol w:w="4028"/>
      </w:tblGrid>
      <w:tr w14:paraId="0CCC4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290" w:hRule="atLeast"/>
        </w:trPr>
        <w:tc>
          <w:tcPr>
            <w:tcW w:w="4028" w:type="dxa"/>
          </w:tcPr>
          <w:p w14:paraId="0AB291A9">
            <w:pPr>
              <w:spacing w:before="0" w:after="0" w:line="290" w:lineRule="exact"/>
              <w:textAlignment w:val="center"/>
              <w:rPr>
                <w:sz w:val="21"/>
                <w:szCs w:val="21"/>
              </w:rPr>
            </w:pPr>
            <w:r>
              <w:rPr>
                <w:rFonts w:ascii="微软雅黑" w:hAnsi="微软雅黑" w:eastAsia="微软雅黑" w:cs="微软雅黑"/>
                <w:b w:val="0"/>
                <w:color w:val="2B4E83"/>
                <w:sz w:val="21"/>
                <w:szCs w:val="21"/>
              </w:rPr>
              <w:t>政治面貌：</w:t>
            </w:r>
            <w:r>
              <w:rPr>
                <w:rFonts w:ascii="微软雅黑" w:hAnsi="微软雅黑" w:eastAsia="微软雅黑" w:cs="微软雅黑"/>
                <w:color w:val="555555"/>
                <w:sz w:val="21"/>
                <w:szCs w:val="21"/>
              </w:rPr>
              <w:t>共青团员</w:t>
            </w:r>
          </w:p>
        </w:tc>
        <w:tc>
          <w:tcPr>
            <w:tcW w:w="4028" w:type="dxa"/>
          </w:tcPr>
          <w:p w14:paraId="73512C76">
            <w:pPr>
              <w:spacing w:before="0" w:after="0" w:line="290" w:lineRule="exact"/>
              <w:textAlignment w:val="center"/>
              <w:rPr>
                <w:sz w:val="21"/>
                <w:szCs w:val="21"/>
              </w:rPr>
            </w:pPr>
            <w:r>
              <w:rPr>
                <w:rFonts w:ascii="微软雅黑" w:hAnsi="微软雅黑" w:eastAsia="微软雅黑" w:cs="微软雅黑"/>
                <w:b w:val="0"/>
                <w:color w:val="2B4E83"/>
                <w:sz w:val="21"/>
                <w:szCs w:val="21"/>
              </w:rPr>
              <w:t>电话：</w:t>
            </w:r>
            <w:r>
              <w:rPr>
                <w:rFonts w:ascii="微软雅黑" w:hAnsi="微软雅黑" w:eastAsia="微软雅黑" w:cs="微软雅黑"/>
                <w:color w:val="555555"/>
                <w:sz w:val="21"/>
                <w:szCs w:val="21"/>
              </w:rPr>
              <w:t>18808731647</w:t>
            </w:r>
          </w:p>
        </w:tc>
      </w:tr>
      <w:tr w14:paraId="62872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290" w:hRule="atLeast"/>
        </w:trPr>
        <w:tc>
          <w:tcPr>
            <w:tcW w:w="4028" w:type="dxa"/>
          </w:tcPr>
          <w:p w14:paraId="5A7C2702">
            <w:pPr>
              <w:spacing w:before="0" w:after="0" w:line="290" w:lineRule="exact"/>
              <w:textAlignment w:val="center"/>
              <w:rPr>
                <w:rFonts w:hint="eastAsia" w:eastAsia="微软雅黑"/>
                <w:sz w:val="21"/>
                <w:szCs w:val="21"/>
                <w:lang w:val="en-US" w:eastAsia="zh-CN"/>
              </w:rPr>
            </w:pPr>
            <w:r>
              <w:rPr>
                <w:rFonts w:ascii="微软雅黑" w:hAnsi="微软雅黑" w:eastAsia="微软雅黑" w:cs="微软雅黑"/>
                <w:b w:val="0"/>
                <w:color w:val="2B4E83"/>
                <w:sz w:val="21"/>
                <w:szCs w:val="21"/>
              </w:rPr>
              <w:t>现所在地：</w:t>
            </w:r>
            <w:r>
              <w:rPr>
                <w:rFonts w:ascii="微软雅黑" w:hAnsi="微软雅黑" w:eastAsia="微软雅黑" w:cs="微软雅黑"/>
                <w:color w:val="555555"/>
                <w:sz w:val="21"/>
                <w:szCs w:val="21"/>
              </w:rPr>
              <w:t>云南</w:t>
            </w:r>
            <w:r>
              <w:rPr>
                <w:rFonts w:hint="eastAsia" w:ascii="微软雅黑" w:hAnsi="微软雅黑" w:eastAsia="微软雅黑" w:cs="微软雅黑"/>
                <w:color w:val="555555"/>
                <w:sz w:val="21"/>
                <w:szCs w:val="21"/>
                <w:lang w:val="en-US" w:eastAsia="zh-CN"/>
              </w:rPr>
              <w:t>昆明</w:t>
            </w:r>
          </w:p>
        </w:tc>
        <w:tc>
          <w:tcPr>
            <w:tcW w:w="4028" w:type="dxa"/>
          </w:tcPr>
          <w:p w14:paraId="6D31930D">
            <w:pPr>
              <w:spacing w:before="0" w:after="0" w:line="290" w:lineRule="exact"/>
              <w:textAlignment w:val="center"/>
              <w:rPr>
                <w:sz w:val="21"/>
                <w:szCs w:val="21"/>
              </w:rPr>
            </w:pPr>
            <w:r>
              <w:rPr>
                <w:rFonts w:ascii="微软雅黑" w:hAnsi="微软雅黑" w:eastAsia="微软雅黑" w:cs="微软雅黑"/>
                <w:b w:val="0"/>
                <w:color w:val="2B4E83"/>
                <w:sz w:val="21"/>
                <w:szCs w:val="21"/>
              </w:rPr>
              <w:t>邮箱：</w:t>
            </w:r>
            <w:r>
              <w:rPr>
                <w:rFonts w:ascii="微软雅黑" w:hAnsi="微软雅黑" w:eastAsia="微软雅黑" w:cs="微软雅黑"/>
                <w:color w:val="555555"/>
                <w:sz w:val="21"/>
                <w:szCs w:val="21"/>
              </w:rPr>
              <w:t>1</w:t>
            </w:r>
            <w:r>
              <w:rPr>
                <w:rFonts w:hint="eastAsia" w:ascii="微软雅黑" w:hAnsi="微软雅黑" w:eastAsia="微软雅黑" w:cs="微软雅黑"/>
                <w:color w:val="555555"/>
                <w:sz w:val="21"/>
                <w:szCs w:val="21"/>
                <w:lang w:val="en-US" w:eastAsia="zh-CN"/>
              </w:rPr>
              <w:t>8808731647</w:t>
            </w:r>
            <w:r>
              <w:rPr>
                <w:rFonts w:ascii="微软雅黑" w:hAnsi="微软雅黑" w:eastAsia="微软雅黑" w:cs="微软雅黑"/>
                <w:color w:val="555555"/>
                <w:sz w:val="21"/>
                <w:szCs w:val="21"/>
              </w:rPr>
              <w:t>@</w:t>
            </w:r>
            <w:r>
              <w:rPr>
                <w:rFonts w:hint="eastAsia" w:ascii="微软雅黑" w:hAnsi="微软雅黑" w:eastAsia="微软雅黑" w:cs="微软雅黑"/>
                <w:color w:val="555555"/>
                <w:sz w:val="21"/>
                <w:szCs w:val="21"/>
                <w:lang w:val="en-US" w:eastAsia="zh-CN"/>
              </w:rPr>
              <w:t>163</w:t>
            </w:r>
            <w:r>
              <w:rPr>
                <w:rFonts w:ascii="微软雅黑" w:hAnsi="微软雅黑" w:eastAsia="微软雅黑" w:cs="微软雅黑"/>
                <w:color w:val="555555"/>
                <w:sz w:val="21"/>
                <w:szCs w:val="21"/>
              </w:rPr>
              <w:t>.com</w:t>
            </w:r>
          </w:p>
        </w:tc>
      </w:tr>
    </w:tbl>
    <w:p w14:paraId="443B5F5C">
      <w:pPr>
        <w:spacing w:before="0" w:after="0" w:line="464" w:lineRule="exact"/>
      </w:pPr>
    </w:p>
    <w:p w14:paraId="3D607495">
      <w:pPr>
        <w:spacing w:before="0" w:after="0" w:line="464" w:lineRule="exact"/>
        <w:ind w:left="711"/>
        <w:textAlignment w:val="center"/>
        <w:rPr>
          <w:sz w:val="21"/>
          <w:szCs w:val="21"/>
        </w:rPr>
      </w:pPr>
      <w:r>
        <w:rPr>
          <w:rFonts w:ascii="微软雅黑" w:hAnsi="微软雅黑" w:eastAsia="微软雅黑" w:cs="微软雅黑"/>
          <w:b/>
          <w:color w:val="FFFFFF"/>
          <w:sz w:val="21"/>
          <w:szCs w:val="21"/>
        </w:rPr>
        <w:t>教</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育</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经</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历</w:t>
      </w:r>
      <w:r>
        <w:rPr>
          <w:rFonts w:ascii="微软雅黑" w:hAnsi="微软雅黑" w:eastAsia="微软雅黑" w:cs="微软雅黑"/>
          <w:b/>
          <w:color w:val="FFFFFF"/>
          <w:sz w:val="21"/>
          <w:szCs w:val="21"/>
        </w:rPr>
        <w:drawing>
          <wp:anchor distT="0" distB="0" distL="114300" distR="114300" simplePos="0" relativeHeight="251659264" behindDoc="1" locked="0" layoutInCell="1" allowOverlap="1">
            <wp:simplePos x="0" y="0"/>
            <wp:positionH relativeFrom="column">
              <wp:posOffset>-211455</wp:posOffset>
            </wp:positionH>
            <wp:positionV relativeFrom="paragraph">
              <wp:posOffset>0</wp:posOffset>
            </wp:positionV>
            <wp:extent cx="6673850" cy="295275"/>
            <wp:effectExtent l="0" t="0" r="0" b="0"/>
            <wp:wrapNone/>
            <wp:docPr id="3"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module_title_background.png"/>
                    <pic:cNvPicPr>
                      <a:picLocks noChangeAspect="1"/>
                    </pic:cNvPicPr>
                  </pic:nvPicPr>
                  <pic:blipFill>
                    <a:blip r:embed="rId8"/>
                    <a:stretch>
                      <a:fillRect/>
                    </a:stretch>
                  </pic:blipFill>
                  <pic:spPr>
                    <a:xfrm>
                      <a:off x="0" y="0"/>
                      <a:ext cx="6674092" cy="294987"/>
                    </a:xfrm>
                    <a:prstGeom prst="rect">
                      <a:avLst/>
                    </a:prstGeom>
                  </pic:spPr>
                </pic:pic>
              </a:graphicData>
            </a:graphic>
          </wp:anchor>
        </w:drawing>
      </w:r>
      <w:r>
        <w:rPr>
          <w:sz w:val="21"/>
          <w:szCs w:val="21"/>
        </w:rPr>
        <w:drawing>
          <wp:anchor distT="0" distB="0" distL="114300" distR="114300" simplePos="0" relativeHeight="251659264" behindDoc="0" locked="0" layoutInCell="1" allowOverlap="1">
            <wp:simplePos x="0" y="0"/>
            <wp:positionH relativeFrom="column">
              <wp:posOffset>-174625</wp:posOffset>
            </wp:positionH>
            <wp:positionV relativeFrom="paragraph">
              <wp:posOffset>0</wp:posOffset>
            </wp:positionV>
            <wp:extent cx="295275" cy="295275"/>
            <wp:effectExtent l="0" t="0" r="0" b="0"/>
            <wp:wrapNone/>
            <wp:docPr id="4"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教育经历.svg"/>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94987" cy="294987"/>
                    </a:xfrm>
                    <a:prstGeom prst="rect">
                      <a:avLst/>
                    </a:prstGeom>
                  </pic:spPr>
                </pic:pic>
              </a:graphicData>
            </a:graphic>
          </wp:anchor>
        </w:drawing>
      </w:r>
    </w:p>
    <w:p w14:paraId="4394F7DA">
      <w:pPr>
        <w:spacing w:before="0" w:after="0" w:line="14" w:lineRule="exact"/>
        <w:rPr>
          <w:sz w:val="21"/>
        </w:rPr>
      </w:pPr>
    </w:p>
    <w:p w14:paraId="6AEC20EF">
      <w:pPr>
        <w:spacing w:before="0" w:after="0" w:line="72" w:lineRule="exact"/>
        <w:rPr>
          <w:rFonts w:hint="eastAsia" w:eastAsiaTheme="minorEastAsia"/>
          <w:sz w:val="21"/>
          <w:lang w:val="en-US" w:eastAsia="zh-CN"/>
        </w:rPr>
      </w:pPr>
    </w:p>
    <w:p w14:paraId="4AAAB18D">
      <w:pPr>
        <w:tabs>
          <w:tab w:val="right" w:pos="10160"/>
        </w:tabs>
        <w:spacing w:before="0" w:after="0" w:line="377" w:lineRule="exact"/>
        <w:jc w:val="left"/>
        <w:textAlignment w:val="center"/>
        <w:rPr>
          <w:sz w:val="21"/>
          <w:szCs w:val="21"/>
        </w:rPr>
      </w:pPr>
      <w:r>
        <w:rPr>
          <w:rFonts w:ascii="微软雅黑" w:hAnsi="微软雅黑" w:eastAsia="微软雅黑" w:cs="微软雅黑"/>
          <w:b/>
          <w:sz w:val="21"/>
          <w:szCs w:val="21"/>
        </w:rPr>
        <w:t>2025.</w:t>
      </w:r>
      <w:r>
        <w:rPr>
          <w:rFonts w:hint="eastAsia" w:ascii="微软雅黑" w:hAnsi="微软雅黑" w:eastAsia="微软雅黑" w:cs="微软雅黑"/>
          <w:b/>
          <w:sz w:val="21"/>
          <w:szCs w:val="21"/>
          <w:lang w:val="en-US" w:eastAsia="zh-CN"/>
        </w:rPr>
        <w:t>0</w:t>
      </w:r>
      <w:r>
        <w:rPr>
          <w:rFonts w:ascii="微软雅黑" w:hAnsi="微软雅黑" w:eastAsia="微软雅黑" w:cs="微软雅黑"/>
          <w:b/>
          <w:sz w:val="21"/>
          <w:szCs w:val="21"/>
        </w:rPr>
        <w:t>9</w:t>
      </w:r>
      <w:r>
        <w:rPr>
          <w:rFonts w:hint="eastAsia" w:ascii="微软雅黑" w:hAnsi="微软雅黑" w:eastAsia="微软雅黑" w:cs="微软雅黑"/>
          <w:b/>
          <w:sz w:val="21"/>
          <w:szCs w:val="21"/>
          <w:lang w:eastAsia="zh-CN"/>
        </w:rPr>
        <w:t>－</w:t>
      </w:r>
      <w:r>
        <w:rPr>
          <w:rFonts w:hint="eastAsia" w:ascii="微软雅黑" w:hAnsi="微软雅黑" w:eastAsia="微软雅黑" w:cs="微软雅黑"/>
          <w:b/>
          <w:sz w:val="21"/>
          <w:szCs w:val="21"/>
          <w:lang w:val="en-US" w:eastAsia="zh-CN"/>
        </w:rPr>
        <w:t xml:space="preserve">至今                                </w:t>
      </w:r>
      <w:r>
        <w:rPr>
          <w:rFonts w:ascii="微软雅黑" w:hAnsi="微软雅黑" w:eastAsia="微软雅黑" w:cs="微软雅黑"/>
          <w:b/>
          <w:sz w:val="21"/>
          <w:szCs w:val="21"/>
        </w:rPr>
        <w:t>滇池学院</w:t>
      </w:r>
      <w:r>
        <w:rPr>
          <w:rFonts w:hint="eastAsia" w:ascii="微软雅黑" w:hAnsi="微软雅黑" w:eastAsia="微软雅黑" w:cs="微软雅黑"/>
          <w:b/>
          <w:sz w:val="21"/>
          <w:szCs w:val="21"/>
          <w:lang w:val="en-US" w:eastAsia="zh-CN"/>
        </w:rPr>
        <w:t xml:space="preserve">                             数字媒体技术        </w:t>
      </w:r>
    </w:p>
    <w:p w14:paraId="09FFC900">
      <w:pPr>
        <w:spacing w:before="0" w:after="0" w:line="20" w:lineRule="exact"/>
        <w:ind w:left="0"/>
        <w:jc w:val="left"/>
      </w:pPr>
    </w:p>
    <w:p w14:paraId="0579DD5B">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ind w:left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xml:space="preserve">· </w:t>
      </w:r>
      <w:r>
        <w:rPr>
          <w:rFonts w:hint="eastAsia" w:ascii="微软雅黑" w:hAnsi="微软雅黑" w:eastAsia="微软雅黑" w:cs="微软雅黑"/>
          <w:b w:val="0"/>
          <w:bCs w:val="0"/>
          <w:color w:val="auto"/>
          <w:sz w:val="18"/>
          <w:szCs w:val="18"/>
          <w:lang w:val="en-US" w:eastAsia="zh-CN"/>
        </w:rPr>
        <w:t xml:space="preserve">专业前10%   成绩绩点：3.30/4.0    </w:t>
      </w:r>
    </w:p>
    <w:p w14:paraId="5684DCC6">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textAlignment w:val="center"/>
        <w:rPr>
          <w:sz w:val="18"/>
          <w:szCs w:val="18"/>
        </w:rPr>
      </w:pPr>
      <w:r>
        <w:rPr>
          <w:rFonts w:hint="eastAsia" w:ascii="微软雅黑" w:hAnsi="微软雅黑" w:eastAsia="微软雅黑" w:cs="微软雅黑"/>
          <w:b/>
          <w:bCs/>
          <w:color w:val="auto"/>
          <w:sz w:val="18"/>
          <w:szCs w:val="18"/>
          <w:lang w:val="en-US" w:eastAsia="zh-CN"/>
        </w:rPr>
        <w:t xml:space="preserve">· </w:t>
      </w:r>
      <w:r>
        <w:rPr>
          <w:rFonts w:hint="eastAsia" w:ascii="微软雅黑" w:hAnsi="微软雅黑" w:eastAsia="微软雅黑" w:cs="微软雅黑"/>
          <w:b w:val="0"/>
          <w:bCs w:val="0"/>
          <w:color w:val="auto"/>
          <w:sz w:val="18"/>
          <w:szCs w:val="18"/>
          <w:lang w:val="en-US" w:eastAsia="zh-CN"/>
        </w:rPr>
        <w:t>主修：面向对象程序设计、软件工程、AIGC技术与应用、操作系统原理、增强现实技术、人机交互技术、虚幻引擎渲染技术</w:t>
      </w:r>
    </w:p>
    <w:p w14:paraId="23714334">
      <w:pPr>
        <w:tabs>
          <w:tab w:val="right" w:pos="10160"/>
        </w:tabs>
        <w:spacing w:before="0" w:after="0" w:line="377" w:lineRule="exact"/>
        <w:jc w:val="left"/>
        <w:textAlignment w:val="center"/>
        <w:rPr>
          <w:rFonts w:hint="default"/>
          <w:sz w:val="21"/>
          <w:szCs w:val="21"/>
          <w:lang w:val="en-US"/>
        </w:rPr>
      </w:pPr>
      <w:r>
        <w:rPr>
          <w:rFonts w:ascii="微软雅黑" w:hAnsi="微软雅黑" w:eastAsia="微软雅黑" w:cs="微软雅黑"/>
          <w:b/>
          <w:sz w:val="21"/>
          <w:szCs w:val="21"/>
        </w:rPr>
        <w:t>2022.09-2025.06</w:t>
      </w:r>
      <w:r>
        <w:rPr>
          <w:rFonts w:hint="eastAsia" w:ascii="微软雅黑" w:hAnsi="微软雅黑" w:eastAsia="微软雅黑" w:cs="微软雅黑"/>
          <w:b/>
          <w:sz w:val="21"/>
          <w:szCs w:val="21"/>
          <w:lang w:val="en-US" w:eastAsia="zh-CN"/>
        </w:rPr>
        <w:t xml:space="preserve">                        </w:t>
      </w:r>
      <w:r>
        <w:rPr>
          <w:rFonts w:ascii="微软雅黑" w:hAnsi="微软雅黑" w:eastAsia="微软雅黑" w:cs="微软雅黑"/>
          <w:b/>
          <w:sz w:val="21"/>
          <w:szCs w:val="21"/>
        </w:rPr>
        <w:t>云南水利水电职业学院</w:t>
      </w:r>
      <w:r>
        <w:rPr>
          <w:rFonts w:hint="eastAsia" w:ascii="微软雅黑" w:hAnsi="微软雅黑" w:eastAsia="微软雅黑" w:cs="微软雅黑"/>
          <w:b/>
          <w:sz w:val="21"/>
          <w:szCs w:val="21"/>
          <w:lang w:val="en-US" w:eastAsia="zh-CN"/>
        </w:rPr>
        <w:t xml:space="preserve">                      数字媒体技术 </w:t>
      </w:r>
    </w:p>
    <w:p w14:paraId="31AF864E">
      <w:pPr>
        <w:spacing w:before="0" w:after="0" w:line="20" w:lineRule="exact"/>
        <w:ind w:left="0"/>
        <w:jc w:val="left"/>
      </w:pPr>
    </w:p>
    <w:p w14:paraId="2DBA33AD">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ind w:leftChars="0"/>
        <w:textAlignment w:val="cente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auto"/>
          <w:sz w:val="18"/>
          <w:szCs w:val="18"/>
          <w:lang w:val="en-US" w:eastAsia="zh-CN"/>
        </w:rPr>
        <w:t xml:space="preserve">· </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专业前20%   成绩绩点：4.2/6.0   </w:t>
      </w:r>
    </w:p>
    <w:p w14:paraId="43DE36AA">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ind w:leftChars="0"/>
        <w:textAlignment w:val="center"/>
        <w:rPr>
          <w:sz w:val="18"/>
          <w:szCs w:val="18"/>
        </w:rPr>
      </w:pPr>
      <w:r>
        <w:rPr>
          <w:rFonts w:hint="eastAsia" w:ascii="微软雅黑" w:hAnsi="微软雅黑" w:eastAsia="微软雅黑" w:cs="微软雅黑"/>
          <w:b/>
          <w:bCs/>
          <w:color w:val="auto"/>
          <w:sz w:val="18"/>
          <w:szCs w:val="18"/>
          <w:lang w:val="en-US" w:eastAsia="zh-CN"/>
        </w:rPr>
        <w:t xml:space="preserve">· </w:t>
      </w:r>
      <w:r>
        <w:rPr>
          <w:rFonts w:hint="eastAsia" w:ascii="微软雅黑" w:hAnsi="微软雅黑" w:eastAsia="微软雅黑" w:cs="微软雅黑"/>
          <w:b w:val="0"/>
          <w:bCs w:val="0"/>
          <w:color w:val="auto"/>
          <w:sz w:val="18"/>
          <w:szCs w:val="18"/>
          <w:lang w:val="en-US" w:eastAsia="zh-CN"/>
        </w:rPr>
        <w:t>主修：PS、AI、InDesig应用设计、设计三大构成、视觉传播设计策划、电商美工和版式设计、广告产品与输出技术</w:t>
      </w:r>
    </w:p>
    <w:p w14:paraId="0241481A">
      <w:pPr>
        <w:spacing w:before="0" w:after="0" w:line="464" w:lineRule="exact"/>
        <w:ind w:left="711"/>
        <w:textAlignment w:val="center"/>
        <w:rPr>
          <w:sz w:val="28"/>
          <w:szCs w:val="28"/>
        </w:rPr>
      </w:pPr>
      <w:r>
        <w:rPr>
          <w:rFonts w:ascii="微软雅黑" w:hAnsi="微软雅黑" w:eastAsia="微软雅黑" w:cs="微软雅黑"/>
          <w:b/>
          <w:color w:val="FFFFFF"/>
          <w:sz w:val="21"/>
          <w:szCs w:val="21"/>
        </w:rPr>
        <w:drawing>
          <wp:anchor distT="0" distB="0" distL="114300" distR="114300" simplePos="0" relativeHeight="251660288" behindDoc="1" locked="0" layoutInCell="1" allowOverlap="1">
            <wp:simplePos x="0" y="0"/>
            <wp:positionH relativeFrom="column">
              <wp:posOffset>-211455</wp:posOffset>
            </wp:positionH>
            <wp:positionV relativeFrom="paragraph">
              <wp:posOffset>31115</wp:posOffset>
            </wp:positionV>
            <wp:extent cx="6673850" cy="241935"/>
            <wp:effectExtent l="0" t="0" r="6350" b="12065"/>
            <wp:wrapNone/>
            <wp:docPr id="1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background.png"/>
                    <pic:cNvPicPr>
                      <a:picLocks noChangeAspect="1"/>
                    </pic:cNvPicPr>
                  </pic:nvPicPr>
                  <pic:blipFill>
                    <a:blip r:embed="rId8"/>
                    <a:stretch>
                      <a:fillRect/>
                    </a:stretch>
                  </pic:blipFill>
                  <pic:spPr>
                    <a:xfrm>
                      <a:off x="0" y="0"/>
                      <a:ext cx="6674092" cy="241935"/>
                    </a:xfrm>
                    <a:prstGeom prst="rect">
                      <a:avLst/>
                    </a:prstGeom>
                  </pic:spPr>
                </pic:pic>
              </a:graphicData>
            </a:graphic>
          </wp:anchor>
        </w:drawing>
      </w:r>
      <w:r>
        <w:rPr>
          <w:rFonts w:hint="eastAsia" w:ascii="微软雅黑" w:hAnsi="微软雅黑" w:eastAsia="微软雅黑" w:cs="微软雅黑"/>
          <w:b/>
          <w:color w:val="FFFFFF"/>
          <w:sz w:val="21"/>
          <w:szCs w:val="21"/>
          <w:lang w:val="en-US" w:eastAsia="zh-CN"/>
        </w:rPr>
        <w:t xml:space="preserve">在 校 </w:t>
      </w:r>
      <w:r>
        <w:rPr>
          <w:rFonts w:ascii="微软雅黑" w:hAnsi="微软雅黑" w:eastAsia="微软雅黑" w:cs="微软雅黑"/>
          <w:b/>
          <w:color w:val="FFFFFF"/>
          <w:sz w:val="21"/>
          <w:szCs w:val="21"/>
        </w:rPr>
        <w:t>经</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历</w:t>
      </w:r>
      <w:r>
        <w:rPr>
          <w:sz w:val="28"/>
          <w:szCs w:val="28"/>
        </w:rPr>
        <w:drawing>
          <wp:anchor distT="0" distB="0" distL="114300" distR="114300" simplePos="0" relativeHeight="251660288" behindDoc="0" locked="0" layoutInCell="1" allowOverlap="1">
            <wp:simplePos x="0" y="0"/>
            <wp:positionH relativeFrom="column">
              <wp:posOffset>-174625</wp:posOffset>
            </wp:positionH>
            <wp:positionV relativeFrom="paragraph">
              <wp:posOffset>0</wp:posOffset>
            </wp:positionV>
            <wp:extent cx="295275" cy="295275"/>
            <wp:effectExtent l="0" t="0" r="0" b="10160"/>
            <wp:wrapNone/>
            <wp:docPr id="18"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实习经历.svg"/>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94987" cy="294987"/>
                    </a:xfrm>
                    <a:prstGeom prst="rect">
                      <a:avLst/>
                    </a:prstGeom>
                  </pic:spPr>
                </pic:pic>
              </a:graphicData>
            </a:graphic>
          </wp:anchor>
        </w:drawing>
      </w:r>
    </w:p>
    <w:p w14:paraId="3A379B12">
      <w:pPr>
        <w:spacing w:before="0" w:after="0" w:line="14" w:lineRule="exact"/>
        <w:rPr>
          <w:sz w:val="21"/>
        </w:rPr>
      </w:pPr>
    </w:p>
    <w:p w14:paraId="1978776E">
      <w:pPr>
        <w:spacing w:before="0" w:after="0" w:line="72" w:lineRule="exact"/>
        <w:rPr>
          <w:rFonts w:hint="eastAsia" w:eastAsiaTheme="minorEastAsia"/>
          <w:sz w:val="21"/>
          <w:lang w:val="en-US" w:eastAsia="zh-CN"/>
        </w:rPr>
      </w:pPr>
    </w:p>
    <w:p w14:paraId="5BF185EC">
      <w:pPr>
        <w:tabs>
          <w:tab w:val="right" w:pos="10160"/>
        </w:tabs>
        <w:spacing w:before="0" w:after="0" w:line="377" w:lineRule="exact"/>
        <w:jc w:val="left"/>
        <w:textAlignment w:val="center"/>
        <w:rPr>
          <w:rFonts w:hint="default"/>
          <w:sz w:val="21"/>
          <w:szCs w:val="21"/>
          <w:lang w:val="en-US"/>
        </w:rPr>
      </w:pPr>
      <w:r>
        <w:rPr>
          <w:rFonts w:hint="eastAsia" w:ascii="微软雅黑" w:hAnsi="微软雅黑" w:eastAsia="微软雅黑" w:cs="微软雅黑"/>
          <w:b/>
          <w:sz w:val="21"/>
          <w:szCs w:val="21"/>
          <w:lang w:eastAsia="zh-CN"/>
        </w:rPr>
        <w:t>2025.09－至今</w:t>
      </w:r>
      <w:r>
        <w:rPr>
          <w:rFonts w:hint="eastAsia" w:ascii="微软雅黑" w:hAnsi="微软雅黑" w:eastAsia="微软雅黑" w:cs="微软雅黑"/>
          <w:b/>
          <w:sz w:val="21"/>
          <w:szCs w:val="21"/>
        </w:rPr>
        <w:t xml:space="preserve"> </w:t>
      </w:r>
      <w:r>
        <w:rPr>
          <w:rFonts w:hint="eastAsia" w:ascii="微软雅黑" w:hAnsi="微软雅黑" w:eastAsia="微软雅黑" w:cs="微软雅黑"/>
          <w:b/>
          <w:sz w:val="21"/>
          <w:szCs w:val="21"/>
          <w:lang w:val="en-US" w:eastAsia="zh-CN"/>
        </w:rPr>
        <w:t xml:space="preserve">                              </w:t>
      </w:r>
      <w:r>
        <w:rPr>
          <w:rFonts w:ascii="微软雅黑" w:hAnsi="微软雅黑" w:eastAsia="微软雅黑" w:cs="微软雅黑"/>
          <w:b/>
          <w:sz w:val="21"/>
          <w:szCs w:val="21"/>
        </w:rPr>
        <w:t>滇池学院</w:t>
      </w:r>
      <w:r>
        <w:rPr>
          <w:rFonts w:hint="eastAsia" w:ascii="微软雅黑" w:hAnsi="微软雅黑" w:eastAsia="微软雅黑" w:cs="微软雅黑"/>
          <w:b/>
          <w:sz w:val="21"/>
          <w:szCs w:val="21"/>
          <w:lang w:val="en-US" w:eastAsia="zh-CN"/>
        </w:rPr>
        <w:t xml:space="preserve"> </w:t>
      </w:r>
      <w:r>
        <w:rPr>
          <w:rFonts w:hint="eastAsia" w:ascii="微软雅黑" w:hAnsi="微软雅黑" w:eastAsia="微软雅黑" w:cs="微软雅黑"/>
          <w:color w:val="525252"/>
          <w:sz w:val="21"/>
          <w:szCs w:val="21"/>
          <w:lang w:val="en-US" w:eastAsia="zh-CN"/>
        </w:rPr>
        <w:t xml:space="preserve">                                </w:t>
      </w:r>
      <w:r>
        <w:rPr>
          <w:rFonts w:hint="eastAsia" w:ascii="微软雅黑" w:hAnsi="微软雅黑" w:eastAsia="微软雅黑" w:cs="微软雅黑"/>
          <w:b/>
          <w:sz w:val="21"/>
          <w:szCs w:val="21"/>
          <w:lang w:val="en-US" w:eastAsia="zh-CN"/>
        </w:rPr>
        <w:t>学习委员</w:t>
      </w:r>
    </w:p>
    <w:p w14:paraId="19756D5F">
      <w:pPr>
        <w:spacing w:before="0" w:after="0" w:line="20" w:lineRule="exact"/>
        <w:ind w:left="0"/>
        <w:jc w:val="left"/>
        <w:rPr>
          <w:sz w:val="20"/>
          <w:szCs w:val="20"/>
        </w:rPr>
      </w:pPr>
    </w:p>
    <w:p w14:paraId="5CC36593">
      <w:pPr>
        <w:keepNext w:val="0"/>
        <w:keepLines w:val="0"/>
        <w:pageBreakBefore w:val="0"/>
        <w:widowControl w:val="0"/>
        <w:numPr>
          <w:ilvl w:val="0"/>
          <w:numId w:val="1"/>
        </w:numPr>
        <w:kinsoku/>
        <w:wordWrap/>
        <w:overflowPunct/>
        <w:topLinePunct w:val="0"/>
        <w:autoSpaceDE/>
        <w:autoSpaceDN/>
        <w:bidi w:val="0"/>
        <w:adjustRightInd/>
        <w:snapToGrid/>
        <w:spacing w:before="0" w:after="0" w:line="310" w:lineRule="exac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组织每周两场集中答疑学习活动，面向班级全部专业课同学，结合平时学习情况，针对性帮扶基础薄弱的同学</w:t>
      </w:r>
    </w:p>
    <w:p w14:paraId="3723428C">
      <w:pPr>
        <w:numPr>
          <w:ilvl w:val="0"/>
          <w:numId w:val="1"/>
        </w:numPr>
        <w:tabs>
          <w:tab w:val="right" w:pos="10160"/>
        </w:tabs>
        <w:spacing w:before="0" w:after="0" w:line="377" w:lineRule="exact"/>
        <w:ind w:left="0" w:leftChars="0" w:firstLine="0" w:firstLineChars="0"/>
        <w:jc w:val="lef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参与云南省职业规划大赛，打磨项目方案与展示内容，斩获省级铜奖，锻炼项目梳理、汇报表达与逻辑拆解能力</w:t>
      </w:r>
    </w:p>
    <w:p w14:paraId="5CCFF123">
      <w:pPr>
        <w:tabs>
          <w:tab w:val="right" w:pos="10160"/>
        </w:tabs>
        <w:spacing w:before="0" w:after="0" w:line="377" w:lineRule="exact"/>
        <w:jc w:val="left"/>
        <w:textAlignment w:val="center"/>
        <w:rPr>
          <w:rFonts w:hint="default"/>
          <w:sz w:val="22"/>
          <w:szCs w:val="22"/>
          <w:lang w:val="en-US"/>
        </w:rPr>
      </w:pPr>
      <w:r>
        <w:rPr>
          <w:rFonts w:hint="eastAsia" w:ascii="微软雅黑" w:hAnsi="微软雅黑" w:eastAsia="微软雅黑" w:cs="微软雅黑"/>
          <w:b/>
          <w:sz w:val="21"/>
          <w:szCs w:val="21"/>
        </w:rPr>
        <w:t>202</w:t>
      </w:r>
      <w:r>
        <w:rPr>
          <w:rFonts w:hint="eastAsia" w:ascii="微软雅黑" w:hAnsi="微软雅黑" w:eastAsia="微软雅黑" w:cs="微软雅黑"/>
          <w:b/>
          <w:sz w:val="21"/>
          <w:szCs w:val="21"/>
          <w:lang w:val="en-US" w:eastAsia="zh-CN"/>
        </w:rPr>
        <w:t>2</w:t>
      </w:r>
      <w:r>
        <w:rPr>
          <w:rFonts w:hint="eastAsia" w:ascii="微软雅黑" w:hAnsi="微软雅黑" w:eastAsia="微软雅黑" w:cs="微软雅黑"/>
          <w:b/>
          <w:sz w:val="21"/>
          <w:szCs w:val="21"/>
        </w:rPr>
        <w:t>.0</w:t>
      </w:r>
      <w:r>
        <w:rPr>
          <w:rFonts w:hint="eastAsia" w:ascii="微软雅黑" w:hAnsi="微软雅黑" w:eastAsia="微软雅黑" w:cs="微软雅黑"/>
          <w:b/>
          <w:sz w:val="21"/>
          <w:szCs w:val="21"/>
          <w:lang w:val="en-US" w:eastAsia="zh-CN"/>
        </w:rPr>
        <w:t>9</w:t>
      </w:r>
      <w:r>
        <w:rPr>
          <w:rFonts w:hint="eastAsia" w:ascii="微软雅黑" w:hAnsi="微软雅黑" w:eastAsia="微软雅黑" w:cs="微软雅黑"/>
          <w:b/>
          <w:sz w:val="21"/>
          <w:szCs w:val="21"/>
        </w:rPr>
        <w:t>-20</w:t>
      </w:r>
      <w:r>
        <w:rPr>
          <w:rFonts w:hint="eastAsia" w:ascii="微软雅黑" w:hAnsi="微软雅黑" w:eastAsia="微软雅黑" w:cs="微软雅黑"/>
          <w:b/>
          <w:sz w:val="21"/>
          <w:szCs w:val="21"/>
          <w:lang w:val="en-US" w:eastAsia="zh-CN"/>
        </w:rPr>
        <w:t>25</w:t>
      </w:r>
      <w:r>
        <w:rPr>
          <w:rFonts w:hint="eastAsia" w:ascii="微软雅黑" w:hAnsi="微软雅黑" w:eastAsia="微软雅黑" w:cs="微软雅黑"/>
          <w:b/>
          <w:sz w:val="21"/>
          <w:szCs w:val="21"/>
        </w:rPr>
        <w:t>.</w:t>
      </w:r>
      <w:r>
        <w:rPr>
          <w:rFonts w:hint="eastAsia" w:ascii="微软雅黑" w:hAnsi="微软雅黑" w:eastAsia="微软雅黑" w:cs="微软雅黑"/>
          <w:b/>
          <w:sz w:val="21"/>
          <w:szCs w:val="21"/>
          <w:lang w:val="en-US" w:eastAsia="zh-CN"/>
        </w:rPr>
        <w:t>06</w:t>
      </w:r>
      <w:r>
        <w:rPr>
          <w:rFonts w:hint="eastAsia" w:ascii="微软雅黑" w:hAnsi="微软雅黑" w:eastAsia="微软雅黑" w:cs="微软雅黑"/>
          <w:b/>
          <w:sz w:val="21"/>
          <w:szCs w:val="21"/>
        </w:rPr>
        <w:t xml:space="preserve"> </w:t>
      </w:r>
      <w:r>
        <w:rPr>
          <w:rFonts w:hint="eastAsia" w:ascii="微软雅黑" w:hAnsi="微软雅黑" w:eastAsia="微软雅黑" w:cs="微软雅黑"/>
          <w:b/>
          <w:sz w:val="21"/>
          <w:szCs w:val="21"/>
          <w:lang w:val="en-US" w:eastAsia="zh-CN"/>
        </w:rPr>
        <w:t xml:space="preserve">                      </w:t>
      </w:r>
      <w:r>
        <w:rPr>
          <w:rFonts w:ascii="微软雅黑" w:hAnsi="微软雅黑" w:eastAsia="微软雅黑" w:cs="微软雅黑"/>
          <w:b/>
          <w:sz w:val="21"/>
          <w:szCs w:val="21"/>
        </w:rPr>
        <w:t>云南水利水电职业学院</w:t>
      </w:r>
      <w:r>
        <w:rPr>
          <w:rFonts w:hint="eastAsia" w:ascii="微软雅黑" w:hAnsi="微软雅黑" w:eastAsia="微软雅黑" w:cs="微软雅黑"/>
          <w:color w:val="525252"/>
          <w:sz w:val="21"/>
          <w:szCs w:val="21"/>
          <w:lang w:val="en-US" w:eastAsia="zh-CN"/>
        </w:rPr>
        <w:t xml:space="preserve">                          </w:t>
      </w:r>
      <w:r>
        <w:rPr>
          <w:rFonts w:hint="eastAsia" w:ascii="微软雅黑" w:hAnsi="微软雅黑" w:eastAsia="微软雅黑" w:cs="微软雅黑"/>
          <w:b/>
          <w:sz w:val="21"/>
          <w:szCs w:val="21"/>
          <w:lang w:val="en-US" w:eastAsia="zh-CN"/>
        </w:rPr>
        <w:t>技术总监</w:t>
      </w:r>
    </w:p>
    <w:p w14:paraId="2A8AAB22">
      <w:pPr>
        <w:spacing w:before="0" w:after="0" w:line="20" w:lineRule="exact"/>
        <w:ind w:left="0"/>
        <w:jc w:val="left"/>
      </w:pPr>
    </w:p>
    <w:p w14:paraId="0E6559AF">
      <w:pPr>
        <w:spacing w:before="0" w:after="0" w:line="20" w:lineRule="exact"/>
        <w:ind w:left="0"/>
        <w:jc w:val="left"/>
      </w:pPr>
    </w:p>
    <w:p w14:paraId="69798B01">
      <w:pPr>
        <w:keepNext w:val="0"/>
        <w:keepLines w:val="0"/>
        <w:pageBreakBefore w:val="0"/>
        <w:widowControl w:val="0"/>
        <w:numPr>
          <w:ilvl w:val="0"/>
          <w:numId w:val="2"/>
        </w:numPr>
        <w:kinsoku/>
        <w:wordWrap/>
        <w:overflowPunct/>
        <w:topLinePunct w:val="0"/>
        <w:autoSpaceDE/>
        <w:autoSpaceDN/>
        <w:bidi w:val="0"/>
        <w:adjustRightInd/>
        <w:snapToGrid/>
        <w:spacing w:before="0" w:after="0" w:line="310" w:lineRule="exact"/>
        <w:ind w:left="0" w:leftChars="0" w:firstLine="0" w:firstLine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带领小组团队开展项目能力训练，在校期间勤奋钻研专业课程，学业成绩优异，获评校级二等奖学金</w:t>
      </w:r>
    </w:p>
    <w:p w14:paraId="3AF4996D">
      <w:pPr>
        <w:keepNext w:val="0"/>
        <w:keepLines w:val="0"/>
        <w:pageBreakBefore w:val="0"/>
        <w:widowControl w:val="0"/>
        <w:numPr>
          <w:ilvl w:val="0"/>
          <w:numId w:val="2"/>
        </w:numPr>
        <w:kinsoku/>
        <w:wordWrap/>
        <w:overflowPunct/>
        <w:topLinePunct w:val="0"/>
        <w:autoSpaceDE/>
        <w:autoSpaceDN/>
        <w:bidi w:val="0"/>
        <w:adjustRightInd/>
        <w:snapToGrid/>
        <w:spacing w:before="0" w:after="0" w:line="310" w:lineRule="exac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持续跟踪班级学习状况，班级课程挂科率从 3% 降至 0，主动收集同学们的想法，灵活调整沟通方式，获优秀团学干部</w:t>
      </w:r>
    </w:p>
    <w:p w14:paraId="4BD869DB">
      <w:pPr>
        <w:keepNext w:val="0"/>
        <w:keepLines w:val="0"/>
        <w:pageBreakBefore w:val="0"/>
        <w:widowControl w:val="0"/>
        <w:numPr>
          <w:ilvl w:val="0"/>
          <w:numId w:val="2"/>
        </w:numPr>
        <w:kinsoku/>
        <w:wordWrap/>
        <w:overflowPunct/>
        <w:topLinePunct w:val="0"/>
        <w:autoSpaceDE/>
        <w:autoSpaceDN/>
        <w:bidi w:val="0"/>
        <w:adjustRightInd/>
        <w:snapToGrid/>
        <w:spacing w:before="0" w:after="0" w:line="310" w:lineRule="exac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参与校级VI视觉设计项目，独立完成 LOGO标志墨稿、视觉手册全套设计，荣获校级三等奖，具备独立设计和方案制作经验</w:t>
      </w:r>
    </w:p>
    <w:p w14:paraId="299E3CC4">
      <w:pPr>
        <w:spacing w:before="0" w:after="0" w:line="464" w:lineRule="exact"/>
        <w:ind w:left="711"/>
        <w:textAlignment w:val="center"/>
        <w:rPr>
          <w:sz w:val="28"/>
          <w:szCs w:val="28"/>
        </w:rPr>
      </w:pPr>
      <w:r>
        <w:rPr>
          <w:rFonts w:ascii="微软雅黑" w:hAnsi="微软雅黑" w:eastAsia="微软雅黑" w:cs="微软雅黑"/>
          <w:b/>
          <w:color w:val="FFFFFF"/>
          <w:sz w:val="21"/>
          <w:szCs w:val="21"/>
        </w:rPr>
        <w:drawing>
          <wp:anchor distT="0" distB="0" distL="114300" distR="114300" simplePos="0" relativeHeight="251661312" behindDoc="1" locked="0" layoutInCell="1" allowOverlap="1">
            <wp:simplePos x="0" y="0"/>
            <wp:positionH relativeFrom="column">
              <wp:posOffset>-211455</wp:posOffset>
            </wp:positionH>
            <wp:positionV relativeFrom="paragraph">
              <wp:posOffset>31115</wp:posOffset>
            </wp:positionV>
            <wp:extent cx="6673850" cy="241935"/>
            <wp:effectExtent l="0" t="0" r="6350" b="12065"/>
            <wp:wrapNone/>
            <wp:docPr id="9"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module_title_background.png"/>
                    <pic:cNvPicPr>
                      <a:picLocks noChangeAspect="1"/>
                    </pic:cNvPicPr>
                  </pic:nvPicPr>
                  <pic:blipFill>
                    <a:blip r:embed="rId8"/>
                    <a:stretch>
                      <a:fillRect/>
                    </a:stretch>
                  </pic:blipFill>
                  <pic:spPr>
                    <a:xfrm>
                      <a:off x="0" y="0"/>
                      <a:ext cx="6674092" cy="241935"/>
                    </a:xfrm>
                    <a:prstGeom prst="rect">
                      <a:avLst/>
                    </a:prstGeom>
                  </pic:spPr>
                </pic:pic>
              </a:graphicData>
            </a:graphic>
          </wp:anchor>
        </w:drawing>
      </w:r>
      <w:r>
        <w:rPr>
          <w:rFonts w:ascii="微软雅黑" w:hAnsi="微软雅黑" w:eastAsia="微软雅黑" w:cs="微软雅黑"/>
          <w:b/>
          <w:color w:val="FFFFFF"/>
          <w:sz w:val="21"/>
          <w:szCs w:val="21"/>
        </w:rPr>
        <w:t>实</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习</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经</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历</w:t>
      </w:r>
      <w:r>
        <w:rPr>
          <w:sz w:val="28"/>
          <w:szCs w:val="28"/>
        </w:rPr>
        <w:drawing>
          <wp:anchor distT="0" distB="0" distL="114300" distR="114300" simplePos="0" relativeHeight="251661312" behindDoc="0" locked="0" layoutInCell="1" allowOverlap="1">
            <wp:simplePos x="0" y="0"/>
            <wp:positionH relativeFrom="column">
              <wp:posOffset>-174625</wp:posOffset>
            </wp:positionH>
            <wp:positionV relativeFrom="paragraph">
              <wp:posOffset>0</wp:posOffset>
            </wp:positionV>
            <wp:extent cx="295275" cy="295275"/>
            <wp:effectExtent l="0" t="0" r="0" b="10160"/>
            <wp:wrapNone/>
            <wp:docPr id="10"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实习经历.svg"/>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94987" cy="294987"/>
                    </a:xfrm>
                    <a:prstGeom prst="rect">
                      <a:avLst/>
                    </a:prstGeom>
                  </pic:spPr>
                </pic:pic>
              </a:graphicData>
            </a:graphic>
          </wp:anchor>
        </w:drawing>
      </w:r>
    </w:p>
    <w:p w14:paraId="2B1D699C">
      <w:pPr>
        <w:spacing w:before="0" w:after="0" w:line="14" w:lineRule="exact"/>
        <w:rPr>
          <w:sz w:val="21"/>
        </w:rPr>
      </w:pPr>
    </w:p>
    <w:p w14:paraId="6F614CDF">
      <w:pPr>
        <w:spacing w:before="0" w:after="0" w:line="72" w:lineRule="exact"/>
        <w:rPr>
          <w:rFonts w:hint="eastAsia" w:eastAsiaTheme="minorEastAsia"/>
          <w:sz w:val="21"/>
          <w:lang w:val="en-US" w:eastAsia="zh-CN"/>
        </w:rPr>
      </w:pPr>
    </w:p>
    <w:p w14:paraId="1CD832E6">
      <w:pPr>
        <w:tabs>
          <w:tab w:val="right" w:pos="10160"/>
        </w:tabs>
        <w:spacing w:before="0" w:after="0" w:line="377" w:lineRule="exact"/>
        <w:jc w:val="left"/>
        <w:textAlignment w:val="center"/>
        <w:rPr>
          <w:rFonts w:hint="default"/>
          <w:sz w:val="22"/>
          <w:szCs w:val="22"/>
          <w:lang w:val="en-US"/>
        </w:rPr>
      </w:pPr>
      <w:r>
        <w:rPr>
          <w:rFonts w:ascii="微软雅黑" w:hAnsi="微软雅黑" w:eastAsia="微软雅黑" w:cs="微软雅黑"/>
          <w:b/>
          <w:sz w:val="21"/>
          <w:szCs w:val="21"/>
        </w:rPr>
        <w:t>202</w:t>
      </w:r>
      <w:r>
        <w:rPr>
          <w:rFonts w:hint="eastAsia" w:ascii="微软雅黑" w:hAnsi="微软雅黑" w:eastAsia="微软雅黑" w:cs="微软雅黑"/>
          <w:b/>
          <w:sz w:val="21"/>
          <w:szCs w:val="21"/>
          <w:lang w:val="en-US" w:eastAsia="zh-CN"/>
        </w:rPr>
        <w:t>5</w:t>
      </w:r>
      <w:r>
        <w:rPr>
          <w:rFonts w:ascii="微软雅黑" w:hAnsi="微软雅黑" w:eastAsia="微软雅黑" w:cs="微软雅黑"/>
          <w:b/>
          <w:sz w:val="21"/>
          <w:szCs w:val="21"/>
        </w:rPr>
        <w:t>.</w:t>
      </w:r>
      <w:r>
        <w:rPr>
          <w:rFonts w:hint="eastAsia" w:ascii="微软雅黑" w:hAnsi="微软雅黑" w:eastAsia="微软雅黑" w:cs="微软雅黑"/>
          <w:b/>
          <w:sz w:val="21"/>
          <w:szCs w:val="21"/>
          <w:lang w:val="en-US" w:eastAsia="zh-CN"/>
        </w:rPr>
        <w:t>04</w:t>
      </w:r>
      <w:r>
        <w:rPr>
          <w:rFonts w:ascii="微软雅黑" w:hAnsi="微软雅黑" w:eastAsia="微软雅黑" w:cs="微软雅黑"/>
          <w:b/>
          <w:sz w:val="21"/>
          <w:szCs w:val="21"/>
        </w:rPr>
        <w:t>-202</w:t>
      </w:r>
      <w:r>
        <w:rPr>
          <w:rFonts w:hint="eastAsia" w:ascii="微软雅黑" w:hAnsi="微软雅黑" w:eastAsia="微软雅黑" w:cs="微软雅黑"/>
          <w:b/>
          <w:sz w:val="21"/>
          <w:szCs w:val="21"/>
          <w:lang w:val="en-US" w:eastAsia="zh-CN"/>
        </w:rPr>
        <w:t>5</w:t>
      </w:r>
      <w:r>
        <w:rPr>
          <w:rFonts w:ascii="微软雅黑" w:hAnsi="微软雅黑" w:eastAsia="微软雅黑" w:cs="微软雅黑"/>
          <w:b/>
          <w:sz w:val="21"/>
          <w:szCs w:val="21"/>
        </w:rPr>
        <w:t>.</w:t>
      </w:r>
      <w:r>
        <w:rPr>
          <w:rFonts w:hint="eastAsia" w:ascii="微软雅黑" w:hAnsi="微软雅黑" w:eastAsia="微软雅黑" w:cs="微软雅黑"/>
          <w:b/>
          <w:sz w:val="21"/>
          <w:szCs w:val="21"/>
          <w:lang w:val="en-US" w:eastAsia="zh-CN"/>
        </w:rPr>
        <w:t>08                云南</w:t>
      </w:r>
      <w:r>
        <w:rPr>
          <w:rFonts w:ascii="微软雅黑" w:hAnsi="微软雅黑" w:eastAsia="微软雅黑" w:cs="微软雅黑"/>
          <w:b/>
          <w:sz w:val="21"/>
          <w:szCs w:val="21"/>
        </w:rPr>
        <w:t>多速麦跨境</w:t>
      </w:r>
      <w:r>
        <w:rPr>
          <w:rFonts w:hint="eastAsia" w:ascii="微软雅黑" w:hAnsi="微软雅黑" w:eastAsia="微软雅黑" w:cs="微软雅黑"/>
          <w:b/>
          <w:sz w:val="21"/>
          <w:szCs w:val="21"/>
          <w:lang w:val="en-US" w:eastAsia="zh-CN"/>
        </w:rPr>
        <w:t>电子商务有限公司                   电商美工设计</w:t>
      </w:r>
    </w:p>
    <w:p w14:paraId="58E24B12">
      <w:pPr>
        <w:spacing w:before="0" w:after="0" w:line="20" w:lineRule="exact"/>
        <w:ind w:left="0"/>
        <w:jc w:val="left"/>
      </w:pPr>
    </w:p>
    <w:p w14:paraId="27FB0461">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ind w:left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视觉设计：</w:t>
      </w:r>
      <w:r>
        <w:rPr>
          <w:rFonts w:hint="eastAsia" w:ascii="微软雅黑" w:hAnsi="微软雅黑" w:eastAsia="微软雅黑" w:cs="微软雅黑"/>
          <w:b w:val="0"/>
          <w:bCs w:val="0"/>
          <w:color w:val="auto"/>
          <w:sz w:val="18"/>
          <w:szCs w:val="18"/>
          <w:lang w:val="en-US" w:eastAsia="zh-CN"/>
        </w:rPr>
        <w:t>负责Shopee中国台湾站点跨境店铺商品主图设计，详情页视觉优化，提升信息展示清晰度与用户浏览体验</w:t>
      </w:r>
    </w:p>
    <w:p w14:paraId="18EAC18F">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ind w:left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项目成果:</w:t>
      </w:r>
      <w:r>
        <w:rPr>
          <w:rFonts w:hint="eastAsia" w:ascii="微软雅黑" w:hAnsi="微软雅黑" w:eastAsia="微软雅黑" w:cs="微软雅黑"/>
          <w:b w:val="0"/>
          <w:bCs w:val="0"/>
          <w:color w:val="auto"/>
          <w:sz w:val="18"/>
          <w:szCs w:val="18"/>
          <w:lang w:val="en-US" w:eastAsia="zh-CN"/>
        </w:rPr>
        <w:t>完成1350款产品精修、3个店铺页面优化，用户停留时间平均增加30秒, 页面加载速度提升25%, 降低页面跳失率</w:t>
      </w:r>
    </w:p>
    <w:p w14:paraId="2C60CBB5">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ind w:left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内容视觉运营</w:t>
      </w:r>
      <w:r>
        <w:rPr>
          <w:rFonts w:hint="eastAsia" w:ascii="微软雅黑" w:hAnsi="微软雅黑" w:eastAsia="微软雅黑" w:cs="微软雅黑"/>
          <w:b w:val="0"/>
          <w:bCs w:val="0"/>
          <w:color w:val="auto"/>
          <w:sz w:val="18"/>
          <w:szCs w:val="18"/>
          <w:lang w:val="en-US" w:eastAsia="zh-CN"/>
        </w:rPr>
        <w:t>:跟进商品上新全流程，监测流量与素材质量数据，基于数据反馈调整内容策略，协同团队提升商品转化率</w:t>
      </w:r>
    </w:p>
    <w:p w14:paraId="52A1B7C9">
      <w:pPr>
        <w:tabs>
          <w:tab w:val="right" w:pos="10160"/>
        </w:tabs>
        <w:spacing w:before="0" w:after="0" w:line="377" w:lineRule="exact"/>
        <w:jc w:val="left"/>
        <w:textAlignment w:val="center"/>
        <w:rPr>
          <w:sz w:val="21"/>
          <w:szCs w:val="21"/>
        </w:rPr>
      </w:pPr>
      <w:r>
        <w:rPr>
          <w:rFonts w:hint="eastAsia" w:ascii="微软雅黑" w:hAnsi="微软雅黑" w:eastAsia="微软雅黑" w:cs="微软雅黑"/>
          <w:b/>
          <w:sz w:val="21"/>
          <w:szCs w:val="21"/>
        </w:rPr>
        <w:t xml:space="preserve">2024.06-2024.10 </w:t>
      </w:r>
      <w:r>
        <w:rPr>
          <w:rFonts w:hint="eastAsia" w:ascii="微软雅黑" w:hAnsi="微软雅黑" w:eastAsia="微软雅黑" w:cs="微软雅黑"/>
          <w:b/>
          <w:sz w:val="21"/>
          <w:szCs w:val="21"/>
          <w:lang w:val="en-US" w:eastAsia="zh-CN"/>
        </w:rPr>
        <w:t xml:space="preserve">      </w:t>
      </w:r>
      <w:r>
        <w:rPr>
          <w:rFonts w:hint="eastAsia" w:ascii="微软雅黑" w:hAnsi="微软雅黑" w:eastAsia="微软雅黑" w:cs="微软雅黑"/>
          <w:color w:val="525252"/>
          <w:sz w:val="21"/>
          <w:szCs w:val="21"/>
          <w:lang w:val="en-US" w:eastAsia="zh-CN"/>
        </w:rPr>
        <w:t xml:space="preserve">          </w:t>
      </w:r>
      <w:r>
        <w:rPr>
          <w:rFonts w:hint="eastAsia" w:ascii="微软雅黑" w:hAnsi="微软雅黑" w:eastAsia="微软雅黑" w:cs="微软雅黑"/>
          <w:b/>
          <w:sz w:val="21"/>
          <w:szCs w:val="21"/>
          <w:lang w:val="en-US" w:eastAsia="zh-CN"/>
        </w:rPr>
        <w:t xml:space="preserve">云南鼎先广告传媒有限公司           广告设计师（政企品牌宣传部） </w:t>
      </w:r>
    </w:p>
    <w:p w14:paraId="77F0BEF2">
      <w:pPr>
        <w:spacing w:before="0" w:after="0" w:line="20" w:lineRule="exact"/>
        <w:ind w:left="0"/>
        <w:jc w:val="left"/>
        <w:rPr>
          <w:sz w:val="20"/>
          <w:szCs w:val="20"/>
        </w:rPr>
      </w:pPr>
    </w:p>
    <w:p w14:paraId="5E5C32F7">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VI落地：</w:t>
      </w:r>
      <w:r>
        <w:rPr>
          <w:rFonts w:hint="eastAsia" w:ascii="微软雅黑" w:hAnsi="微软雅黑" w:eastAsia="微软雅黑" w:cs="微软雅黑"/>
          <w:b w:val="0"/>
          <w:bCs w:val="0"/>
          <w:color w:val="auto"/>
          <w:sz w:val="18"/>
          <w:szCs w:val="18"/>
          <w:lang w:val="en-US" w:eastAsia="zh-CN"/>
        </w:rPr>
        <w:t>参与南方电网VI体系项目，按品牌规范完成物料设计，交付28份设计方案，98%通过甲方审核落地</w:t>
      </w:r>
    </w:p>
    <w:p w14:paraId="0F7FBE08">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物料设计：</w:t>
      </w:r>
      <w:r>
        <w:rPr>
          <w:rFonts w:hint="eastAsia" w:ascii="微软雅黑" w:hAnsi="微软雅黑" w:eastAsia="微软雅黑" w:cs="微软雅黑"/>
          <w:b w:val="0"/>
          <w:bCs w:val="0"/>
          <w:color w:val="auto"/>
          <w:sz w:val="18"/>
          <w:szCs w:val="18"/>
          <w:lang w:val="en-US" w:eastAsia="zh-CN"/>
        </w:rPr>
        <w:t>独立完成 50 + 客户宣传物料设计，涵盖海报、折页、展架；全流程对接需求制作交付，把控品牌规范与落地适配</w:t>
      </w:r>
    </w:p>
    <w:p w14:paraId="44F67FE3">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标准沉淀：</w:t>
      </w:r>
      <w:r>
        <w:rPr>
          <w:rFonts w:hint="eastAsia" w:ascii="微软雅黑" w:hAnsi="微软雅黑" w:eastAsia="微软雅黑" w:cs="微软雅黑"/>
          <w:b w:val="0"/>
          <w:bCs w:val="0"/>
          <w:color w:val="auto"/>
          <w:sz w:val="18"/>
          <w:szCs w:val="18"/>
          <w:lang w:val="en-US" w:eastAsia="zh-CN"/>
        </w:rPr>
        <w:t>梳理各类材质物料设计规范与落地参数，编制标准化设计核对清单，提升项目校验效率</w:t>
      </w:r>
    </w:p>
    <w:p w14:paraId="529AEC97">
      <w:pPr>
        <w:spacing w:before="0" w:after="0" w:line="464" w:lineRule="exact"/>
        <w:ind w:left="711"/>
        <w:textAlignment w:val="center"/>
        <w:rPr>
          <w:sz w:val="21"/>
          <w:szCs w:val="21"/>
        </w:rPr>
      </w:pPr>
      <w:r>
        <w:rPr>
          <w:rFonts w:ascii="微软雅黑" w:hAnsi="微软雅黑" w:eastAsia="微软雅黑" w:cs="微软雅黑"/>
          <w:b/>
          <w:color w:val="FFFFFF"/>
          <w:sz w:val="21"/>
          <w:szCs w:val="21"/>
        </w:rPr>
        <w:drawing>
          <wp:anchor distT="0" distB="0" distL="114300" distR="114300" simplePos="0" relativeHeight="251659264" behindDoc="1" locked="0" layoutInCell="1" allowOverlap="1">
            <wp:simplePos x="0" y="0"/>
            <wp:positionH relativeFrom="column">
              <wp:posOffset>-211455</wp:posOffset>
            </wp:positionH>
            <wp:positionV relativeFrom="paragraph">
              <wp:posOffset>31115</wp:posOffset>
            </wp:positionV>
            <wp:extent cx="6673850" cy="241935"/>
            <wp:effectExtent l="0" t="0" r="6350" b="12065"/>
            <wp:wrapNone/>
            <wp:docPr id="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background.png"/>
                    <pic:cNvPicPr>
                      <a:picLocks noChangeAspect="1"/>
                    </pic:cNvPicPr>
                  </pic:nvPicPr>
                  <pic:blipFill>
                    <a:blip r:embed="rId8"/>
                    <a:stretch>
                      <a:fillRect/>
                    </a:stretch>
                  </pic:blipFill>
                  <pic:spPr>
                    <a:xfrm>
                      <a:off x="0" y="0"/>
                      <a:ext cx="6674092" cy="241935"/>
                    </a:xfrm>
                    <a:prstGeom prst="rect">
                      <a:avLst/>
                    </a:prstGeom>
                  </pic:spPr>
                </pic:pic>
              </a:graphicData>
            </a:graphic>
          </wp:anchor>
        </w:drawing>
      </w:r>
      <w:r>
        <w:rPr>
          <w:rFonts w:ascii="微软雅黑" w:hAnsi="微软雅黑" w:eastAsia="微软雅黑" w:cs="微软雅黑"/>
          <w:b/>
          <w:color w:val="FFFFFF"/>
          <w:sz w:val="21"/>
          <w:szCs w:val="21"/>
        </w:rPr>
        <w:t>相</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关</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技</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能</w:t>
      </w:r>
      <w:r>
        <w:rPr>
          <w:sz w:val="21"/>
          <w:szCs w:val="21"/>
        </w:rPr>
        <w:drawing>
          <wp:anchor distT="0" distB="0" distL="114300" distR="114300" simplePos="0" relativeHeight="251659264" behindDoc="0" locked="0" layoutInCell="1" allowOverlap="1">
            <wp:simplePos x="0" y="0"/>
            <wp:positionH relativeFrom="column">
              <wp:posOffset>-174625</wp:posOffset>
            </wp:positionH>
            <wp:positionV relativeFrom="paragraph">
              <wp:posOffset>0</wp:posOffset>
            </wp:positionV>
            <wp:extent cx="295275" cy="295275"/>
            <wp:effectExtent l="0" t="0" r="0" b="0"/>
            <wp:wrapNone/>
            <wp:docPr id="6"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相关技能.svg"/>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94987" cy="294987"/>
                    </a:xfrm>
                    <a:prstGeom prst="rect">
                      <a:avLst/>
                    </a:prstGeom>
                  </pic:spPr>
                </pic:pic>
              </a:graphicData>
            </a:graphic>
          </wp:anchor>
        </w:drawing>
      </w:r>
    </w:p>
    <w:p w14:paraId="08ACE8E1">
      <w:pPr>
        <w:spacing w:before="0" w:after="0" w:line="14" w:lineRule="exact"/>
        <w:rPr>
          <w:sz w:val="21"/>
        </w:rPr>
      </w:pPr>
    </w:p>
    <w:p w14:paraId="11C8D4C5">
      <w:pPr>
        <w:keepNext w:val="0"/>
        <w:keepLines w:val="0"/>
        <w:pageBreakBefore w:val="0"/>
        <w:widowControl w:val="0"/>
        <w:numPr>
          <w:ilvl w:val="0"/>
          <w:numId w:val="3"/>
        </w:numPr>
        <w:kinsoku/>
        <w:wordWrap/>
        <w:overflowPunct/>
        <w:topLinePunct w:val="0"/>
        <w:autoSpaceDE/>
        <w:autoSpaceDN/>
        <w:bidi w:val="0"/>
        <w:adjustRightInd/>
        <w:snapToGrid/>
        <w:spacing w:before="0" w:after="0" w:line="310" w:lineRule="exact"/>
        <w:ind w:left="0" w:leftChars="0" w:firstLine="0" w:firstLine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计算机语言：掌握Java基础，了解 C++、了解面向对象编程逻辑和计算机操作系统，具备基础代码阅读能力</w:t>
      </w:r>
    </w:p>
    <w:p w14:paraId="7B9D5C1D">
      <w:pPr>
        <w:keepNext w:val="0"/>
        <w:keepLines w:val="0"/>
        <w:pageBreakBefore w:val="0"/>
        <w:widowControl w:val="0"/>
        <w:numPr>
          <w:ilvl w:val="0"/>
          <w:numId w:val="3"/>
        </w:numPr>
        <w:kinsoku/>
        <w:wordWrap/>
        <w:overflowPunct/>
        <w:topLinePunct w:val="0"/>
        <w:autoSpaceDE/>
        <w:autoSpaceDN/>
        <w:bidi w:val="0"/>
        <w:adjustRightInd/>
        <w:snapToGrid/>
        <w:spacing w:before="0" w:after="0" w:line="310" w:lineRule="exact"/>
        <w:ind w:left="0" w:leftChars="0" w:firstLine="0" w:firstLine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设计能力：熟练PS、AI、InDesign、CorelDRAW、3DMax、C4D，熟悉VI规范与宣传物料设计</w:t>
      </w:r>
    </w:p>
    <w:p w14:paraId="333D284D">
      <w:pPr>
        <w:keepNext w:val="0"/>
        <w:keepLines w:val="0"/>
        <w:pageBreakBefore w:val="0"/>
        <w:widowControl w:val="0"/>
        <w:numPr>
          <w:ilvl w:val="0"/>
          <w:numId w:val="3"/>
        </w:numPr>
        <w:kinsoku/>
        <w:wordWrap/>
        <w:overflowPunct/>
        <w:topLinePunct w:val="0"/>
        <w:autoSpaceDE/>
        <w:autoSpaceDN/>
        <w:bidi w:val="0"/>
        <w:adjustRightInd/>
        <w:snapToGrid/>
        <w:spacing w:before="0" w:after="0" w:line="310" w:lineRule="exact"/>
        <w:ind w:left="0" w:leftChars="0" w:firstLine="0" w:firstLineChars="0"/>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AI工具：熟练即梦、可灵等 AIGC 工具，掌握AI图像、视频生成与素材二次加工</w:t>
      </w:r>
    </w:p>
    <w:p w14:paraId="00494221">
      <w:pPr>
        <w:spacing w:before="0" w:after="0" w:line="72" w:lineRule="exact"/>
        <w:rPr>
          <w:rFonts w:hint="eastAsia" w:eastAsiaTheme="minorEastAsia"/>
          <w:sz w:val="21"/>
          <w:lang w:val="en-US" w:eastAsia="zh-CN"/>
        </w:rPr>
      </w:pPr>
    </w:p>
    <w:p w14:paraId="0EE34601">
      <w:pPr>
        <w:spacing w:before="0" w:after="0" w:line="464" w:lineRule="exact"/>
        <w:ind w:left="711" w:leftChars="0"/>
        <w:jc w:val="both"/>
        <w:textAlignment w:val="center"/>
        <w:rPr>
          <w:sz w:val="21"/>
        </w:rPr>
      </w:pPr>
      <w:r>
        <w:rPr>
          <w:rFonts w:ascii="微软雅黑" w:hAnsi="微软雅黑" w:eastAsia="微软雅黑" w:cs="微软雅黑"/>
          <w:b/>
          <w:color w:val="FFFFFF"/>
          <w:sz w:val="21"/>
          <w:szCs w:val="21"/>
        </w:rPr>
        <w:drawing>
          <wp:anchor distT="0" distB="0" distL="114300" distR="114300" simplePos="0" relativeHeight="251662336" behindDoc="1" locked="0" layoutInCell="1" allowOverlap="1">
            <wp:simplePos x="0" y="0"/>
            <wp:positionH relativeFrom="column">
              <wp:posOffset>-211455</wp:posOffset>
            </wp:positionH>
            <wp:positionV relativeFrom="paragraph">
              <wp:posOffset>31115</wp:posOffset>
            </wp:positionV>
            <wp:extent cx="6673850" cy="241935"/>
            <wp:effectExtent l="0" t="0" r="6350" b="12065"/>
            <wp:wrapNone/>
            <wp:docPr id="1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background.png"/>
                    <pic:cNvPicPr>
                      <a:picLocks noChangeAspect="1"/>
                    </pic:cNvPicPr>
                  </pic:nvPicPr>
                  <pic:blipFill>
                    <a:blip r:embed="rId8"/>
                    <a:stretch>
                      <a:fillRect/>
                    </a:stretch>
                  </pic:blipFill>
                  <pic:spPr>
                    <a:xfrm>
                      <a:off x="0" y="0"/>
                      <a:ext cx="6674092" cy="241935"/>
                    </a:xfrm>
                    <a:prstGeom prst="rect">
                      <a:avLst/>
                    </a:prstGeom>
                  </pic:spPr>
                </pic:pic>
              </a:graphicData>
            </a:graphic>
          </wp:anchor>
        </w:drawing>
      </w:r>
      <w:r>
        <w:rPr>
          <w:rFonts w:ascii="微软雅黑" w:hAnsi="微软雅黑" w:eastAsia="微软雅黑" w:cs="微软雅黑"/>
          <w:b/>
          <w:color w:val="FFFFFF"/>
          <w:sz w:val="21"/>
          <w:szCs w:val="21"/>
        </w:rPr>
        <w:t>自</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我</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评</w:t>
      </w:r>
      <w:r>
        <w:rPr>
          <w:rFonts w:hint="eastAsia" w:ascii="微软雅黑" w:hAnsi="微软雅黑" w:eastAsia="微软雅黑" w:cs="微软雅黑"/>
          <w:b/>
          <w:color w:val="FFFFFF"/>
          <w:sz w:val="21"/>
          <w:szCs w:val="21"/>
          <w:lang w:val="en-US" w:eastAsia="zh-CN"/>
        </w:rPr>
        <w:t xml:space="preserve"> </w:t>
      </w:r>
      <w:r>
        <w:rPr>
          <w:rFonts w:ascii="微软雅黑" w:hAnsi="微软雅黑" w:eastAsia="微软雅黑" w:cs="微软雅黑"/>
          <w:b/>
          <w:color w:val="FFFFFF"/>
          <w:sz w:val="21"/>
          <w:szCs w:val="21"/>
        </w:rPr>
        <w:t>价</w:t>
      </w:r>
      <w:r>
        <w:drawing>
          <wp:anchor distT="0" distB="0" distL="114300" distR="114300" simplePos="0" relativeHeight="251662336" behindDoc="0" locked="0" layoutInCell="1" allowOverlap="1">
            <wp:simplePos x="0" y="0"/>
            <wp:positionH relativeFrom="column">
              <wp:posOffset>-174625</wp:posOffset>
            </wp:positionH>
            <wp:positionV relativeFrom="paragraph">
              <wp:posOffset>0</wp:posOffset>
            </wp:positionV>
            <wp:extent cx="295275" cy="295275"/>
            <wp:effectExtent l="0" t="0" r="0" b="0"/>
            <wp:wrapNone/>
            <wp:docPr id="12"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自我评价.svg"/>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14:paraId="7C987AEC">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textAlignment w:val="center"/>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xml:space="preserve">·  </w:t>
      </w:r>
      <w:r>
        <w:rPr>
          <w:rFonts w:hint="eastAsia" w:ascii="微软雅黑" w:hAnsi="微软雅黑" w:eastAsia="微软雅黑" w:cs="微软雅黑"/>
          <w:b w:val="0"/>
          <w:bCs w:val="0"/>
          <w:color w:val="auto"/>
          <w:sz w:val="18"/>
          <w:szCs w:val="18"/>
          <w:lang w:val="en-US" w:eastAsia="zh-CN"/>
        </w:rPr>
        <w:t>本人性格沉稳、做事可靠；日常坚持打羽毛球，保持课外阅读习惯，持续锻炼专注力与思辨能力，学习意愿强，服从岗位安排</w:t>
      </w:r>
    </w:p>
    <w:p w14:paraId="0881D566">
      <w:pPr>
        <w:keepNext w:val="0"/>
        <w:keepLines w:val="0"/>
        <w:pageBreakBefore w:val="0"/>
        <w:widowControl w:val="0"/>
        <w:numPr>
          <w:ilvl w:val="0"/>
          <w:numId w:val="0"/>
        </w:numPr>
        <w:kinsoku/>
        <w:wordWrap/>
        <w:overflowPunct/>
        <w:topLinePunct w:val="0"/>
        <w:autoSpaceDE/>
        <w:autoSpaceDN/>
        <w:bidi w:val="0"/>
        <w:adjustRightInd/>
        <w:snapToGrid/>
        <w:spacing w:before="0" w:after="0" w:line="310" w:lineRule="exact"/>
        <w:textAlignment w:val="center"/>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 xml:space="preserve">·  </w:t>
      </w:r>
      <w:r>
        <w:rPr>
          <w:rFonts w:hint="eastAsia" w:ascii="微软雅黑" w:hAnsi="微软雅黑" w:eastAsia="微软雅黑" w:cs="微软雅黑"/>
          <w:b w:val="0"/>
          <w:bCs w:val="0"/>
          <w:color w:val="auto"/>
          <w:sz w:val="18"/>
          <w:szCs w:val="18"/>
          <w:lang w:val="en-US" w:eastAsia="zh-CN"/>
        </w:rPr>
        <w:t>具备数字媒体技术专业背景，掌握品牌VI设计和宣传物料制作；拥有政企广告项目实操经验，熟练使用设计软件及AIGC工具，擅长项目梳理、素材标准化沉淀，具备较强的协作能力与学习能力，工作严谨细致，求职意愿强烈</w:t>
      </w:r>
    </w:p>
    <w:sectPr>
      <w:headerReference r:id="rId3" w:type="first"/>
      <w:footerReference r:id="rId4" w:type="first"/>
      <w:pgSz w:w="11906" w:h="16838"/>
      <w:pgMar w:top="1103" w:right="653" w:bottom="1103" w:left="10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93AA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6545">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3360" behindDoc="1" locked="0" layoutInCell="1" allowOverlap="1">
          <wp:simplePos x="0" y="0"/>
          <wp:positionH relativeFrom="page">
            <wp:posOffset>0</wp:posOffset>
          </wp:positionH>
          <wp:positionV relativeFrom="page">
            <wp:posOffset>0</wp:posOffset>
          </wp:positionV>
          <wp:extent cx="7559675" cy="10692130"/>
          <wp:effectExtent l="0" t="0" r="9525" b="1270"/>
          <wp:wrapNone/>
          <wp:docPr id="15" name="图片 15" descr="page_auto_background"/>
          <wp:cNvGraphicFramePr/>
          <a:graphic xmlns:a="http://schemas.openxmlformats.org/drawingml/2006/main">
            <a:graphicData uri="http://schemas.openxmlformats.org/drawingml/2006/picture">
              <pic:pic xmlns:pic="http://schemas.openxmlformats.org/drawingml/2006/picture">
                <pic:nvPicPr>
                  <pic:cNvPr id="15" name="图片 15"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024620"/>
    <w:multiLevelType w:val="singleLevel"/>
    <w:tmpl w:val="D5024620"/>
    <w:lvl w:ilvl="0" w:tentative="0">
      <w:start w:val="1"/>
      <w:numFmt w:val="decimal"/>
      <w:suff w:val="space"/>
      <w:lvlText w:val="%1."/>
      <w:lvlJc w:val="left"/>
    </w:lvl>
  </w:abstractNum>
  <w:abstractNum w:abstractNumId="1">
    <w:nsid w:val="FC0593B4"/>
    <w:multiLevelType w:val="singleLevel"/>
    <w:tmpl w:val="FC0593B4"/>
    <w:lvl w:ilvl="0" w:tentative="0">
      <w:start w:val="1"/>
      <w:numFmt w:val="decimal"/>
      <w:suff w:val="space"/>
      <w:lvlText w:val="%1."/>
      <w:lvlJc w:val="left"/>
    </w:lvl>
  </w:abstractNum>
  <w:abstractNum w:abstractNumId="2">
    <w:nsid w:val="4B333D57"/>
    <w:multiLevelType w:val="singleLevel"/>
    <w:tmpl w:val="4B333D57"/>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211291E"/>
    <w:rsid w:val="023C0F2B"/>
    <w:rsid w:val="0382246D"/>
    <w:rsid w:val="09DE24E8"/>
    <w:rsid w:val="09E759A5"/>
    <w:rsid w:val="0E287776"/>
    <w:rsid w:val="14B93137"/>
    <w:rsid w:val="192A24F5"/>
    <w:rsid w:val="1A422421"/>
    <w:rsid w:val="1C3F1959"/>
    <w:rsid w:val="1D1F38F9"/>
    <w:rsid w:val="1D667ACB"/>
    <w:rsid w:val="1E1E31CB"/>
    <w:rsid w:val="2F2B5F68"/>
    <w:rsid w:val="31B20264"/>
    <w:rsid w:val="31E70D56"/>
    <w:rsid w:val="377759CE"/>
    <w:rsid w:val="384A21B8"/>
    <w:rsid w:val="38621AEF"/>
    <w:rsid w:val="38B05511"/>
    <w:rsid w:val="3BAD7FA2"/>
    <w:rsid w:val="436405CD"/>
    <w:rsid w:val="459E1D8A"/>
    <w:rsid w:val="49F16BD5"/>
    <w:rsid w:val="4ED846C4"/>
    <w:rsid w:val="4F040437"/>
    <w:rsid w:val="51102873"/>
    <w:rsid w:val="5153670D"/>
    <w:rsid w:val="53E178E8"/>
    <w:rsid w:val="568972FD"/>
    <w:rsid w:val="5C40027A"/>
    <w:rsid w:val="5CFA1987"/>
    <w:rsid w:val="602D6CC3"/>
    <w:rsid w:val="6502090C"/>
    <w:rsid w:val="654D138D"/>
    <w:rsid w:val="68F33F75"/>
    <w:rsid w:val="6A4964A7"/>
    <w:rsid w:val="6B2E14AF"/>
    <w:rsid w:val="6D4437F0"/>
    <w:rsid w:val="6F1D486D"/>
    <w:rsid w:val="7A0129EA"/>
    <w:rsid w:val="7D7948E1"/>
    <w:rsid w:val="7E510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svg"/><Relationship Id="rId11" Type="http://schemas.openxmlformats.org/officeDocument/2006/relationships/image" Target="media/image7.png"/><Relationship Id="rId10" Type="http://schemas.openxmlformats.org/officeDocument/2006/relationships/image" Target="media/image6.sv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f9b03216-0729-4946-aaae-2714615d7398</errorID>
      <errorWord>，</errorWord>
      <group>L1_Punc</group>
      <groupName>标点问题</groupName>
      <ability>L2_Punc</ability>
      <abilityName>标点符号检查</abilityName>
      <candidateList>
        <item>、</item>
      </candidateList>
      <explain/>
      <paraID>5684DCC6</paraID>
      <start>38</start>
      <end>39</end>
      <status>modified</status>
      <modifiedWord>、</modifiedWord>
      <trackRevisions>false</trackRevisions>
    </reviewItem>
    <reviewItem>
      <errorID>4db1b5cf-1b32-465e-a948-0e7eff3347d1</errorID>
      <errorWord>具备</errorWord>
      <group>L1_Grammar</group>
      <groupName>语法问题</groupName>
      <ability>L2_Grammar</ability>
      <abilityName>语法错误</abilityName>
      <candidateList>
        <item>使自己具备</item>
      </candidateList>
      <explain/>
      <paraID>596787AE</paraID>
      <start>20</start>
      <end>25</end>
      <status>modified</status>
      <modifiedWord>使自己具备</modifiedWord>
      <trackRevisions>false</trackRevisions>
    </reviewItem>
    <reviewItem>
      <errorID>b2c9125a-4160-4193-bba6-c39ad9c1e01c</errorID>
      <errorWord>2025.09-2027.06</errorWord>
      <group>L1_Other</group>
      <groupName>其他问题</groupName>
      <ability>L2_Consistency</ability>
      <abilityName>一致性检查</abilityName>
      <candidateList>
        <item>2025.09－至今</item>
      </candidateList>
      <explain>数字一致性错误，在校经历中滇池学院学习委员的任职时间与教育经历中滇池学院的就读时间表述不一致</explain>
      <paraID>5BF185EC</paraID>
      <start>0</start>
      <end>10</end>
      <status>modified</status>
      <modifiedWord>2025.09－至今</modifiedWord>
      <trackRevisions>false</trackRevisions>
    </reviewItem>
    <reviewItem>
      <errorID>c9ddd75e-9260-4758-9e09-fa1cfcc6d918</errorID>
      <errorWord>反馈并</errorWord>
      <group>L1_Word</group>
      <groupName>字词问题</groupName>
      <ability>L2_Typo</ability>
      <abilityName>字词错误</abilityName>
      <candidateList>
        <item>反馈</item>
      </candidateList>
      <explain/>
      <paraID>72C8D1D6</paraID>
      <start>26</start>
      <end>28</end>
      <status>modified</status>
      <modifiedWord>反馈</modifiedWord>
      <trackRevisions>false</trackRevisions>
    </reviewItem>
    <reviewItem>
      <errorID>e7d90194-29c7-4eda-95ba-1b731933df12</errorID>
      <errorWord>转化</errorWord>
      <group>L1_Word</group>
      <groupName>字词问题</groupName>
      <ability>L2_Typo</ability>
      <abilityName>字词错误</abilityName>
      <candidateList>
        <item>转化率</item>
      </candidateList>
      <explain/>
      <paraID>72C8D1D6</paraID>
      <start>43</start>
      <end>46</end>
      <status>modified</status>
      <modifiedWord>转化率</modifiedWord>
      <trackRevisions>false</trackRevisions>
    </reviewItem>
  </reviewItems>
  <config/>
</contractReview>
</file>

<file path=customXml/itemProps1.xml><?xml version="1.0" encoding="utf-8"?>
<ds:datastoreItem xmlns:ds="http://schemas.openxmlformats.org/officeDocument/2006/customXml" ds:itemID="{bc177bdb-175c-4f95-881a-80f79a44fc99}">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1091</Words>
  <Characters>1276</Characters>
  <Lines>0</Lines>
  <Paragraphs>0</Paragraphs>
  <TotalTime>135</TotalTime>
  <ScaleCrop>false</ScaleCrop>
  <LinksUpToDate>false</LinksUpToDate>
  <CharactersWithSpaces>1630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魚</cp:lastModifiedBy>
  <dcterms:modified xsi:type="dcterms:W3CDTF">2026-10-09T02:56:03Z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743DE87E02BF46E389B13FBFB8F49DD2_13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eyJoZGlkIjoiZmM2NTFkMjk3YzYxOGZhMDAxYzc0YzgxZTM1MzdiOTIiLCJ1c2VySWQiOiIxMzk5MDkyMTUyIn0=</vt:lpwstr>
  </property>
</Properties>
</file>