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DIPLOMA PROJECT</w:t>
      </w:r>
    </w:p>
    <w:p>
      <w:pPr>
        <w:pStyle w:val="Title"/>
      </w:pPr>
      <w:r>
        <w:t>Development of an Electronic Document Flow System</w:t>
      </w:r>
    </w:p>
    <w:p>
      <w:pPr>
        <w:pStyle w:val="Subtitle"/>
      </w:pPr>
      <w:r>
        <w:t>Analysis and design package for the first pre defense</w:t>
      </w:r>
    </w:p>
    <w:p>
      <w:r>
        <w:br/>
      </w:r>
    </w:p>
    <w:p>
      <w:pPr>
        <w:pStyle w:val="Heading2"/>
      </w:pPr>
      <w:r>
        <w:t>Project team</w:t>
      </w:r>
    </w:p>
    <w:p>
      <w:r>
        <w:t>Қазыбай Әли Сәтбекұлы</w:t>
        <w:br/>
        <w:t>SE-2424</w:t>
        <w:br/>
        <w:br/>
        <w:t>Сақып Диас Мұратұлы</w:t>
        <w:br/>
        <w:t>SE-2417</w:t>
      </w:r>
    </w:p>
    <w:p>
      <w:pPr>
        <w:pStyle w:val="Heading2"/>
      </w:pPr>
      <w:r>
        <w:t>Supervisor</w:t>
      </w:r>
    </w:p>
    <w:p>
      <w:r>
        <w:t>Askar Khaimuldin</w:t>
      </w:r>
    </w:p>
    <w:p>
      <w:pPr>
        <w:pStyle w:val="Heading2"/>
      </w:pPr>
      <w:r>
        <w:t>Preparation status</w:t>
      </w:r>
    </w:p>
    <w:p>
      <w:r>
        <w:t>Target first pre-defense: 24 October 2026</w:t>
        <w:br/>
        <w:t>Prepared 19 October 2026</w:t>
        <w:br/>
        <w:t>Updated 24 October 2026</w:t>
        <w:br/>
        <w:t>Proposed requirements baseline 0.3</w:t>
      </w:r>
    </w:p>
    <w:p>
      <w:r>
        <w:t>This package contains the project proposal, source review, comparisons, testable requirements, architecture, prototype, evaluation plan and management materials. Dias Saqyp reports personally conducting ten user conversations in Astana on 12–19 October 2026; five directly relevant accounts are analysed below. Supervisor feedback and a reviewed submission tag remain outstanding.</w:t>
      </w:r>
    </w:p>
    <w:p>
      <w:r>
        <w:br w:type="page"/>
      </w:r>
    </w:p>
    <w:p>
      <w:pPr>
        <w:pStyle w:val="Heading1"/>
      </w:pPr>
      <w:r>
        <w:t>Reading guide</w:t>
      </w:r>
    </w:p>
    <w:p>
      <w:r>
        <w:t>The proposed solution is a small departmental document approval system. The current deliverable is analysis, design and an interactive browser prototype. The full application belongs to the later implementation phase. User conversations inform the problem and expose a route-design gap; outcome measurements, supervisor review and the final scope decision remain open.</w:t>
      </w:r>
    </w:p>
    <w:p>
      <w:r>
        <w:t>1   Project proposal</w:t>
      </w:r>
    </w:p>
    <w:p>
      <w:r>
        <w:t>2   Evidence of relevance</w:t>
      </w:r>
    </w:p>
    <w:p>
      <w:r>
        <w:t>3   Literature review</w:t>
      </w:r>
    </w:p>
    <w:p>
      <w:r>
        <w:t>4   Existing system comparison</w:t>
      </w:r>
    </w:p>
    <w:p>
      <w:r>
        <w:t>5   Technology comparison and decisions</w:t>
      </w:r>
    </w:p>
    <w:p>
      <w:r>
        <w:t>6   Requirements specification</w:t>
      </w:r>
    </w:p>
    <w:p>
      <w:r>
        <w:t>7   Architecture and diagrams</w:t>
      </w:r>
    </w:p>
    <w:p>
      <w:r>
        <w:t>8   UX and prototype</w:t>
      </w:r>
    </w:p>
    <w:p>
      <w:r>
        <w:t>9   Verification and evaluation plan</w:t>
      </w:r>
    </w:p>
    <w:p>
      <w:r>
        <w:t>10   Project management and risks</w:t>
      </w:r>
    </w:p>
    <w:p>
      <w:r>
        <w:t>11   Supervisor feedback and submission readiness</w:t>
      </w:r>
    </w:p>
    <w:p>
      <w:r>
        <w:t>12   References</w:t>
      </w:r>
    </w:p>
    <w:p>
      <w:pPr>
        <w:pStyle w:val="Heading2"/>
      </w:pPr>
      <w:r>
        <w:t>Package navigation</w:t>
      </w:r>
    </w:p>
    <w:p>
      <w:r>
        <w:t>README.md explains how to run the prototype. docs/ contains the analysis and evaluation plan. diagrams/ contains the three required editable .drawio sources and readable exports. management/ holds anonymised interview summaries, the YouTrack evidence map, current status, presentation script and unfilled supervisor and submission records; its README explains the folder. evidence/ records sources and actual verification. config/ holds the proposed schema and safe configuration example. The tests/ folder is retained for later implementation work and existing model checks.</w:t>
      </w:r>
    </w:p>
    <w:p>
      <w:r>
        <w:br w:type="page"/>
      </w:r>
    </w:p>
    <w:p>
      <w:pPr>
        <w:pStyle w:val="Heading1"/>
      </w:pPr>
      <w:r>
        <w:t>Project proposal</w:t>
      </w:r>
    </w:p>
    <w:p>
      <w:pPr>
        <w:pStyle w:val="Heading2"/>
      </w:pPr>
      <w:r>
        <w:t>Project identity</w:t>
      </w:r>
    </w:p>
    <w:p>
      <w:r>
        <w:t>Title: Development of an Electronic Document Flow System. Students: Қазыбай Әли Сәтбекұлы, SE-2424, and Сақып Диас Мұратұлы, SE-2417. Supervisor: Askar Khaimuldin. Submission stage: first pre-defense, 24 October 2026. Working product name: EDFS.</w:t>
      </w:r>
    </w:p>
    <w:p>
      <w:r>
        <w:t>This package proposes a departmental web system that keeps a document, its versions and the decisions made about it together. It includes analysis, a proposed architecture, an interactive browser prototype and an evaluation plan. Ten user conversations were reported from Astana, but no pilot organisation or binding organisational policy has been selected. A small-department deployment remains a design assumption.</w:t>
      </w:r>
    </w:p>
    <w:p>
      <w:pPr>
        <w:pStyle w:val="Heading2"/>
      </w:pPr>
      <w:r>
        <w:t>Problem and target users</w:t>
      </w:r>
    </w:p>
    <w:p>
      <w:r>
        <w:t>Employees interviewed by Dias Saqyp described difficulty with document versions, current responsibility and approval history in their own processes (see Evidence of relevance). These accounts support investigating this problem; they do not establish its frequency across organisations or demonstrate benefit from the proposed system. Published EDMS and BPM studies provide broader context [S01–S03, S06].</w:t>
      </w:r>
    </w:p>
    <w:p>
      <w:r>
        <w:t>Primary users are employees who prepare internal memoranda, requests and policies, reviewers who decide on assigned documents, and an administrator who manages access and archives approved records. The intended pilot is one department with 10–30 users. This range is a capacity assumption, not an observed client count.</w:t>
      </w:r>
    </w:p>
    <w:p>
      <w:pPr>
        <w:pStyle w:val="Heading2"/>
      </w:pPr>
      <w:r>
        <w:t>Aim and objectives</w:t>
      </w:r>
    </w:p>
    <w:p>
      <w:r>
        <w:t>The aim is to design and evaluate a web system that makes departmental document approval traceable and reduces the effort required to identify document status and complete routine processing.</w:t>
      </w:r>
    </w:p>
    <w:p>
      <w:pPr/>
      <w:r>
        <w:t>1. Analyse five selected discussions with representatives of relevant internal document roles and use their accounts to refine scope and requirements.</w:t>
      </w:r>
    </w:p>
    <w:p>
      <w:pPr/>
      <w:r>
        <w:t>2. Review scientific approaches and compare five existing products before confirming the project requirements.</w:t>
      </w:r>
    </w:p>
    <w:p>
      <w:pPr/>
      <w:r>
        <w:t>3. Specify testable functional and non-functional requirements and a consistent architecture.</w:t>
      </w:r>
    </w:p>
    <w:p>
      <w:pPr/>
      <w:r>
        <w:t>4. Prototype the author, reviewer and administrator journeys, including failed and returned reviews.</w:t>
      </w:r>
    </w:p>
    <w:p>
      <w:pPr/>
      <w:r>
        <w:t>5. Implement the later backend with controlled versions, server-side permissions and an audit trail.</w:t>
      </w:r>
    </w:p>
    <w:p>
      <w:pPr/>
      <w:r>
        <w:t>6. Compare the implemented system with a shared-folder and message baseline under the evaluation protocol in this package.</w:t>
      </w:r>
    </w:p>
    <w:p>
      <w:pPr>
        <w:pStyle w:val="Heading2"/>
      </w:pPr>
      <w:r>
        <w:t>Scope and engineering complexity</w:t>
      </w:r>
    </w:p>
    <w:p>
      <w:r>
        <w:t>The current prototype covers internal documents, metadata search, immutable version snapshots, one assigned reviewer per submission, return with a reason, resubmission, approval of a specific version, archive, role and relationship checks, and activity export. In-app notifications are planned for the later implementation. Complexity comes from permissions, version consistency, concurrent decisions, durable audit events and recoverable storage. The one-reviewer route is an implemented prototype limit, not evidence that one reviewer is sufficient in practice.</w:t>
      </w:r>
    </w:p>
    <w:p>
      <w:r>
        <w:t>Out of scope for the current prototype: legally qualified electronic signatures, state-service integration, public document exchange, OCR, AI classification, simultaneous editing, parallel routes and automated legal retention decisions. Several interviewees described sequential multi-stage approval. Whether that becomes a mandatory later implementation requirement needs a team and supervisor scope decision; it must not be described as implemented now. Approval is an operational decision, with no claim of legal signature equivalence.</w:t>
      </w:r>
    </w:p>
    <w:p>
      <w:r>
        <w:t>Expected outcomes: an evidence-backed requirements baseline, a documented architecture, a tested implementation in the later diploma phase, a usable prototype now, reproducible test materials and a measured comparison. Target improvements are hypotheses until measured.</w:t>
      </w:r>
    </w:p>
    <w:p>
      <w:pPr>
        <w:pStyle w:val="Heading2"/>
      </w:pPr>
      <w:r>
        <w:t>Working assumptions</w:t>
      </w:r>
    </w:p>
    <w:p>
      <w:r>
        <w:t>A department can use a modern browser and nominate an administrator; the proposed pilot capacity of 10–30 users and the acceptability of English prototype labels still need confirmation. The previous assumption that a single-stage route would suffice is contradicted by several reported workflows. The team must either design staged approval for the later implementation or document an explicitly narrower pilot approved by the supervisor.</w:t>
      </w:r>
    </w:p>
    <w:p>
      <w:pPr>
        <w:pStyle w:val="Heading1"/>
      </w:pPr>
      <w:r>
        <w:t>Evidence of relevance</w:t>
      </w:r>
    </w:p>
    <w:p>
      <w:pPr>
        <w:pStyle w:val="Heading2"/>
      </w:pPr>
      <w:r>
        <w:t>Current evidence status</w:t>
      </w:r>
    </w:p>
    <w:p>
      <w:r>
        <w:t>Dias Saqyp reports personally conducting ten conversations with document-flow users in Astana from 12 to 19 October 2026. He supplied role-labelled notes about steps, delays, concrete incidents and status checks, plus the date and format of each conversation. He reports permission for anonymised quotations from all participants; the organisation in I04 must not be identified. These are interviewer-supplied summaries, not verbatim transcripts or independently verified organisational records. Five conversations most directly related to internal registration and approval are selected below.</w:t>
      </w:r>
    </w:p>
    <w:p>
      <w:pPr/>
      <w:r>
        <w:t>Selected discussion I01 — 12 October, in person, chief accountant in a medium-sized business. The participant described passing an act or contract through legal and executive review; an updated specification sent in another channel was missed, and status was sought through messages, calls or visits.</w:t>
      </w:r>
    </w:p>
    <w:p>
      <w:pPr/>
      <w:r>
        <w:t>Selected discussion I03 — 13 October, in person, records clerk in a large organisation. Paper or emailed internal documents were registered in a spreadsheet and passed to an executive. The clerk tracked handoffs manually and described documents waiting at that stage.</w:t>
      </w:r>
    </w:p>
    <w:p>
      <w:pPr/>
      <w:r>
        <w:t>Selected discussion I04 — 14 October, Telegram and email, contract lawyer. The participant described non-standard terms bypassing legal review and a draft with internal comments being sent for external signature. No organisation name or identifying detail is disclosed.</w:t>
      </w:r>
    </w:p>
    <w:p>
      <w:pPr/>
      <w:r>
        <w:t>Selected discussion I07 — 16 October, Slack, IT director. A purchasing note moved from initiator through IT, finance and chief executive review. Missing budget detail led to repeated correspondence; an obsolete specification had been used. Jira Service Desk already showed who held a task.</w:t>
      </w:r>
    </w:p>
    <w:p>
      <w:pPr/>
      <w:r>
        <w:t>Selected discussion I10 — 19 October, in person, chief financial officer. The participant described receiving a document without a clear record of prior approvals and approving an act before a technical concern reached finance.</w:t>
      </w:r>
    </w:p>
    <w:p>
      <w:pPr>
        <w:pStyle w:val="Heading2"/>
      </w:pPr>
      <w:r>
        <w:t>Findings and assumptions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Statement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Evidence status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Effect on the project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EDMS adoption involves organisational and human factors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Literature synthesis [S01, S02]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onboarding and adoption questions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Existing products support document automation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Official documentation [S09–S15, S28–S30]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Compare configuration before proposing custom development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Two interviewees reported wrong-version incidents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Interview notes I01 and I07, reported by Dias Saqyp, October 2026</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Preserve fixed version binding; test recognition of the current approved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One reviewer per submission is sufficient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Contradicted by I01, I04, I07 and I10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Keep one reviewer only as an explicit prototype limit; decide sequential-stage scope and acceptance tests with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 department needs 10–30 accounts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Planning assumption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size still unconfirmed; do not treat interview sample as account count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Status lookup and routing can become faster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Evaluation hypothesis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matched tasks; do not infer a speed gain from anecdotes</w:t>
            </w:r>
          </w:p>
        </w:tc>
      </w:tr>
    </w:tbl>
    <w:p>
      <w:pPr>
        <w:spacing w:after="40"/>
      </w:pPr>
    </w:p>
    <w:p>
      <w:pPr>
        <w:pStyle w:val="Heading2"/>
      </w:pPr>
      <w:r>
        <w:t>Follow-up questions and method limits</w:t>
      </w:r>
    </w:p>
    <w:p>
      <w:r>
        <w:t>The ten reported conversations cover different roles and organisations. The five selected here are I01, I03, I04, I07 and I10. The other five concern project contracting, sales, HR, branch delivery and tenders; they add context but do not expand the initial product boundary to external signing, courier originals or specialist platforms. The purposive Astana sample is not representative, and examples of elapsed days or hours are anecdotes rather than measured averages.</w:t>
      </w:r>
    </w:p>
    <w:p>
      <w:r>
        <w:t>The questions below are proposed prompts for follow-up and prototype validation. They are not presented as the exact questions used in the completed conversations. Keep identifiable raw notes outside the public repository, use participant codes and seek permission before collecting any actual documents.</w:t>
      </w:r>
    </w:p>
    <w:p>
      <w:pPr/>
      <w:r>
        <w:t>1. Describe the last internal document you prepared or reviewed and each step it followed.</w:t>
      </w:r>
    </w:p>
    <w:p>
      <w:pPr/>
      <w:r>
        <w:t>2. How did you identify the latest version, reviewer and final decision?</w:t>
      </w:r>
    </w:p>
    <w:p>
      <w:pPr/>
      <w:r>
        <w:t>3. Where did delays, duplicate versions or missing information arise? Ask for an example rather than suggesting an answer.</w:t>
      </w:r>
    </w:p>
    <w:p>
      <w:pPr/>
      <w:r>
        <w:t>4. Which document types, metadata and deadline rules are essential?</w:t>
      </w:r>
    </w:p>
    <w:p>
      <w:pPr/>
      <w:r>
        <w:t>5. Who may view, modify, approve and archive a document? What happens when someone is absent?</w:t>
      </w:r>
    </w:p>
    <w:p>
      <w:pPr/>
      <w:r>
        <w:t>6. What happens after requested changes, an incorrect approval or an expired deadline?</w:t>
      </w:r>
    </w:p>
    <w:p>
      <w:pPr/>
      <w:r>
        <w:t>7. Which existing tools do you use and what would make configuration of those tools sufficient?</w:t>
      </w:r>
    </w:p>
    <w:p>
      <w:pPr/>
      <w:r>
        <w:t>8. Perform the prototype tasks. Which steps are unclear and what is missing?</w:t>
      </w:r>
    </w:p>
    <w:p>
      <w:pPr>
        <w:pStyle w:val="Heading2"/>
      </w:pPr>
      <w:r>
        <w:t>Evidence and requirement conversion</w:t>
      </w:r>
    </w:p>
    <w:p>
      <w:r>
        <w:t>The supplied notes support version integrity (I01, I07), visible handoffs and decision history (I01, I03, I10), required approval stages (I04, I07, I10), and clearer prerequisites before finance review (I07, I10). Current FR05–FR08 cover fixed versions and one review cycle, but FR06 and FR07 specify only a single-reviewer slice. This does not cover the sequential routes reported by several participants. CR01 is a candidate multi-stage route requiring an agreed policy, acceptance scenario, architecture and tests; the current prototype does not satisfy it. No individual account establishes an organisation-wide rule.</w:t>
      </w:r>
    </w:p>
    <w:p>
      <w:r>
        <w:t>An anonymised summary is included in this report and in the management evidence log. The interviewer identity and dates are recorded, but participants and companies are withheld. Private original notes and consent records were not independently inspected. Ask participants to check summaries if feasible, then seek supervisor review of the proposed route and requirement changes. Do not publish raw identifiable notes.</w:t>
      </w:r>
    </w:p>
    <w:p>
      <w:pPr>
        <w:pStyle w:val="Heading1"/>
      </w:pPr>
      <w:r>
        <w:t>Literature review</w:t>
      </w:r>
    </w:p>
    <w:p>
      <w:pPr>
        <w:pStyle w:val="Heading2"/>
      </w:pPr>
      <w:r>
        <w:t>Review questions and selection</w:t>
      </w:r>
    </w:p>
    <w:p>
      <w:r>
        <w:t>This targeted scoping review asks which EDMS adoption issues matter, how workflow correctness should be represented, and how access control affects document processing. Exploratory searches on 19 and 23 October 2026 were not logged sufficiently to reproduce. A targeted update on 24 October searched OpenAlex with exact queries and screening limits recorded in docs/research/search_log_2026-10-24.md. Scientific DOI metadata was checked against Crossref. Publisher and indexed article materials support findings only to the depth available.</w:t>
      </w:r>
    </w:p>
    <w:p>
      <w:r>
        <w:t>The scientific core contains twelve publications. Ten date from 2022–2026 and fall within the preceding five years. Two foundational papers from 1996 and 1998 explain RBAC and explicit workflow reasoning. Technical and vendor documentation supports implementation decisions but does not count toward the twelve scientific publications. The complete source register contains 32 meaningfully used sources.</w:t>
      </w:r>
    </w:p>
    <w:p>
      <w:r>
        <w:t>Selection required identifiable authors, a scholarly venue, a verified DOI and a direct connection to the review questions. Promotional pages, duplicate records, unrelated clinical health records and unverifiable papers were excluded from the scientific count. This is a targeted review, not an exhaustive database search or PRISMA systematic review. The OpenAlex query, screening decisions and DOI verification are recorded in docs/research/. Some articles were inspected only through abstracts or selected sections, and the table states those limits. Before final diploma submission, deepen the review with full texts where available and record any changed conclusions.</w:t>
      </w:r>
    </w:p>
    <w:p>
      <w:pPr>
        <w:pStyle w:val="Heading2"/>
      </w:pPr>
      <w:r>
        <w:t>Structured analysis of scientific publications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Source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Method and inspected material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Finding and limitation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Design consequence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S01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Cross-sector EDMS literature synthesis.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Adoption depends on technical, individual and organisational factors as well as trust. Heterogeneous sectors cannot establish the needs of the proposed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Add adoption questions to interviews and test the complete review journey.</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S02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ten EDMS studies from 2015–2020. Publisher abstract and method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Document storage, distribution and security support knowledge work alongside capable staff. Two databases and an older evidence window restrict coverage.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searchable metadata and onboarding tasks rather than treating storage alone as success.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S03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Systematic review selecting 34 articles. Publisher abstract and author manuscript identification.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Process management and digital transformation interact at organisational and technical levels. Broad BPM findings do not prove a particular document approval design will help.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Model the existing and proposed process and evaluate task time against a baseline.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S04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Classification of access control models. Publisher abstract and findings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Policy models and enforcement mechanisms need distinct definitions. A classification cannot establish that one implementation enforces its policy.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Specify role plus ownership checks and test direct access to each protected resource.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S05 2023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Bibliometric analysis of 326 papers from 2007–2022. Publisher abstract and methods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BPM and transformation form a broad growing research field. Citation networks describe research attention rather than measured organisational benefit.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the project contribution narrow and evaluate observable workflow outcomes.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S06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40 process redesign case studies. Publisher abstract and conclusion excerpts.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Capabilities can inform process redesign beyond replacing existing technology. Cross-case mappings need local validation and do not predict our effect size.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explicit ownership, a frozen review version and visible next action as redesign hypotheses.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S07 1996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Family of RBAC reference models. Author paper hosted by NIST.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Permissions attach to roles and users receive role memberships. Basic role membership alone cannot express every document relationship.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Combine a small role set with ownership and assignment predicates.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S08 1998</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Formal workflow modelling and verification. Author paper and academic bibliographic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Explicit process logic supports reasoning about valid progress and termination. The proposed finite-state workflow is simpler and has not undergone a Petri-net proof.</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Enumerate transitions and test invalid paths and completion.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S26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Cross-sectional survey of 998 public-sector DMS workers.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Performance expectancy, effort expectancy and social influence correlate with intention to use a DMS. Non-probability sampling and correlational design do not show causation or needs in this project.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perceived ease of use, onboarding and role clarity in prototype feedback; do not promise an adoption rate.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S27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Theoretical investigation of archive digitisation and EDMS in Kazakhstan.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Describes national archival and document-management context. Its state-archive focus does not establish departmental approval requirements or current legal compliance.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Check local terminology, archival expectations and scope with pilot users and the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S31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Qualitative thematic review of 57 ERMS studies from 2012–2026. Publisher abstract, methods and discussion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Governance, infrastructure, staff capacity and interoperability interact in implementation. Mixed settings and English-only selection limit transfer to one Astana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Check governance rules, metadata and onboarding with pilot users before expanding integrations.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S32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UTAUT-based survey of 441 public-sector workers in Sabah. Indexed abstract and Crossref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Reported performance and effort expectancy, facilitating conditions and social factors predict intention to use an EDMS. Intention is not actual usage; one-region survey does not establish causality.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perceived ease of use alongside actual completion of the review task.</w:t>
            </w:r>
          </w:p>
        </w:tc>
      </w:tr>
    </w:tbl>
    <w:p>
      <w:pPr>
        <w:spacing w:after="40"/>
      </w:pPr>
    </w:p>
    <w:p>
      <w:pPr>
        <w:pStyle w:val="Heading2"/>
      </w:pPr>
      <w:r>
        <w:t>Critical synthesis</w:t>
      </w:r>
    </w:p>
    <w:p>
      <w:r>
        <w:t>EDMS reviews [S01, S02, S31] and DMS adoption surveys [S26, S32] support treating adoption, ease of use, staff capability and governance as part of the problem. The surveys concern reported intention and associations, not observed use or causal improvement in Astana. The ten reported conversations provide local examples of version, status and approval-history problems; benefits and usability of the proposed system still require evaluation.</w:t>
      </w:r>
    </w:p>
    <w:p>
      <w:pPr/>
      <w:r>
        <w:t>The Kazakhstan archive study [S27] provides local documentary context, but it concerns state archives and relies on theoretical investigation. It does not define the policy of a departmental approval workflow or establish legal compliance. Confirm terminology, archival expectations and scope with the intended pilot users and supervisor.</w:t>
      </w:r>
    </w:p>
    <w:p>
      <w:r>
        <w:t>BPM work [S03, S05, S06] supports analysing a process before automating it. Bibliometric activity is not evidence that our system improves performance. The project therefore selects concrete tasks and a baseline rather than claiming innovation because it uses a web interface. The custom-system hypothesis is a small, visible approval journey with ownership, a frozen review version and a recorded next action.</w:t>
      </w:r>
    </w:p>
    <w:p>
      <w:r>
        <w:t>The access-control review and RBAC foundation [S04, S07] motivate a distinction between role membership and document relationships. A reviewer role does not grant permission to decide every document. Ownership and reviewer assignment must be checked for read, edit and decision operations. The architecture uses one policy service and negative tests for object-level access.</w:t>
      </w:r>
    </w:p>
    <w:p>
      <w:r>
        <w:t>Explicit workflow logic [S08] informs a transition table and tests for forbidden paths. This project uses a finite-state model and does not claim formal Petri-net verification. Its key invariants are that a decision references a fixed version, only the assigned reviewer can decide, and archived documents cannot be edited.</w:t>
      </w:r>
    </w:p>
    <w:p>
      <w:r>
        <w:t>The resulting contribution is an engineering design and evaluation for a bounded departmental setting. The publications do not prove that a new product is commercially superior to established systems. That decision remains conditional on local evidence and a build-versus-configure checkpoint.</w:t>
      </w:r>
    </w:p>
    <w:p>
      <w:pPr>
        <w:pStyle w:val="Heading1"/>
      </w:pPr>
      <w:r>
        <w:t>Existing system comparison</w:t>
      </w:r>
    </w:p>
    <w:p>
      <w:pPr>
        <w:pStyle w:val="Heading2"/>
      </w:pPr>
      <w:r>
        <w:t>Selection and evidence basis</w:t>
      </w:r>
    </w:p>
    <w:p>
      <w:r>
        <w:t>Five relevant system families cover hosted collaboration, self-hosted file collaboration, dedicated document management and a Kazakhstan-market enterprise offering: SharePoint with Power Automate, Nextcloud with Flow, Mayan EDMS, Paperless-ngx and Documentolog Platform / d8n.ai Enterprise. The same eight criteria apply to all. Documentation for the first four was checked on 19 October 2026; Kazakhstan sources were checked on 23 October 2026. This is a documentation review, not a hands-on benchmark, security audit or price quotation. The vendor reports migration of existing Documentolog Platform clients to d8n.ai [S30]. Current feature claims use the d8n.ai internal-document solution [S28] and local product identity uses the Kazakhstan register [S29]; equivalence between generations is not assumed. Documentolog Business and Doculite are separate offerings.</w:t>
      </w:r>
    </w:p>
    <w:p>
      <w:r>
        <w:t>Legend: D means documented capability, C means configuration or an additional component is needed, and U means the exact behaviour was not verified in the inspected pages. U does not mean absent. Product configuration, edition and future versions can change results.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SharePoint and Power Automate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Nextcloud and Flow</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Mayan EDMS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Paperless ngx</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Document lifecycle automation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approval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workflow feature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pipeline workflows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Human approval pinned to version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ETag in documented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approval semantics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version binding</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human review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history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version history [S10]</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versions with expiry rules [S12]</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document versions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 authoring version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Access control</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library and approver permissions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file access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granular permissions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user and object permissions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Metadata organisation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and item context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tagging through Flow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metadata and indexes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tags and custom fields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Decision or activity evidence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flow outcome and comments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complete decision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event tracking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document audit log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Automation interface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SharePoint connector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configuration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HTTP REST API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REST API [S15]</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Deployment and administration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Microsoft 365 environment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self-hosted server or provider</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r>
    </w:tbl>
    <w:p>
      <w:pPr>
        <w:spacing w:after="40"/>
      </w:pPr>
    </w:p>
    <w:p>
      <w:pPr>
        <w:pStyle w:val="Heading2"/>
      </w:pPr>
      <w:r>
        <w:t>Kazakhstan-market system on the same eight criteria</w:t>
      </w:r>
    </w:p>
    <w:tbl>
      <w:tblPr>
        <w:tblStyle w:val="TableGrid"/>
        <w:tblW w:type="auto" w:w="0"/>
        <w:jc w:val="center"/>
        <w:tblLayout w:type="fixed"/>
        <w:tblLook w:firstColumn="1" w:firstRow="1" w:lastColumn="0" w:lastRow="0" w:noHBand="0" w:noVBand="1" w:val="04A0"/>
      </w:tblPr>
      <w:tblGrid>
        <w:gridCol w:w="2952"/>
        <w:gridCol w:w="6624"/>
      </w:tblGrid>
      <w:tr>
        <w:tc>
          <w:tcPr>
            <w:tcW w:type="dxa" w:w="2952"/>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Criterion</w:t>
            </w:r>
          </w:p>
        </w:tc>
        <w:tc>
          <w:tcPr>
            <w:tcW w:type="dxa" w:w="6624"/>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Documentolog Platform / d8n.ai Enterprise</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Document lifecycle automation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routed internal solution needs setup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Human approval pinned to version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version binding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Version history</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version history and control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Access control</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managed rights; granularity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Metadata organisation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metadata field scheme; registry documented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Decision or activity evidence</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action history claimed; exact scope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Automation interface</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external integrations; exact API U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Deployment and administration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hosting and administration model for this edition [S28]</w:t>
            </w:r>
          </w:p>
        </w:tc>
      </w:tr>
    </w:tbl>
    <w:p>
      <w:pPr>
        <w:pStyle w:val="Heading2"/>
      </w:pPr>
      <w:r>
        <w:t>Interpretation and build versus configure decision</w:t>
      </w:r>
    </w:p>
    <w:p>
      <w:r>
        <w:t>The comparison shows substantial overlap with the proposed project. It does not justify claims that alternatives lack permissions, workflows or audit features. SharePoint provides an explicit version-aware approval example. Mayan is a candidate for a configuration trial. Paperless focuses on ingestion and document organisation in the inspected workflow documentation, so equivalence to an author–reviewer lifecycle needs testing. Nextcloud version expiry requires checking against the desired record policy. Documentolog / d8n.ai is a direct Kazakhstan-market alternative with documented internal routing, versions and archive/search [S28–S30]; frozen-version approval and audit-history scope still need a hands-on check. The university and reported conversations are in Astana, but no pilot organisation has been selected.</w:t>
      </w:r>
    </w:p>
    <w:p>
      <w:r>
        <w:t>Our provisional reason to build is educational engineering work around a narrow approval workflow with inspectable rules, a consistent user journey and an evaluation baseline. Commercial necessity is unproven. The next checkpoint should time-box configuration of the mandatory scenario in an accessible alternative such as SharePoint, Mayan or the current d8n.ai offering. Record route setup effort, version binding, access isolation and recovery from requested changes. If configuration satisfies mandatory requirements with acceptable administration, recommend adaptation or narrow the custom contribution with supervisor agreement.</w:t>
      </w:r>
    </w:p>
    <w:p>
      <w:r>
        <w:t>The proposed prototype illustrates a design choice; it is not a sixth production competitor and has not met production security or storage requirements. No product price, compliance certification or unsupported absence claim forms part of the comparison.</w:t>
      </w:r>
    </w:p>
    <w:p>
      <w:pPr>
        <w:pStyle w:val="Heading1"/>
      </w:pPr>
      <w:r>
        <w:t>Technology comparison and decisions</w:t>
      </w:r>
    </w:p>
    <w:p>
      <w:pPr>
        <w:pStyle w:val="Heading2"/>
      </w:pPr>
      <w:r>
        <w:t>Decision method</w:t>
      </w:r>
    </w:p>
    <w:p>
      <w:r>
        <w:t>The proposed production design is a modular Django web application using PostgreSQL and HTTP requests with JSON where asynchronous browser actions are needed. The delivered browser prototype deliberately uses plain HTML, CSS and JavaScript with local browser storage. It explores interaction and transition rules and does not implement the proposed backend.</w:t>
      </w:r>
    </w:p>
    <w:p>
      <w:r>
        <w:t>Scores below are team planning judgements on a scale from 1, weak fit, to 5, strong fit. They are not performance measurements or objective product rankings. Weighted totals equal the sum of score multiplied by criterion weight. Team familiarity has not been demonstrated, so learning effort is provisional. Revisit after a small implementation spike and supervisor review.</w:t>
      </w:r>
    </w:p>
    <w:p>
      <w:pPr>
        <w:pStyle w:val="Heading2"/>
      </w:pPr>
      <w:r>
        <w:t>Server platform decision ADR 001</w:t>
      </w:r>
    </w:p>
    <w:p>
      <w:r>
        <w:t>Requirements driving this decision are authenticated sessions, role and object checks, transactional updates, simple administration and a two-person scope. Django provides integrated authentication and security facilities [S16]. FastAPI provides validation and dependencies but needs choices for persistence and administration [S17]. NestJS provides structured modules and authorization patterns [S18]. None automatically enforces our document ownership policy.</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Django</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FastAPI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NestJS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Integrated authentication and security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Delivery effort for this scope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Transactional workflow implementation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Estimated learning effort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4.60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Django, provisionally using the documented 5.2 LTS line with an updated patch selected at implementation. Use server templates initially and small browser scripts. Consequence: fewer separately deployed components, with explicit application-level object checks. Reconsider if the team demonstrates substantially stronger TypeScript capability or an API integration dominates the requirements. Package versions and patch support must be checked and pinned before implementation.</w:t>
      </w:r>
    </w:p>
    <w:p>
      <w:pPr>
        <w:pStyle w:val="Heading2"/>
      </w:pPr>
      <w:r>
        <w:t>Data storage decision ADR 002</w:t>
      </w:r>
    </w:p>
    <w:p>
      <w:r>
        <w:t>PostgreSQL supports explicit row locks and text search [S19, S20]. SQLite simplifies a small local deployment but has a different write-concurrency profile [S21]. MongoDB supports transactions [S22], so it is not excluded for lacking them; its document model offers less benefit for our relational version and review model.</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PostgreSQL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SQLite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MongoDB</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Relational integrity fit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Concurrent approval control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fit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Operational simplicity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4.80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PostgreSQL with document, version, review and audit tables. Use a private object store for binary content and keep hashes and storage keys in the database. An upload remains quarantined until validation succeeds. Database transactions alone do not atomically commit an object-store write, so staged upload and cleanup are necessary. PostgreSQL 17 is the design baseline, pending environment confirmation and a supported patch choice.</w:t>
      </w:r>
    </w:p>
    <w:p>
      <w:pPr>
        <w:pStyle w:val="Heading2"/>
      </w:pPr>
      <w:r>
        <w:t>Component interaction decision ADR 003</w:t>
      </w:r>
    </w:p>
    <w:p>
      <w:r>
        <w:t>The browser needs immediate confirmation of a small number of commands. HTTP request and response semantics are adequate [S23]. gRPC is a reasonable typed service-to-service alternative but adds client and transport tooling for this scope. RabbitMQ is appropriate for asynchronous messaging but introduces acknowledgements, retries and duplicate handling [S24].</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HTTP and JSON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gRPC</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RabbitMQ messages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Fit for browser commands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Implementation simplicity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Inspection and debugging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Future distribution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4.70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2.90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2.50</w:t>
            </w:r>
          </w:p>
        </w:tc>
      </w:tr>
    </w:tbl>
    <w:p>
      <w:pPr>
        <w:spacing w:after="40"/>
      </w:pPr>
    </w:p>
    <w:p>
      <w:r>
        <w:t>Decision: synchronous HTTP for commands and queries within a modular monolith. A database outbox records planned notifications in the same transaction as a decision. A periodic worker retries delivery with a unique event key. RabbitMQ remains a later option if throughput or external integrations justify it. Failure of email must not roll back an already committed approval. In-app state is the source of truth.</w:t>
      </w:r>
    </w:p>
    <w:p>
      <w:pPr>
        <w:pStyle w:val="Heading1"/>
      </w:pPr>
      <w:r>
        <w:t>Requirements specification</w:t>
      </w:r>
    </w:p>
    <w:p>
      <w:pPr>
        <w:pStyle w:val="Heading2"/>
      </w:pPr>
      <w:r>
        <w:t>Baseline and priorities</w:t>
      </w:r>
    </w:p>
    <w:p>
      <w:r>
        <w:t>Version 0.3 is a proposed baseline informed by the ten Astana conversations reported by Dias Saqyp and awaits pilot-organisation and supervisor validation. Must requirements define the mandatory later implementation for the single-reviewer demonstration slice; FR06 and FR07 cover only one review stage. Candidate CR01 addresses ordered reviewers but is not implemented or committed to the current MVP. Confirm its route policy, priority and tests before adding it to the validated baseline. Should requirements may be deferred with a recorded decision. Neither client-side role simulation nor passing local model tests proves server security.</w:t>
      </w:r>
    </w:p>
    <w:p>
      <w:pPr>
        <w:pStyle w:val="Heading2"/>
      </w:pPr>
      <w:r>
        <w:t>Functional requirements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Requirement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 and component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coverage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 and terminate a session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Given valid credentials, create a session. Invalid credentials reveal no account detail. Logout invalidates the session.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T01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Enforce document access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 unrelated employee cannot list, read, download, search or export another document. An assigned reviewer sees it after submission. Administrator can inspect records.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T02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FR03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Create an internal document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employee saves a title of 1–120 characters, type, content and optional deadline. Blank title or content fails without a record.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T03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Upload a validated binary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Accept PDF or DOCX up to 20 MiB only after extension, content, size and malware checks. Invalid or unscanned files cannot be downloaded.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T04 Storage</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FR05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version snapshots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Saving a revision creates the next version and preserves older content. Only the owner can edit Draft or Changes requested.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T05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FR06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a frozen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 owner assigns a different active reviewer and creates one pending review tied to the current version. Submitted content is locked. This one-stage acceptance does not complete an observed multi-stage route.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T06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FR07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Decide an assigned review</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the assigned reviewer can approve or return an In review document. Return requires a nonblank reason. Duplicate decisions fail. Complete organisational approval may require further stages.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T07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FR08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Revise and resubmit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Returned content remains in history. The owner must save a new version before resubmission. A new decision references that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T08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FR09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within access scope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Case-insensitive title, ID and type search plus status filter returns only visible documents. Search does not disclose hidden counts.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T09 Search and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FR10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Record and inspect activity</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Each successful mutation records actor, time, document, version and action. Return records its reason. Protected export matches visible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an approved record</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administrator can archive Approved. Archived content and decisions are read-only. No hard delete exists in the initial scope.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T11 Records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stale updates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stale revision token receives 409 in the backend, with no mutation or extra event. A decision cannot refer to a changed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 Workflow and DB</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Model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FR13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Notify the next participant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Successful submission or decision creates an in-app event. Planned delivery retries are deduplicated. Notification failure cannot lose the decision.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T13 Outbox</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Administer accounts and roles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Administrator can activate or deactivate users and assign approved roles. Deactivated users lose sessions and cannot receive new reviews.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T14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FR15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Export a document and its context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authorised user downloads a current binary version or text prototype and exports history including version and decision identity.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T15 Documents and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 and JSON</w:t>
            </w:r>
          </w:p>
        </w:tc>
      </w:tr>
    </w:tbl>
    <w:p>
      <w:pPr>
        <w:spacing w:after="40"/>
      </w:pPr>
    </w:p>
    <w:p>
      <w:pPr>
        <w:pStyle w:val="Heading2"/>
      </w:pPr>
      <w:r>
        <w:t>Non functional requirements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Quality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NFR01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Server enforced security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For each protected backend endpoint, unauthenticated requests fail and unrelated users fail. Test tampered IDs and exports. HTTPS and secure cookies required for deployment.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T02,T16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NFR02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Atomic decisions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Across 20 simultaneous attempts to decide one pending review, exactly one decision and corresponding audit event commit. Other requests return a conflict.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T12,T17</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NFR03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Response time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With 30 concurrent sessions and 10000 metadata records on 2 vCPU and 4 GiB RAM, 95th percentile metadata search and command latency is at most 2 seconds after warm-up. File transfer excluded.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T18</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NFR04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Recoverability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Daily encrypted backup with a 24-hour recovery point target and a 4-hour recovery time target. Restore database and file objects in a rehearsal and verify hashes and references.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T19</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NFR05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Usability and accessibility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At least 90 percent of the defined critical tasks succeed without moderator intervention in the exploratory study. Core controls support keyboard access, labelled fields and visible focus at 390 and 1366 pixel widths.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T20,T21</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NFR06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Audit protection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Application users cannot edit or delete audit events through any API. Restrict database permissions and verify mutation rejection. Browser demo history is mutable by its local 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NFR07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Input and file safety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Escape user-controlled text, check CSRF for session mutations and quarantine all uploaded binaries until validated. Reject scripts, oversized files and misleading types.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T04,T16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NFR08 Should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Maintainability and deployment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clean checkout with documented configuration can start and run automated tests. CI checks forbidden transitions and protected-object scenarios. No credentials or real participant data are tracked.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T22</w:t>
            </w:r>
          </w:p>
        </w:tc>
      </w:tr>
    </w:tbl>
    <w:p>
      <w:pPr>
        <w:spacing w:after="40"/>
      </w:pPr>
    </w:p>
    <w:p>
      <w:pPr>
        <w:pStyle w:val="Heading2"/>
      </w:pPr>
      <w:r>
        <w:t>Business rules and permissions</w:t>
      </w:r>
    </w:p>
    <w:p>
      <w:r>
        <w:t>An employee can create documents and read their own records. The owner can edit and submit only Draft or Changes requested. A reviewer can read assigned submitted records and decide only a pending review. Administrator can manage accounts, inspect records and archive Approved, but cannot approve on behalf of the reviewer. No role may edit approved or archived content in place. All backend checks must use authenticated identity, never a client-provided role field.</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state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Command and authorised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 state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Guard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Valid content, new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Active different reviewer, frozen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Return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Reason required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New immutable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newer than returned review</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Pending review and matching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Approved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by administrator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Read-only content preserved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other pair</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No change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command and do not emit success event</w:t>
            </w:r>
          </w:p>
        </w:tc>
      </w:tr>
    </w:tbl>
    <w:p>
      <w:pPr>
        <w:spacing w:after="40"/>
      </w:pPr>
    </w:p>
    <w:p>
      <w:r>
        <w:t>A review cycle is a distinct record with an immutable version ID, reviewer, submission time, decision and decision time. The database permits at most one pending review per document. A return starts a new cycle only after revision. Dates are stored in UTC and presented in the department timezone, provisionally Asia/Almaty. Retention duration and delegation on reviewer absence remain open policy questions.</w:t>
      </w:r>
    </w:p>
    <w:p>
      <w:pPr>
        <w:pStyle w:val="Heading1"/>
      </w:pPr>
      <w:r>
        <w:t>Architecture and diagrams</w:t>
      </w:r>
    </w:p>
    <w:p>
      <w:pPr>
        <w:pStyle w:val="Heading2"/>
      </w:pPr>
      <w:r>
        <w:t>Architectural overview</w:t>
      </w:r>
    </w:p>
    <w:p>
      <w:r>
        <w:t>The target system is a modular monolith. Browser pages communicate over HTTPS with Django views and a small JSON command interface. Identity and policy checks precede each protected operation. Documents, workflow, audit and notifications use explicit service boundaries inside one deployment. PostgreSQL stores metadata and workflow state. Private object storage holds version bytes. This proposed architecture is separate from the delivered browser-only prototype.</w:t>
      </w:r>
    </w:p>
    <w:p>
      <w:r>
        <w:t>The editable .drawio files and readable SVG and PNG exports in diagrams/ are part of this package. The three diagrams required for the first pre-defense are the system context, UML use case and draft UML component diagrams. They are design artifacts for the later server implementation, not evidence of a deployed backend. The lifecycle and data constraints are described in the text and proposed schema.</w:t>
      </w:r>
    </w:p>
    <w:p>
      <w:pPr>
        <w:pStyle w:val="Heading2"/>
      </w:pPr>
      <w:r>
        <w:t>System context diagram</w:t>
      </w:r>
    </w:p>
    <w:p>
      <w:pPr>
        <w:keepNext/>
        <w:jc w:val="center"/>
      </w:pPr>
      <w:r>
        <w:drawing>
          <wp:inline xmlns:a="http://schemas.openxmlformats.org/drawingml/2006/main" xmlns:pic="http://schemas.openxmlformats.org/drawingml/2006/picture">
            <wp:extent cx="6080760" cy="3648456"/>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080760" cy="3648456"/>
                    </a:xfrm>
                    <a:prstGeom prst="rect"/>
                  </pic:spPr>
                </pic:pic>
              </a:graphicData>
            </a:graphic>
          </wp:inline>
        </w:drawing>
      </w:r>
    </w:p>
    <w:p>
      <w:r>
        <w:t>Employees create and revise documents, reviewers decide assigned reviews and administrators manage users and archive approved records. A planned mail service receives delivery requests; a delivery failure cannot invalidate a completed decision. Committee and supervisor access the project repository and documentation rather than becoming production workflow roles.</w:t>
      </w:r>
    </w:p>
    <w:p>
      <w:pPr>
        <w:pStyle w:val="Heading2"/>
      </w:pPr>
      <w:r>
        <w:t>Use case diagram</w:t>
      </w:r>
    </w:p>
    <w:p>
      <w:pPr>
        <w:keepNext/>
        <w:jc w:val="center"/>
      </w:pPr>
      <w:r>
        <w:drawing>
          <wp:inline xmlns:a="http://schemas.openxmlformats.org/drawingml/2006/main" xmlns:pic="http://schemas.openxmlformats.org/drawingml/2006/picture">
            <wp:extent cx="6080760" cy="364845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3648456"/>
                    </a:xfrm>
                    <a:prstGeom prst="rect"/>
                  </pic:spPr>
                </pic:pic>
              </a:graphicData>
            </a:graphic>
          </wp:inline>
        </w:drawing>
      </w:r>
    </w:p>
    <w:p>
      <w:r>
        <w:t>The use cases include access-policy checking as a shared condition. Reviewing requires a frozen version and reviewer assignment. Download and history inspection reuse the same visibility policy as document reading. FR identifiers in the diagram link it to the requirements table.</w:t>
      </w:r>
    </w:p>
    <w:p>
      <w:pPr>
        <w:pStyle w:val="Heading2"/>
      </w:pPr>
      <w:r>
        <w:t>Draft component diagram</w:t>
      </w:r>
    </w:p>
    <w:p>
      <w:pPr>
        <w:keepNext/>
        <w:jc w:val="center"/>
      </w:pPr>
      <w:r>
        <w:drawing>
          <wp:inline xmlns:a="http://schemas.openxmlformats.org/drawingml/2006/main" xmlns:pic="http://schemas.openxmlformats.org/drawingml/2006/picture">
            <wp:extent cx="6080760" cy="3648456"/>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6080760" cy="3648456"/>
                    </a:xfrm>
                    <a:prstGeom prst="rect"/>
                  </pic:spPr>
                </pic:pic>
              </a:graphicData>
            </a:graphic>
          </wp:inline>
        </w:drawing>
      </w:r>
    </w:p>
    <w:p>
      <w:r>
        <w:t>Identity implements FR01 and FR14. Policy implements FR02 and NFR01. Documents and storage implement FR03–FR05 and FR15. Workflow implements FR06–FR08, FR11 and FR12. Search, audit and notification components implement FR09, FR10 and FR13 respectively. The component diagram is a draft for the later server implementation.</w:t>
      </w:r>
    </w:p>
    <w:p>
      <w:pPr>
        <w:pStyle w:val="Heading2"/>
      </w:pPr>
      <w:r>
        <w:t>Data and consistency model</w:t>
      </w:r>
    </w:p>
    <w:p>
      <w:r>
        <w:t>User has a role and active flag. Document stores owner, title, type, status, current version ID and revision counter. Each immutable DocumentVersion has a unique number and creator, plus either validated text or a PDF/DOCX object key, SHA-256 hash, content type and size. ReviewCycle references one version and reviewer. AuditEvent records actor, document, version, action and time. NotificationOutbox records an event key, recipient, status and retry data.</w:t>
      </w:r>
    </w:p>
    <w:p>
      <w:r>
        <w:t>The schema draft in config/schema.sql expresses core keys and constraints. Cross-table rules require service validation in a transaction. It is a design artifact, not an executed database migration. A decision transaction locks the document and pending review, verifies identity and the revision token, changes state, inserts the audit event and enqueues notification. A unique decision per review and an optimistic revision check prevent duplicate or stale decisions. Test this on PostgreSQL; browser state cannot demonstrate multi-user atomicity [S19].</w:t>
      </w:r>
    </w:p>
    <w:p>
      <w:pPr>
        <w:pStyle w:val="Heading2"/>
      </w:pPr>
      <w:r>
        <w:t>Storage and security boundaries</w:t>
      </w:r>
    </w:p>
    <w:p>
      <w:r>
        <w:t>The server validates text versions and accepts only allowed PDF or DOCX binary uploads within the configured size limit. It checks binary content independently of the browser header and scans uploads in quarantine [S25]. Only after validation does it publish a version reference. Downloads require an authenticated policy check and attachment disposition. Database and object backups need a consistent manifest; unreferenced staged objects are cleaned safely. Audit events contain no file bytes or authentication secrets.</w:t>
      </w:r>
    </w:p>
    <w:p>
      <w:pPr>
        <w:pStyle w:val="Heading2"/>
      </w:pPr>
      <w:r>
        <w:t>Proposed API examples</w:t>
      </w:r>
    </w:p>
    <w:p>
      <w:r>
        <w:t>POST /documents creates a text draft and returns 201 with document ID and revision. POST /documents/{id}/versions creates an immutable text or validated binary version. POST /documents/{id}/submit accepts reviewer ID and an If-Match revision token. POST /reviews/{id}/decision accepts approve or return, a required reason for return, and an If-Match token. GET /documents?q=...&amp;status=... applies policy before returning results. GET /documents/{id}/events exports authorised history. Invalid input returns 400, absent authentication 401, denied access 403 or a non-disclosing 404, and stale commands 409. These endpoints are proposed, not hosted backend routes in this delivery.</w:t>
      </w:r>
    </w:p>
    <w:p>
      <w:pPr>
        <w:pStyle w:val="Heading1"/>
      </w:pPr>
      <w:r>
        <w:t>UX and prototype</w:t>
      </w:r>
    </w:p>
    <w:p>
      <w:pPr>
        <w:pStyle w:val="Heading2"/>
      </w:pPr>
      <w:r>
        <w:t>Prototype purpose and coverage</w:t>
      </w:r>
    </w:p>
    <w:p>
      <w:r>
        <w:t>The interactive prototype in prototype/index.html can run without a build step. It contains only synthetic data. Demo personas are Alex Morgan, employee; Jordan Lee, reviewer; Taylor Reed, another employee; and Casey Park, administrator. These are fictional users and do not represent interviews or team contributions. The persona picker simulates role boundaries and is deliberately not an authentication mechanism.</w:t>
      </w:r>
    </w:p>
    <w:p>
      <w:r>
        <w:t>Implemented interactions include creation of a text document, metadata search, state filters, version snapshots, frozen review content, return with a reason, mandatory revision before resubmission, version-aware approval, archive and authorised activity export. A text download illustrates export. Browser storage retains the demonstration between reloads on the same origin.</w:t>
      </w:r>
    </w:p>
    <w:p>
      <w:pPr>
        <w:pStyle w:val="Heading2"/>
      </w:pPr>
      <w:r>
        <w:t>Scenario A author and reviewer</w:t>
      </w:r>
    </w:p>
    <w:p>
      <w:pPr/>
      <w:r>
        <w:t>1. Select Alex Morgan and create a document with a title, type, deadline and text.</w:t>
      </w:r>
    </w:p>
    <w:p>
      <w:pPr/>
      <w:r>
        <w:t>2. Save a new version if needed and inspect the original version snapshot.</w:t>
      </w:r>
    </w:p>
    <w:p>
      <w:pPr/>
      <w:r>
        <w:t>3. Assign Jordan Lee and submit. Editing controls disappear while the review is pending.</w:t>
      </w:r>
    </w:p>
    <w:p>
      <w:pPr/>
      <w:r>
        <w:t>4. Switch to Jordan Lee, open the submitted document and request changes with a reason. A blank reason must fail.</w:t>
      </w:r>
    </w:p>
    <w:p>
      <w:pPr/>
      <w:r>
        <w:t>5. Switch to Alex Morgan. Revise the content, save a new version and resubmit. Resubmission without a new version must fail.</w:t>
      </w:r>
    </w:p>
    <w:p>
      <w:pPr/>
      <w:r>
        <w:t>6. Switch to Jordan Lee and approve the frozen version. Inspect the complete activity trail.</w:t>
      </w:r>
    </w:p>
    <w:p>
      <w:pPr>
        <w:pStyle w:val="Heading2"/>
      </w:pPr>
      <w:r>
        <w:t>Scenario B isolation and archive</w:t>
      </w:r>
    </w:p>
    <w:p>
      <w:pPr/>
      <w:r>
        <w:t>1. Switch to Taylor Reed. Alex's private draft must not appear in search or the list.</w:t>
      </w:r>
    </w:p>
    <w:p>
      <w:pPr/>
      <w:r>
        <w:t>2. Switch to Casey Park and open an approved record. Archive it and verify read-only content.</w:t>
      </w:r>
    </w:p>
    <w:p>
      <w:pPr/>
      <w:r>
        <w:t>3. Export the activity JSON and download the current text. Confirm the event version matches the approved version.</w:t>
      </w:r>
    </w:p>
    <w:p>
      <w:pPr>
        <w:pStyle w:val="Heading2"/>
      </w:pPr>
      <w:r>
        <w:t>Interaction design</w:t>
      </w:r>
    </w:p>
    <w:p>
      <w:r>
        <w:t>The document list shows status, version and deadline without opening each record. The detail dialog displays the current author and assigned reviewer, a visible next action, version history and activity in one place. Returned documents remain visibly distinct from drafts. Required form labels, focus outlines, native dialogs and responsive layouts support a keyboard walkthrough and smaller screens.</w:t>
      </w:r>
    </w:p>
    <w:p>
      <w:pPr>
        <w:pStyle w:val="Heading2"/>
      </w:pPr>
      <w:r>
        <w:t>Limits of this prototype</w:t>
      </w:r>
    </w:p>
    <w:p>
      <w:r>
        <w:t>There is no real login, server authorization, durable shared database, binary upload validation, malware scanner, role administration, notification worker or backup. The route supports one assigned reviewer, whereas I01, I04, I07 and I10 describe processes with multiple review roles or missing prior decisions. The browser owner can modify local storage and the apparent audit trail. These limitations prevent a claim that the prototype is a production workflow or a tested multi-stage solution.</w:t>
      </w:r>
    </w:p>
    <w:p>
      <w:r>
        <w:t>The screenshots and executed verification record in evidence/ describe what was actually inspected. Production requirements remain planned where the requirements table says so. The next implementation increment should reproduce the same scenarios with server-authenticated identities and PostgreSQL transactions.</w:t>
      </w:r>
    </w:p>
    <w:p>
      <w:pPr>
        <w:pStyle w:val="Heading1"/>
      </w:pPr>
      <w:r>
        <w:t>Verification and evaluation plan</w:t>
      </w:r>
    </w:p>
    <w:p>
      <w:pPr>
        <w:pStyle w:val="Heading2"/>
      </w:pPr>
      <w:r>
        <w:t>Verification strategy</w:t>
      </w:r>
    </w:p>
    <w:p>
      <w:r>
        <w:t>Prototype tests verify state transitions and observable interaction. Later backend tests must verify enforcement at the server and persistence boundary. Tests use synthetic documents until explicit permission exists for anonymised organisational examples. Every Must requirement has a test identifier below. A passing prototype test covers only the corresponding simulated behaviour.</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Test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Procedure and expected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Requirement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Valid and invalid login, session expiry and logout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and relationship matrix for list, read, search, download and events with tampered IDs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FR02, NFR01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Create valid content, blank title and oversized text with no side effects on failure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Valid PDF and DOCX, size boundary, renamed executable, misleading type, unsafe content and failed scanner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FR04,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Save two versions, compare preserved snapshots and reject edits in locked states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to active different reviewer and confirm immutable version binding</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Approve and return, missing reason, unrelated reviewer and duplicate decision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Return, revise, resubmit and decide the new version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FR08</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Case-insensitive search and combined status filter under each role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FR09</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Compare events with successful commands and reject event mutation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FR10, NFR06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Archive approved as administrator and reject other states and actors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stale revision and mismatching version with no state or event change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FR12, 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Simulate delivery outage, retry and duplicate outbox key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changes, deactivate reviewer and invalidate active sessions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Authorised text or binary download and JSON export, then denied counterpart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CSRF, stored text injection, anonymous endpoint access and audit mutation checks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NFR01, NFR06,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Twenty simultaneous backend decisions with one commit and nineteen conflicts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Ten-minute metadata load run after two-minute warm-up, 30 sessions and 10000 records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Restore matched database and object manifest, compare hashes and measure elapsed time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Paired task study using baseline and implemented system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T21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Keyboard-only core journey and layouts at 390 and 1366 pixels, labels and focus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Fresh checkout setup, configuration validation and CI run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NFR08</w:t>
            </w:r>
          </w:p>
        </w:tc>
      </w:tr>
    </w:tbl>
    <w:p>
      <w:pPr>
        <w:spacing w:after="40"/>
      </w:pPr>
    </w:p>
    <w:p>
      <w:pPr>
        <w:pStyle w:val="Heading2"/>
      </w:pPr>
      <w:r>
        <w:t>Evaluation questions and baseline</w:t>
      </w:r>
    </w:p>
    <w:p>
      <w:r>
        <w:t>The primary question is whether the system helps users identify a document state and complete a controlled approval journey with less effort. For a controlled paired study, prepare a shared folder, versioned filenames, a spreadsheet status register and email or messenger handoffs as the baseline. Record each recruited user's real current tools separately; I07 already uses Jira Service Desk for assignee visibility, so the prepared baseline must not be presented as universal.</w:t>
      </w:r>
    </w:p>
    <w:p>
      <w:r>
        <w:t>Recruit 8–12 volunteer representatives for an exploratory paired study if available. Record the actual sample and limitations if recruitment is smaller. Provide equal brief training and equivalent synthetic document sets. Counterbalance order: half use baseline first and half use EDFS first. Avoid reusing the exact content across conditions. Use the same device, browser, network, document count and tasks.</w:t>
      </w:r>
    </w:p>
    <w:p>
      <w:r>
        <w:t>Tasks are to create and route a request, find the current status and responsible reviewer, process a return and resubmit, and retrieve the approved version with its decision evidence. The observer starts timing after presenting the task and stops at the verified success condition. Record errors, requests for help, completion, abandonment and task time. Use a five-minute task cap and report capped or failed tasks explicitly rather than removing them.</w:t>
      </w:r>
    </w:p>
    <w:p>
      <w:pPr>
        <w:pStyle w:val="Heading2"/>
      </w:pPr>
      <w:r>
        <w:t>Outcome measures and targets</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Metric</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Computation and condition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Proposed success target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Task completion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Successful tasks without moderator help divided by attempted tasks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At least 90 percent on critical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Processing effort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Per-participant paired change in task time, then median across participants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least 30 percent median reduction for routing and status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Version identification errors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Wrong version selections divided by relevant attempts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No wrong-version final decision in the scripted study</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Trace completeness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Successful mutations with actor, time, version and action divided by successful mutations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100 percent in integration fixtures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Access isolation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Denied unauthorised operations divided by attempted negative cases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100 percent in the defined matrix</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Metadata latency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95th percentile server request duration under 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most 2 seconds</w:t>
            </w:r>
          </w:p>
        </w:tc>
      </w:tr>
    </w:tbl>
    <w:p>
      <w:pPr>
        <w:spacing w:after="40"/>
      </w:pPr>
    </w:p>
    <w:p>
      <w:r>
        <w:t>The 30 percent goal is a design target, not a published result. Compute time reduction for each matched participant and task as (baseline time minus EDFS time) divided by baseline time. Report condition medians, paired differences, failures and the full anonymised task-level table. Small convenience samples support exploratory conclusions only. Do not infer a general productivity gain from the browser demo or state-model tests.</w:t>
      </w:r>
    </w:p>
    <w:p>
      <w:pPr>
        <w:pStyle w:val="Heading2"/>
      </w:pPr>
      <w:r>
        <w:t>Execution status</w:t>
      </w:r>
    </w:p>
    <w:p>
      <w:r>
        <w:t>The delivery includes a verification plan, existing executable prototype model checks and a separate actual verification record. The tests/ folder remains in the repository; no new automated tests are needed for this analysis and design submission. Security, concurrency, performance, recovery and user outcomes remain unmeasured on a production backend. The blank study template in docs/evaluation/ provides fields for later collection. Failed acceptance criteria become tracked tasks before the next release tag.</w:t>
      </w:r>
    </w:p>
    <w:p>
      <w:pPr>
        <w:pStyle w:val="Heading1"/>
      </w:pPr>
      <w:r>
        <w:t>Project management and risks</w:t>
      </w:r>
    </w:p>
    <w:p>
      <w:pPr>
        <w:pStyle w:val="Heading2"/>
      </w:pPr>
      <w:r>
        <w:t>Responsibilities and review</w:t>
      </w:r>
    </w:p>
    <w:p>
      <w:r>
        <w:t>Dias Saqyp personally conducted the ten October 2026 user conversations, according to his confirmation. The remaining division of future work is a proposal for team confirmation: Qazybai Ali leads workflow and backend design, server policy, database consistency and integration tests; Dias Saqyp leads UX, prototype refinement, comparisons and usability study preparation. Both students should review literature, requirements and architecture. Individual Git authorship and reciprocal PR review must be evidenced separately. Askar Khaimuldin is the supervisor for scope, requirements, architecture and evaluation checkpoints.</w:t>
      </w:r>
    </w:p>
    <w:p>
      <w:r>
        <w:t>The package was prepared with assistance. The interviewer's account documents a real discovery activity but does not establish Git authorship of prepared files. PRs #1, #2 and #3 were merged without submitted peer reviews. Al1GaTorr submitted APPROVED reviews on PR #4 at 08:03:39 UTC and PR #5 at 08:26:04 UTC on 24 October, each before merge. Both review bodies and inline comments were empty; no review-driven revision is claimed. Later substantive PRs also require genuine peer review before merge. No backdated history or invented comment forms part of the submission.</w:t>
      </w:r>
    </w:p>
    <w:p>
      <w:pPr>
        <w:pStyle w:val="Heading2"/>
      </w:pPr>
      <w:r>
        <w:t>Milestones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Deliverable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 and dependency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Exit condition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12–19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User discussions in Astana</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Dias Saqyp, interviewer-supplied notes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Ten conversations reported; five selected as direct internal-workflow evidence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Initial analysis, diagrams and prototype package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assisted preparation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Internal consistency and executable prototype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21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Requirements and architecture revision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with Dias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Every Must has evidence or explicit agreed assumption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22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Supervisor checkpoint and build versus configure review</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and supervisor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Real comments logged with decisions and revisions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23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Repository, tasks and rehearsal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Trace task to branch and PR, check access, rehearse demo</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24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First pre-defense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r>
              <w:t>After actual supervisor feedback, tag the exact reviewed submission and disclose open limitations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After first pre-defense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Authenticated vertical slice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approved baseline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End-to-end backend test of creation through approval</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Later agreed checkpoint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Usability and load evaluation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Dias and 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Raw anonymised results and reproducible conditions</w:t>
            </w:r>
          </w:p>
        </w:tc>
      </w:tr>
    </w:tbl>
    <w:p>
      <w:pPr>
        <w:spacing w:after="40"/>
      </w:pPr>
    </w:p>
    <w:p>
      <w:r>
        <w:t>The ten conversations were reported for 12–19 October 2026. Other milestone dates in this table are planning targets, not claims of completed supervisor checkpoints. Repository history begins with actual preparation. Maintain the same repository through later submissions. Links and actual remote state are recorded in management/online_status.md.</w:t>
      </w:r>
    </w:p>
    <w:p>
      <w:pPr>
        <w:pStyle w:val="Heading2"/>
      </w:pPr>
      <w:r>
        <w:t>Risk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Risk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Likelihood and impact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Mitigation and trigger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organisation and approval policy not confirmed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 five selected conversations to define candidate routes; ask a pilot organisation and supervisor to confirm mandatory stages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Scope exceeds a two-person project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State the one-reviewer prototype limit; decide if sequential approval is a later Must or narrow the pilot with supervisor agreement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Existing tools already satisfy the need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Run configuration spike and discuss revised contribution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Wrong-version or duplicate decision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Immutable review version, row locks, revision tokens and concurrent 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Unsafe binary upload or access leak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Quarantine, policy checks and negative endpoint matrix before real data</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Browser prototype mistaken for production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Visible demo notice and explicit implementation status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Missing supervisor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Schedule substantive review with this package and log actual comments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Lost records after storage failure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Matched DB and object backup, restore rehearsal and hash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Git history does not show individual work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Record genuine student edits and the PR #4 and PR #5 approvals; explain unreviewed PRs #1–#3 and the absence of written review comments.</w:t>
            </w:r>
          </w:p>
        </w:tc>
      </w:tr>
    </w:tbl>
    <w:p>
      <w:pPr>
        <w:spacing w:after="40"/>
      </w:pPr>
    </w:p>
    <w:p>
      <w:pPr>
        <w:pStyle w:val="Heading2"/>
      </w:pPr>
      <w:r>
        <w:t>Git and YouTrack workflow</w:t>
      </w:r>
    </w:p>
    <w:p>
      <w:r>
        <w:t>Use the YouTrack project linked in the README. Each meaningful task needs an actual assignee, priority, expected artifact, acceptance criteria and due date. Only mark a task Done after its criteria have been reviewed. Link the interview analysis and resulting route decision to their actual tasks; do not backdate or assign work to a fictional account.</w:t>
      </w:r>
    </w:p>
    <w:p>
      <w:r>
        <w:t>Use task IDs in branch names and commit or PR descriptions. Add the resulting commit or PR link back to the task. PRs #4 and #5 have submitted peer approvals before merge; PRs #1–#3 remain historical unreviewed merges. Each later substantive PR requires another student's review before merge. Documentation and diagrams require review too. The repository includes PR and issue templates, a CI workflow and an ignore file. Do not commit passwords, API keys, real participant notes or runtime data.</w:t>
      </w:r>
    </w:p>
    <w:p>
      <w:r>
        <w:t>As checked on 24 October, YouTrack lists EDFS-1 through EDFS-10 as Done and EDFS-11 as In Progress for actual supervisor review and submission. The reviewed PR #5 was merged at 08:26:13 UTC as main commit a47c7a2fd039e376573f0fe3f2e8a4fe11c46afb; its prototype workflow check passed. This first-stage task status is not supervisor approval. The pre-defense-1 tag is absent. Confirm committee and supervisor access and record actual feedback before tagging the exact version subsequently submitted. PRs #4 and #5 contain approvals but no written review comments or documented review-driven revisions; do not describe earlier unreviewed merges as approved.</w:t>
      </w:r>
    </w:p>
    <w:p>
      <w:pPr>
        <w:pStyle w:val="Heading1"/>
      </w:pPr>
      <w:r>
        <w:t>Supervisor feedback and submission readiness</w:t>
      </w:r>
    </w:p>
    <w:p>
      <w:pPr>
        <w:pStyle w:val="Heading2"/>
      </w:pPr>
      <w:r>
        <w:t>Supervisor review status</w:t>
      </w:r>
    </w:p>
    <w:p>
      <w:r>
        <w:t>Supervisor: Askar Khaimuldin. No supervisor feedback was provided during preparation. Naming the supervisor is not evidence that they reviewed the work. This criterion remains open until a substantive review occurs and its resulting decisions or revisions are recorded.</w:t>
      </w:r>
    </w:p>
    <w:p>
      <w:r>
        <w:t>The ready-to-use review form asks the supervisor to assess the specific problem and target group, the build-versus-configure decision, the single-reviewer prototype gap against multi-stage interview accounts, evidence behind mandatory requirements, version and access invariants, evaluation validity and the next implementation increment. It includes fields for actual comment, decision, owner, due date, changed artifact and verification link.</w:t>
      </w:r>
    </w:p>
    <w:p>
      <w:r>
        <w:t>Suggested checkpoint: provide proposal, relevance log, comparison, requirements, diagrams and evaluation plan together. Record the real date and medium, request concrete comments, and create separate tasks for substantive revisions. A statement that the supervisor has approved the project must not be added before that approval exists.</w:t>
      </w:r>
    </w:p>
    <w:p>
      <w:pPr>
        <w:pStyle w:val="Heading2"/>
      </w:pPr>
      <w:r>
        <w:t>Checklist for the committee</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Component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Prepared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Remaining real-world action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 Project proposal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Scope, roles, aim, objectives and outcomes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departmental pilot scope and selected document type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2 Relevance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 user conversations reported by Dias Saqyp; five anonymised in-scope accounts with dates and formats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Reconcile one-reviewer prototype with multi-stage accounts; confirm route policy and review evidence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3 Literature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r>
              <w:t>Twelve scientific publications, 32-source register, structured matrix and documented search update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Deepen abstract-level sources before final thesis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4 Existing systems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Five systems with eight consistent criteria, including Kazakhstan market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Configuration spike after user validation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5 Technology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key decisions and three alternatives each</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team and environment assumptions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6 Requirements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Fifteen functional and eight quality requirements with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Resolve FR06 one-reviewer limit against selected accounts, then review baseline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7 Architecture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required editable diagrams: system context, UML use case and draft UML component; each has SVG and PNG exports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Revise after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8 UX</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Interactive prototype and demonstration script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Test with actual representative users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9 Verification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Tests, metrics, baseline and study protocol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Run backend and user evaluation later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 Management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YouTrack task map, responsibilities, milestones, risks and repository structure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r>
              <w:t>PRs #4 and #5 received peer approval before merge; ten YouTrack tasks are Done. Disclose PRs #1–#3 without submitted reviews and no written review comments; supervisor access and submission tag remain in EDFS-11.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11 Supervision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Review packet and comment form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Obtain real feedback, record its date and decisions, and implement resulting changes</w:t>
            </w:r>
          </w:p>
        </w:tc>
      </w:tr>
    </w:tbl>
    <w:p>
      <w:pPr>
        <w:spacing w:after="40"/>
      </w:pPr>
    </w:p>
    <w:p>
      <w:pPr>
        <w:pStyle w:val="Heading2"/>
      </w:pPr>
      <w:r>
        <w:t>First pre defense submission statement</w:t>
      </w:r>
    </w:p>
    <w:p>
      <w:r>
        <w:t>This version supplies analysis and design artifacts, ten interviewer-attested user conversations (five selected for direct relevance), and an interactive text-document prototype. It does not provide a production application or measured organisational benefit. Only prototype model tests have been executed; backend, security, performance and user outcome checks remain planned. PRs #4 and #5 received peer approval before merge; PRs #1–#3 did not. In YouTrack, ten first-stage tasks are Done and EDFS-11 remains In Progress for real supervisor feedback and the submission tag. A complete application is not required now, but progressive student contributions and real supervision must be demonstrable.</w:t>
      </w:r>
    </w:p>
    <w:p>
      <w:r>
        <w:t>The submission record in management/submission_record.md identifies the reviewed PR #5 baseline and leaves the immutable tag, committee access and supervisor fields open until verified. During the demonstration, select one real task and trace its acceptance criteria to an artifact, commit, review and verification result. The PR #4 and PR #5 approvals have no written comments, so no review-driven revision is claimed. Each student should explain their own changes and the workflow invariants.</w:t>
      </w:r>
    </w:p>
    <w:p>
      <w:r>
        <w:br w:type="page"/>
      </w:r>
    </w:p>
    <w:p>
      <w:pPr>
        <w:pStyle w:val="Heading1"/>
      </w:pPr>
      <w:r>
        <w:t>References</w:t>
      </w:r>
    </w:p>
    <w:p>
      <w:pPr>
        <w:spacing w:after="200"/>
      </w:pPr>
      <w:r>
        <w:t>[S01] D. Anggraini, K. Adi and J. E. Suseno (2024). Electronic document management systems implementation across industries: systematic analysis. Indonesian Journal of Electrical Engineering and Computer Science 36(1), 264–273. https://doi.org/10.11591/ijeecs.v36.i1.pp264-273. Inspected: Publisher abstract and citation record.</w:t>
      </w:r>
    </w:p>
    <w:p>
      <w:pPr>
        <w:spacing w:after="200"/>
      </w:pPr>
      <w:r>
        <w:rPr>
          <w:sz w:val="18"/>
        </w:rPr>
        <w:t>[S02] A. Anas and T. A. Salim (2022). Tinjauan literatur sistematis pemanfaatan electronic document management system bagi organisasi dalam menunjang manajemen pengetahuan. Berkala Ilmu Perpustakaan dan Informasi 18(2), 259–275. https://doi.org/10.22146/bip.v18i2.5649. Inspected: Publisher abstract and method summary.</w:t>
      </w:r>
    </w:p>
    <w:p>
      <w:pPr>
        <w:spacing w:after="200"/>
      </w:pPr>
      <w:r>
        <w:rPr>
          <w:sz w:val="18"/>
        </w:rPr>
        <w:t>[S03] H. Putra and M. Er (2024). The Role of Business Process Management in Digital Innovation and Digital Transformation A Systematic Literature Review. Procedia Computer Science 234, 829–836. https://doi.org/10.1016/j.procs.2024.03.069. Inspected: Publisher abstract and author manuscript identification.</w:t>
      </w:r>
    </w:p>
    <w:p>
      <w:pPr>
        <w:spacing w:after="200"/>
      </w:pPr>
      <w:r>
        <w:t>[S04] A. K. Y. S. Mohamed, D. Auer, D. Hofer and J. Küng (2022). A systematic literature review for authorization and access control: definitions, strategies and models. International Journal of Web Information Systems 18(2/3), 156–180. https://doi.org/10.1108/IJWIS-04-2022-0077. Inspected: Publisher abstract and findings summary.</w:t>
      </w:r>
    </w:p>
    <w:p>
      <w:pPr>
        <w:spacing w:after="200"/>
      </w:pPr>
      <w:r>
        <w:t>[S05] B. Q. Truong, A. Nguyen-Duc and N. T. C. Van (2023). A Quantitative Review of the Research on Business Process Management in Digital Transformation: A Bibliometric Approach. Software 2(3), 377–399. https://doi.org/10.3390/software2030018. Inspected: Publisher abstract and methods sections.</w:t>
      </w:r>
    </w:p>
    <w:p>
      <w:pPr>
        <w:spacing w:after="200"/>
      </w:pPr>
      <w:r>
        <w:t>[S06] F. Milani, K. Kubrak and J. Nava (2024). Strategic redesign of business processes in the digital age: A framework. Data and Knowledge Engineering 154, 102367. https://doi.org/10.1016/j.datak.2024.102367. Inspected: Publisher abstract and conclusion excerpts.</w:t>
      </w:r>
    </w:p>
    <w:p>
      <w:pPr>
        <w:spacing w:after="200"/>
      </w:pPr>
      <w:r>
        <w:rPr>
          <w:sz w:val="18"/>
        </w:rPr>
        <w:t>[S07] R. S. Sandhu, E. J. Coyne, H. L. Feinstein and C. E. Youman (1996). Role Based Access Control Models. Computer 29(2), 38–47. https://doi.org/10.1109/2.485845. Inspected: Author paper hosted by NIST.</w:t>
      </w:r>
    </w:p>
    <w:p>
      <w:pPr>
        <w:spacing w:after="200"/>
      </w:pPr>
      <w:r>
        <w:rPr>
          <w:sz w:val="18"/>
        </w:rPr>
        <w:t>[S08] W. M. P. van der Aalst (1998). The Application of Petri Nets to Workflow Management. Journal of Circuits Systems and Computers 8(1), 21–66. https://doi.org/10.1142/S0218126698000043. Inspected: Author paper and academic bibliographic record.</w:t>
      </w:r>
    </w:p>
    <w:p>
      <w:pPr>
        <w:spacing w:after="200"/>
      </w:pPr>
      <w:r>
        <w:rPr>
          <w:sz w:val="18"/>
        </w:rPr>
        <w:t>[S09] Microsoft. Require approval of documents in SharePoint using Power Automate. https://learn.microsoft.com/en-us/sharepoint/dev/business-apps/power-automate/guidance/require-doc-approval. Accessed 19 October 2026. Used for: Approval workflow and version ETag comparison.</w:t>
      </w:r>
    </w:p>
    <w:p>
      <w:pPr>
        <w:spacing w:after="200"/>
      </w:pPr>
      <w:r>
        <w:rPr>
          <w:sz w:val="18"/>
        </w:rPr>
        <w:t>[S10] Microsoft. Restore a previous version of an item or file in SharePoint. https://support.microsoft.com/en-us/sharepoint/documents-and-library/restore-a-previous-version-of-an-item-or-file-in-sharepoint. Accessed 19 October 2026. Used for: Version history comparison.</w:t>
      </w:r>
    </w:p>
    <w:p>
      <w:pPr>
        <w:spacing w:after="200"/>
      </w:pPr>
      <w:r>
        <w:rPr>
          <w:sz w:val="18"/>
        </w:rPr>
        <w:t>[S11] Nextcloud. Flow administration manual. https://docs.nextcloud.com/server/stable/admin_manual/file_workflows/index.html. Accessed 19 October 2026. Used for: Flow and access rules comparison.</w:t>
      </w:r>
    </w:p>
    <w:p>
      <w:pPr>
        <w:spacing w:after="200"/>
      </w:pPr>
      <w:r>
        <w:rPr>
          <w:sz w:val="18"/>
        </w:rPr>
        <w:t>[S12] Nextcloud. Version control user manual. https://docs.nextcloud.com/server/stable/user_manual/en/files/version_control.html. Accessed 19 October 2026. Used for: Versions and automatic expiry comparison.</w:t>
      </w:r>
    </w:p>
    <w:p>
      <w:pPr>
        <w:spacing w:after="200"/>
      </w:pPr>
      <w:r>
        <w:rPr>
          <w:sz w:val="18"/>
        </w:rPr>
        <w:t>[S13] Mayan EDMS. Features. https://docs.mayan-edms.com/chapters/features.html. Accessed 19 October 2026. Used for: Versions, metadata, permissions, workflows and API comparison.</w:t>
      </w:r>
    </w:p>
    <w:p>
      <w:pPr>
        <w:spacing w:after="200"/>
      </w:pPr>
      <w:r>
        <w:rPr>
          <w:sz w:val="18"/>
        </w:rPr>
        <w:t>[S14] Paperless ngx. Basic Usage. https://docs.paperless-ngx.com/usage/. Accessed 19 October 2026. Used for: Workflow triggers, permissions and audit comparison.</w:t>
      </w:r>
    </w:p>
    <w:p>
      <w:pPr>
        <w:spacing w:after="200"/>
      </w:pPr>
      <w:r>
        <w:rPr>
          <w:sz w:val="18"/>
        </w:rPr>
        <w:t>[S15] Paperless ngx. REST API. https://docs.paperless-ngx.com/api/. Accessed 19 October 2026. Used for: API comparison.</w:t>
      </w:r>
    </w:p>
    <w:p>
      <w:pPr>
        <w:spacing w:after="200"/>
      </w:pPr>
      <w:r>
        <w:rPr>
          <w:sz w:val="18"/>
        </w:rPr>
        <w:t>[S16] Django Software Foundation. Security in Django and authentication system. https://docs.djangoproject.com/en/5.2/topics/security/. Accessed 19 October 2026. Used for: Framework choice and security design.</w:t>
      </w:r>
    </w:p>
    <w:p>
      <w:pPr>
        <w:spacing w:after="200"/>
      </w:pPr>
      <w:r>
        <w:rPr>
          <w:sz w:val="18"/>
        </w:rPr>
        <w:t>[S17] FastAPI. Dependencies. https://fastapi.tiangolo.com/tutorial/dependencies/. Accessed 19 October 2026. Used for: Backend alternative.</w:t>
      </w:r>
    </w:p>
    <w:p>
      <w:pPr>
        <w:spacing w:after="200"/>
      </w:pPr>
      <w:r>
        <w:rPr>
          <w:sz w:val="18"/>
        </w:rPr>
        <w:t>[S18] NestJS. Authorization. https://docs.nestjs.com/security/authorization. Accessed 19 October 2026. Used for: Backend alternative.</w:t>
      </w:r>
    </w:p>
    <w:p>
      <w:pPr>
        <w:spacing w:after="200"/>
      </w:pPr>
      <w:r>
        <w:rPr>
          <w:sz w:val="18"/>
        </w:rPr>
        <w:t>[S19] PostgreSQL. Explicit Locking. https://www.postgresql.org/docs/17/explicit-locking.html. Accessed 19 October 2026. Used for: Transactional approval and concurrency design.</w:t>
      </w:r>
    </w:p>
    <w:p>
      <w:pPr>
        <w:spacing w:after="200"/>
      </w:pPr>
      <w:r>
        <w:rPr>
          <w:sz w:val="18"/>
        </w:rPr>
        <w:t>[S20] PostgreSQL. Full Text Search Introduction. https://www.postgresql.org/docs/current/textsearch-intro.html. Accessed 19 October 2026. Used for: Database search alternative.</w:t>
      </w:r>
    </w:p>
    <w:p>
      <w:pPr>
        <w:spacing w:after="200"/>
      </w:pPr>
      <w:r>
        <w:rPr>
          <w:sz w:val="18"/>
        </w:rPr>
        <w:t>[S21] SQLite. Appropriate Uses For SQLite. https://www.sqlite.org/whentouse.html. Accessed 19 October 2026. Used for: Database concurrency tradeoff.</w:t>
      </w:r>
    </w:p>
    <w:p>
      <w:pPr>
        <w:spacing w:after="200"/>
      </w:pPr>
      <w:r>
        <w:rPr>
          <w:sz w:val="18"/>
        </w:rPr>
        <w:t>[S22] MongoDB. Transactions. https://www.mongodb.com/docs/manual/core/transactions/. Accessed 19 October 2026. Used for: Database alternative and transaction support.</w:t>
      </w:r>
    </w:p>
    <w:p>
      <w:pPr>
        <w:spacing w:after="200"/>
      </w:pPr>
      <w:r>
        <w:rPr>
          <w:sz w:val="18"/>
        </w:rPr>
        <w:t>[S23] MDN. Overview of HTTP. https://developer.mozilla.org/en-US/docs/Web/HTTP/Guides/Overview. Accessed 19 October 2026. Used for: Request and response interaction design.</w:t>
      </w:r>
    </w:p>
    <w:p>
      <w:pPr>
        <w:spacing w:after="200"/>
      </w:pPr>
      <w:r>
        <w:rPr>
          <w:sz w:val="18"/>
        </w:rPr>
        <w:t>[S24] RabbitMQ. Reliability Guide. https://www.rabbitmq.com/docs/reliability. Accessed 19 October 2026. Used for: Asynchronous interaction tradeoff.</w:t>
      </w:r>
    </w:p>
    <w:p>
      <w:pPr>
        <w:spacing w:after="200"/>
      </w:pPr>
      <w:r>
        <w:rPr>
          <w:sz w:val="18"/>
        </w:rPr>
        <w:t>[S25] OWASP. File Upload Cheat Sheet. https://cheatsheetseries.owasp.org/cheatsheets/File_Upload_Cheat_Sheet.html. Accessed 19 October 2026. Used for: Upload validation, quarantine and storage design.</w:t>
      </w:r>
    </w:p>
    <w:p>
      <w:pPr/>
      <w:r>
        <w:t>[S26] S. Bayona-Oré and M. Reyes (2025). Challenges in the technological adoption of document management systems. TELKOMNIKA (Telecommunication Computing Electronics and Control) 23(2), 340–348. https://doi.org/10.12928/TELKOMNIKA.v23i2.26372. Inspected: Publisher abstract and citation record; cross-sectional survey of 998 public-sector workers.</w:t>
      </w:r>
    </w:p>
    <w:p>
      <w:pPr/>
      <w:r>
        <w:t>[S27] R. Nurbatyrova, B. Japarov, N. Apakhayev, B. Abdulaziz and S. Khushkeldiyeva (2024). Digital Transformation of Archives in the Context of the Introduction of an Electronic Document Management System in Kazakhstan. Preservation, Digital Technology &amp; Culture 53(3), 147–155. https://doi.org/10.1515/pdtc-2024-0017. Inspected: Publisher abstract and Crossref citation record; theoretical state-archives focus.</w:t>
      </w:r>
    </w:p>
    <w:p>
      <w:pPr/>
      <w:r>
        <w:t>[S28] d8n.ai by Documentolog. Управление нормативными документами (Management of Internal Regulatory Documents). https://d8n.kz/ru/solutions/norm/. Accessed 23 October 2026. Used for: Current enterprise offering’s routed approval, version history, access, action history and configuration needs. Vendor documentation; exact technical semantics remain unverified.</w:t>
      </w:r>
    </w:p>
    <w:p>
      <w:pPr/>
      <w:r>
        <w:t>[S29] Register of Trusted Software and Electronic Industry Products of Kazakhstan. Documentolog Platform entry. https://www.rsp.gov.kz/ru/rdpo?page=34. Accessed 23 October 2026. Used for: Local product identity, document-oriented process automation and external-integration claims.</w:t>
      </w:r>
    </w:p>
    <w:p>
      <w:pPr/>
      <w:r>
        <w:t>[S30] Documentolog. Первые клиенты уже обновлены на d8n.ai (First customers have been upgraded to d8n.ai), 31 March 2026. https://documentolog.com/blog/pervye-klienty-uzhe-obnovleny-na-d8n-ai. Accessed 23 October 2026. Used for: Vendor-reported migration of Documentolog Platform clients to d8n.ai; does not establish feature equivalence.</w:t>
      </w:r>
    </w:p>
    <w:p>
      <w:pPr/>
      <w:r>
        <w:t>[S31] D. R. John, F.-M. Hsu and Y.-J. Chen (2026). Electronic Records Management Systems: A Literature Review. Information 17(7), 629. https://doi.org/10.3390/info17070629. Inspected: Publisher abstract, methods and discussion sections surfaced by search index, plus Crossref metadata.</w:t>
      </w:r>
    </w:p>
    <w:p>
      <w:pPr/>
      <w:r>
        <w:t>[S32] B. G. Lojonon and R. Alfred (2025). Factors Influencing Digital Adoption of Data and Information Management Methods in the Public Sector. International Journal of Electronic Government Research 21(1), 1–14. https://doi.org/10.4018/IJEGR.389245. Inspected: Indexed article abstract and Crossref metadata; direct publisher landing page rate-limited.</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EDFS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EDFS   /   FIRST PRE 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Electronic Document Flow System</dc:title>
  <dc:subject>First pre-defense analysis and design package</dc:subject>
  <dc:creator>Qazybai Ali; Saqyp Dias</dc:creator>
  <cp:keywords/>
  <dc:description>generated by python-docx</dc:description>
  <cp:lastModifiedBy/>
  <cp:revision>1</cp:revision>
  <dcterms:created xsi:type="dcterms:W3CDTF">2013-12-23T23:15:00Z</dcterms:created>
  <dcterms:modified xsi:type="dcterms:W3CDTF">2013-12-23T23:15:00Z</dcterms:modified>
  <cp:category/>
</cp:coreProperties>
</file>