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360CF" w14:textId="77777777" w:rsidR="00317DEA" w:rsidRDefault="002C6E35">
      <w:pPr>
        <w:pStyle w:val="normal0"/>
      </w:pPr>
      <w:r>
        <w:rPr>
          <w:b/>
        </w:rPr>
        <w:t>Name of politician:</w:t>
      </w:r>
      <w:r>
        <w:t xml:space="preserve"> </w:t>
      </w:r>
      <w:r w:rsidR="00D9033B">
        <w:t>Andrew Jackson</w:t>
      </w:r>
    </w:p>
    <w:p w14:paraId="1345AC89" w14:textId="77777777" w:rsidR="00317DEA" w:rsidRDefault="002C6E35">
      <w:pPr>
        <w:pStyle w:val="normal0"/>
      </w:pPr>
      <w:r>
        <w:rPr>
          <w:b/>
        </w:rPr>
        <w:t>Title of Speech:</w:t>
      </w:r>
      <w:r>
        <w:t xml:space="preserve"> </w:t>
      </w:r>
      <w:r w:rsidR="00D9033B">
        <w:t>Farewell Address</w:t>
      </w:r>
    </w:p>
    <w:p w14:paraId="72F8B43F" w14:textId="77777777" w:rsidR="00317DEA" w:rsidRPr="00D9033B" w:rsidRDefault="002C6E35">
      <w:pPr>
        <w:pStyle w:val="normal0"/>
      </w:pPr>
      <w:r>
        <w:rPr>
          <w:b/>
        </w:rPr>
        <w:t>Date of Speech:</w:t>
      </w:r>
      <w:r w:rsidR="00D9033B">
        <w:rPr>
          <w:b/>
        </w:rPr>
        <w:t xml:space="preserve"> </w:t>
      </w:r>
      <w:r w:rsidR="00D9033B">
        <w:t>March 4, 1837</w:t>
      </w:r>
    </w:p>
    <w:p w14:paraId="4A27C2BB" w14:textId="77777777" w:rsidR="00317DEA" w:rsidRDefault="002C6E35">
      <w:pPr>
        <w:pStyle w:val="normal0"/>
        <w:rPr>
          <w:b/>
        </w:rPr>
      </w:pPr>
      <w:r>
        <w:rPr>
          <w:b/>
        </w:rPr>
        <w:t>Category:</w:t>
      </w:r>
    </w:p>
    <w:p w14:paraId="726664DC" w14:textId="77777777" w:rsidR="00317DEA" w:rsidRDefault="002C6E35">
      <w:pPr>
        <w:pStyle w:val="normal0"/>
      </w:pPr>
      <w:r>
        <w:rPr>
          <w:b/>
        </w:rPr>
        <w:t>Grader:</w:t>
      </w:r>
      <w:r>
        <w:t xml:space="preserve"> </w:t>
      </w:r>
      <w:r w:rsidR="00D9033B">
        <w:t>Rebecca Dudley</w:t>
      </w:r>
    </w:p>
    <w:p w14:paraId="5D383F76" w14:textId="77777777" w:rsidR="00317DEA" w:rsidRDefault="002C6E35">
      <w:pPr>
        <w:pStyle w:val="normal0"/>
      </w:pPr>
      <w:r>
        <w:rPr>
          <w:b/>
        </w:rPr>
        <w:t>Date of grading:</w:t>
      </w:r>
      <w:r>
        <w:t xml:space="preserve"> </w:t>
      </w:r>
      <w:r w:rsidR="00D9033B">
        <w:t>12/15/17</w:t>
      </w:r>
    </w:p>
    <w:p w14:paraId="51E76F4D" w14:textId="77777777" w:rsidR="00317DEA" w:rsidRDefault="002C6E35">
      <w:pPr>
        <w:pStyle w:val="normal0"/>
      </w:pPr>
      <w:r>
        <w:t xml:space="preserve"> </w:t>
      </w:r>
    </w:p>
    <w:p w14:paraId="36A5CA38" w14:textId="77777777" w:rsidR="00317DEA" w:rsidRDefault="002C6E35">
      <w:pPr>
        <w:pStyle w:val="normal0"/>
        <w:rPr>
          <w:b/>
        </w:rPr>
      </w:pPr>
      <w:r>
        <w:rPr>
          <w:b/>
        </w:rPr>
        <w:t>Final Grade (delete unused grades):</w:t>
      </w:r>
      <w:r w:rsidR="00B94BBB">
        <w:rPr>
          <w:b/>
        </w:rPr>
        <w:t xml:space="preserve"> </w:t>
      </w:r>
      <w:bookmarkStart w:id="0" w:name="_GoBack"/>
      <w:bookmarkEnd w:id="0"/>
      <w:r w:rsidR="00B94BBB" w:rsidRPr="00B94BBB">
        <w:rPr>
          <w:b/>
          <w:highlight w:val="yellow"/>
        </w:rPr>
        <w:t>1.6</w:t>
      </w:r>
    </w:p>
    <w:p w14:paraId="114B99BE" w14:textId="77777777" w:rsidR="00317DEA" w:rsidRDefault="002C6E35">
      <w:pPr>
        <w:pStyle w:val="normal0"/>
      </w:pPr>
      <w:r>
        <w:t xml:space="preserve">2      </w:t>
      </w:r>
      <w:r>
        <w:tab/>
        <w:t>A speech in this category is extremely populist and comes very close to the ideal populist discourse. Specifically, the speech expresses all or nearly all of the elements of ideal populist discourse, and has few elements that would be considered non-populist.</w:t>
      </w:r>
    </w:p>
    <w:p w14:paraId="1C55C7DF" w14:textId="77777777" w:rsidR="00317DEA" w:rsidRDefault="002C6E35">
      <w:pPr>
        <w:pStyle w:val="normal0"/>
      </w:pPr>
      <w: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605"/>
        <w:gridCol w:w="1200"/>
        <w:gridCol w:w="3660"/>
        <w:gridCol w:w="2400"/>
      </w:tblGrid>
      <w:tr w:rsidR="00317DEA" w14:paraId="21CE4F8E" w14:textId="77777777">
        <w:trPr>
          <w:trHeight w:val="1020"/>
        </w:trPr>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14:paraId="21E1722E" w14:textId="77777777" w:rsidR="00317DEA" w:rsidRDefault="002C6E35">
            <w:pPr>
              <w:pStyle w:val="normal0"/>
              <w:widowControl w:val="0"/>
              <w:rPr>
                <w:b/>
              </w:rPr>
            </w:pPr>
            <w:r>
              <w:rPr>
                <w:b/>
              </w:rPr>
              <w:t xml:space="preserve"> </w:t>
            </w:r>
          </w:p>
        </w:tc>
        <w:tc>
          <w:tcPr>
            <w:tcW w:w="1200" w:type="dxa"/>
            <w:tcBorders>
              <w:top w:val="single" w:sz="7" w:space="0" w:color="000000"/>
              <w:left w:val="nil"/>
              <w:bottom w:val="single" w:sz="7" w:space="0" w:color="000000"/>
              <w:right w:val="single" w:sz="7" w:space="0" w:color="000000"/>
            </w:tcBorders>
            <w:shd w:val="clear" w:color="auto" w:fill="E6E6E6"/>
            <w:tcMar>
              <w:top w:w="100" w:type="dxa"/>
              <w:left w:w="100" w:type="dxa"/>
              <w:bottom w:w="100" w:type="dxa"/>
              <w:right w:w="100" w:type="dxa"/>
            </w:tcMar>
          </w:tcPr>
          <w:p w14:paraId="60E62314" w14:textId="77777777" w:rsidR="00317DEA" w:rsidRDefault="002C6E35">
            <w:pPr>
              <w:pStyle w:val="normal0"/>
              <w:widowControl w:val="0"/>
              <w:rPr>
                <w:b/>
              </w:rPr>
            </w:pPr>
            <w:r>
              <w:rPr>
                <w:b/>
              </w:rPr>
              <w:t>Score here (0, 1,2)</w:t>
            </w:r>
          </w:p>
        </w:tc>
        <w:tc>
          <w:tcPr>
            <w:tcW w:w="3660" w:type="dxa"/>
            <w:tcBorders>
              <w:top w:val="single" w:sz="7" w:space="0" w:color="000000"/>
              <w:left w:val="nil"/>
              <w:bottom w:val="single" w:sz="7" w:space="0" w:color="000000"/>
              <w:right w:val="single" w:sz="7" w:space="0" w:color="000000"/>
            </w:tcBorders>
            <w:shd w:val="clear" w:color="auto" w:fill="E6E6E6"/>
            <w:tcMar>
              <w:top w:w="100" w:type="dxa"/>
              <w:left w:w="100" w:type="dxa"/>
              <w:bottom w:w="100" w:type="dxa"/>
              <w:right w:w="100" w:type="dxa"/>
            </w:tcMar>
          </w:tcPr>
          <w:p w14:paraId="77DCA455" w14:textId="77777777" w:rsidR="00317DEA" w:rsidRDefault="002C6E35">
            <w:pPr>
              <w:pStyle w:val="normal0"/>
              <w:widowControl w:val="0"/>
              <w:rPr>
                <w:b/>
              </w:rPr>
            </w:pPr>
            <w:r>
              <w:rPr>
                <w:b/>
              </w:rPr>
              <w:t>Populist</w:t>
            </w:r>
          </w:p>
        </w:tc>
        <w:tc>
          <w:tcPr>
            <w:tcW w:w="2400" w:type="dxa"/>
            <w:tcBorders>
              <w:top w:val="single" w:sz="7" w:space="0" w:color="000000"/>
              <w:left w:val="nil"/>
              <w:bottom w:val="single" w:sz="7" w:space="0" w:color="000000"/>
              <w:right w:val="single" w:sz="7" w:space="0" w:color="000000"/>
            </w:tcBorders>
            <w:shd w:val="clear" w:color="auto" w:fill="E6E6E6"/>
            <w:tcMar>
              <w:top w:w="100" w:type="dxa"/>
              <w:left w:w="100" w:type="dxa"/>
              <w:bottom w:w="100" w:type="dxa"/>
              <w:right w:w="100" w:type="dxa"/>
            </w:tcMar>
          </w:tcPr>
          <w:p w14:paraId="66994A8F" w14:textId="77777777" w:rsidR="00317DEA" w:rsidRDefault="002C6E35">
            <w:pPr>
              <w:pStyle w:val="normal0"/>
              <w:widowControl w:val="0"/>
              <w:rPr>
                <w:b/>
              </w:rPr>
            </w:pPr>
            <w:r>
              <w:rPr>
                <w:b/>
              </w:rPr>
              <w:t>Pluralist</w:t>
            </w:r>
          </w:p>
        </w:tc>
      </w:tr>
      <w:tr w:rsidR="00317DEA" w14:paraId="100B2AC6" w14:textId="77777777">
        <w:trPr>
          <w:trHeight w:val="7020"/>
        </w:trPr>
        <w:tc>
          <w:tcPr>
            <w:tcW w:w="1605" w:type="dxa"/>
            <w:tcBorders>
              <w:top w:val="nil"/>
              <w:left w:val="single" w:sz="7" w:space="0" w:color="000000"/>
              <w:bottom w:val="single" w:sz="7" w:space="0" w:color="000000"/>
              <w:right w:val="single" w:sz="7" w:space="0" w:color="000000"/>
            </w:tcBorders>
            <w:shd w:val="clear" w:color="auto" w:fill="E6E6E6"/>
            <w:tcMar>
              <w:top w:w="100" w:type="dxa"/>
              <w:left w:w="100" w:type="dxa"/>
              <w:bottom w:w="100" w:type="dxa"/>
              <w:right w:w="100" w:type="dxa"/>
            </w:tcMar>
          </w:tcPr>
          <w:p w14:paraId="02CEBAE1" w14:textId="77777777" w:rsidR="00317DEA" w:rsidRDefault="002C6E35">
            <w:pPr>
              <w:pStyle w:val="normal0"/>
              <w:widowControl w:val="0"/>
            </w:pPr>
            <w:r>
              <w:t>Manichaean vision</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4FE3F75E" w14:textId="77777777" w:rsidR="00317DEA" w:rsidRDefault="002C6E35">
            <w:pPr>
              <w:pStyle w:val="normal0"/>
              <w:widowControl w:val="0"/>
            </w:pPr>
            <w:r>
              <w:t xml:space="preserve"> </w:t>
            </w:r>
            <w:r w:rsidR="00B94BBB">
              <w:t>0.9 (1)</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7795C2BD" w14:textId="77777777" w:rsidR="00317DEA" w:rsidRDefault="002C6E35">
            <w:pPr>
              <w:pStyle w:val="normal0"/>
              <w:widowControl w:val="0"/>
            </w:pPr>
            <w: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14:paraId="475CCB97" w14:textId="77777777" w:rsidR="00317DEA" w:rsidRDefault="002C6E35">
            <w:pPr>
              <w:pStyle w:val="normal0"/>
              <w:widowControl w:val="0"/>
            </w:pPr>
            <w:r>
              <w:t xml:space="preserve"> </w:t>
            </w:r>
          </w:p>
          <w:p w14:paraId="4DFB2E4E" w14:textId="77777777" w:rsidR="00317DEA" w:rsidRDefault="002C6E35">
            <w:pPr>
              <w:pStyle w:val="normal0"/>
              <w:widowControl w:val="0"/>
            </w:pPr>
            <w:r>
              <w:t xml:space="preserve"> </w:t>
            </w:r>
          </w:p>
          <w:p w14:paraId="382C46FF" w14:textId="77777777" w:rsidR="00317DEA" w:rsidRDefault="002C6E35">
            <w:pPr>
              <w:pStyle w:val="normal0"/>
              <w:widowControl w:val="0"/>
            </w:pPr>
            <w:r>
              <w:t xml:space="preserve"> </w:t>
            </w:r>
          </w:p>
          <w:p w14:paraId="15AC6441" w14:textId="77777777" w:rsidR="00317DEA" w:rsidRDefault="002C6E35">
            <w:pPr>
              <w:pStyle w:val="normal0"/>
              <w:widowControl w:val="0"/>
            </w:pPr>
            <w:r>
              <w:t xml:space="preserve"> </w:t>
            </w:r>
          </w:p>
          <w:p w14:paraId="118ECD42" w14:textId="77777777" w:rsidR="00317DEA" w:rsidRDefault="002C6E35">
            <w:pPr>
              <w:pStyle w:val="normal0"/>
              <w:widowControl w:val="0"/>
            </w:pPr>
            <w:r>
              <w:t xml:space="preserve"> </w:t>
            </w:r>
          </w:p>
          <w:p w14:paraId="2E6526EF" w14:textId="77777777" w:rsidR="00317DEA" w:rsidRDefault="002C6E35">
            <w:pPr>
              <w:pStyle w:val="normal0"/>
              <w:widowControl w:val="0"/>
            </w:pPr>
            <w:r>
              <w:t xml:space="preserve"> </w:t>
            </w:r>
          </w:p>
          <w:p w14:paraId="79935D03" w14:textId="77777777" w:rsidR="00317DEA" w:rsidRDefault="002C6E35">
            <w:pPr>
              <w:pStyle w:val="normal0"/>
              <w:widowControl w:val="0"/>
            </w:pPr>
            <w:r>
              <w:t xml:space="preserve"> </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25643327" w14:textId="77777777" w:rsidR="00317DEA" w:rsidRDefault="002C6E35">
            <w:pPr>
              <w:pStyle w:val="normal0"/>
              <w:widowControl w:val="0"/>
            </w:pPr>
            <w:r>
              <w:t xml:space="preserve">The discourse does not frame issues in moral terms or paint them in black-and-white. Instead, there is a strong tendency to focus on </w:t>
            </w:r>
            <w:r>
              <w:rPr>
                <w:b/>
              </w:rPr>
              <w:t>narrow, particular issues</w:t>
            </w:r>
            <w:r>
              <w:t>. The discourse will emphasize or at least not eliminate the possibility of natural, justifiable differences of opinion.</w:t>
            </w:r>
          </w:p>
        </w:tc>
      </w:tr>
      <w:tr w:rsidR="00317DEA" w14:paraId="12776D94" w14:textId="77777777">
        <w:trPr>
          <w:trHeight w:val="4520"/>
        </w:trPr>
        <w:tc>
          <w:tcPr>
            <w:tcW w:w="1605" w:type="dxa"/>
            <w:tcBorders>
              <w:top w:val="nil"/>
              <w:left w:val="nil"/>
              <w:bottom w:val="single" w:sz="7" w:space="0" w:color="000000"/>
              <w:right w:val="nil"/>
            </w:tcBorders>
            <w:tcMar>
              <w:top w:w="100" w:type="dxa"/>
              <w:left w:w="100" w:type="dxa"/>
              <w:bottom w:w="100" w:type="dxa"/>
              <w:right w:w="100" w:type="dxa"/>
            </w:tcMar>
          </w:tcPr>
          <w:p w14:paraId="1774ABF9" w14:textId="77777777" w:rsidR="00317DEA" w:rsidRDefault="002C6E35">
            <w:pPr>
              <w:pStyle w:val="normal0"/>
              <w:widowControl w:val="0"/>
            </w:pPr>
            <w:r>
              <w:lastRenderedPageBreak/>
              <w:t xml:space="preserve"> </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71F63237" w14:textId="77777777" w:rsidR="00317DEA" w:rsidRDefault="002C6E35">
            <w:pPr>
              <w:pStyle w:val="normal0"/>
              <w:widowControl w:val="0"/>
            </w:pPr>
            <w:r>
              <w:t xml:space="preserve"> </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0CF1621E" w14:textId="77777777" w:rsidR="00317DEA" w:rsidRDefault="002C6E35">
            <w:pPr>
              <w:pStyle w:val="normal0"/>
              <w:widowControl w:val="0"/>
            </w:pPr>
            <w:r>
              <w:t xml:space="preserve">The moral significance of the items mentioned in the speech is heightened by ascribing </w:t>
            </w:r>
            <w:r>
              <w:rPr>
                <w:b/>
              </w:rPr>
              <w:t>cosmic proportions</w:t>
            </w:r>
            <w: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Pr>
                <w:b/>
              </w:rPr>
              <w:t>national and religious leaders</w:t>
            </w:r>
            <w:r>
              <w:t xml:space="preserve"> that are generally revered.</w:t>
            </w:r>
          </w:p>
          <w:p w14:paraId="234DCF60" w14:textId="77777777" w:rsidR="002C6E35" w:rsidRDefault="002C6E35">
            <w:pPr>
              <w:pStyle w:val="normal0"/>
              <w:widowControl w:val="0"/>
            </w:pPr>
          </w:p>
          <w:p w14:paraId="7B194B5F" w14:textId="77777777" w:rsidR="002C6E35" w:rsidRDefault="002C6E35">
            <w:pPr>
              <w:pStyle w:val="normal0"/>
              <w:widowControl w:val="0"/>
              <w:rPr>
                <w:i/>
              </w:rPr>
            </w:pPr>
            <w:r>
              <w:rPr>
                <w:i/>
              </w:rPr>
              <w:t>the Constitution framed by the sages and patriots of the Revolution</w:t>
            </w:r>
          </w:p>
          <w:p w14:paraId="146D6FE1" w14:textId="77777777" w:rsidR="002C6E35" w:rsidRDefault="002C6E35">
            <w:pPr>
              <w:pStyle w:val="normal0"/>
              <w:widowControl w:val="0"/>
              <w:rPr>
                <w:i/>
              </w:rPr>
            </w:pPr>
            <w:r>
              <w:rPr>
                <w:i/>
              </w:rPr>
              <w:t>the Father of his Country</w:t>
            </w:r>
          </w:p>
          <w:p w14:paraId="4569C1A9" w14:textId="77777777" w:rsidR="002C6E35" w:rsidRDefault="002C6E35">
            <w:pPr>
              <w:pStyle w:val="normal0"/>
              <w:widowControl w:val="0"/>
              <w:rPr>
                <w:i/>
              </w:rPr>
            </w:pPr>
            <w:r>
              <w:rPr>
                <w:i/>
              </w:rPr>
              <w:t>George Washington</w:t>
            </w:r>
          </w:p>
          <w:p w14:paraId="05374FB5" w14:textId="77777777" w:rsidR="00B94BBB" w:rsidRDefault="00B94BBB">
            <w:pPr>
              <w:pStyle w:val="normal0"/>
              <w:widowControl w:val="0"/>
              <w:rPr>
                <w:i/>
              </w:rPr>
            </w:pPr>
            <w:r>
              <w:rPr>
                <w:i/>
              </w:rPr>
              <w:t>the most sanguine hopes of the founders of the Republic</w:t>
            </w:r>
          </w:p>
          <w:p w14:paraId="35F98807" w14:textId="77777777" w:rsidR="00B94BBB" w:rsidRPr="002C6E35" w:rsidRDefault="00B94BBB">
            <w:pPr>
              <w:pStyle w:val="normal0"/>
              <w:widowControl w:val="0"/>
              <w:rPr>
                <w:i/>
              </w:rPr>
            </w:pPr>
            <w:r>
              <w:rPr>
                <w:i/>
              </w:rPr>
              <w:t>May He who holds in His hands the destinies of nations make you worthy of the favors He has bestowed</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40E45400" w14:textId="77777777" w:rsidR="00317DEA" w:rsidRDefault="002C6E35">
            <w:pPr>
              <w:pStyle w:val="normal0"/>
              <w:widowControl w:val="0"/>
            </w:pPr>
            <w:r>
              <w:t>The discourse will probably not refer to any reified notion of history or use any cosmic proportions. References to the spatial and temporal consequences of issues will be limited to the material reality rather than any mystical connections.</w:t>
            </w:r>
          </w:p>
        </w:tc>
      </w:tr>
      <w:tr w:rsidR="00317DEA" w14:paraId="7204629C" w14:textId="77777777">
        <w:trPr>
          <w:trHeight w:val="5300"/>
        </w:trPr>
        <w:tc>
          <w:tcPr>
            <w:tcW w:w="1605" w:type="dxa"/>
            <w:tcBorders>
              <w:top w:val="nil"/>
              <w:left w:val="single" w:sz="7" w:space="0" w:color="000000"/>
              <w:bottom w:val="single" w:sz="7" w:space="0" w:color="000000"/>
              <w:right w:val="single" w:sz="7" w:space="0" w:color="000000"/>
            </w:tcBorders>
            <w:shd w:val="clear" w:color="auto" w:fill="E6E6E6"/>
            <w:tcMar>
              <w:top w:w="100" w:type="dxa"/>
              <w:left w:w="100" w:type="dxa"/>
              <w:bottom w:w="100" w:type="dxa"/>
              <w:right w:w="100" w:type="dxa"/>
            </w:tcMar>
          </w:tcPr>
          <w:p w14:paraId="0AB3779F" w14:textId="77777777" w:rsidR="00317DEA" w:rsidRDefault="002C6E35">
            <w:pPr>
              <w:pStyle w:val="normal0"/>
              <w:widowControl w:val="0"/>
            </w:pPr>
            <w:r>
              <w:lastRenderedPageBreak/>
              <w:t>Populist notion of the people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2200D2B9" w14:textId="77777777" w:rsidR="00317DEA" w:rsidRDefault="002C6E35">
            <w:pPr>
              <w:pStyle w:val="normal0"/>
              <w:widowControl w:val="0"/>
            </w:pPr>
            <w:r>
              <w:t xml:space="preserve"> </w:t>
            </w:r>
            <w:r w:rsidR="00B94BBB">
              <w:t>1.9 (2)</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14A0D362" w14:textId="77777777" w:rsidR="00317DEA" w:rsidRDefault="002C6E35">
            <w:pPr>
              <w:pStyle w:val="normal0"/>
              <w:widowControl w:val="0"/>
            </w:pPr>
            <w:r>
              <w:t>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14:paraId="78DA17B6" w14:textId="77777777" w:rsidR="00317DEA" w:rsidRDefault="002C6E35">
            <w:pPr>
              <w:pStyle w:val="normal0"/>
              <w:widowControl w:val="0"/>
            </w:pPr>
            <w:r>
              <w:t xml:space="preserve"> </w:t>
            </w:r>
          </w:p>
          <w:p w14:paraId="61CC9B66" w14:textId="77777777" w:rsidR="002C6E35" w:rsidRDefault="002C6E35">
            <w:pPr>
              <w:pStyle w:val="normal0"/>
              <w:widowControl w:val="0"/>
              <w:rPr>
                <w:i/>
              </w:rPr>
            </w:pPr>
            <w:r>
              <w:rPr>
                <w:i/>
              </w:rPr>
              <w:t>the liberties of the people</w:t>
            </w:r>
          </w:p>
          <w:p w14:paraId="017282AF" w14:textId="77777777" w:rsidR="002C6E35" w:rsidRDefault="002C6E35">
            <w:pPr>
              <w:pStyle w:val="normal0"/>
              <w:widowControl w:val="0"/>
              <w:rPr>
                <w:i/>
              </w:rPr>
            </w:pPr>
            <w:r>
              <w:rPr>
                <w:i/>
              </w:rPr>
              <w:t>Never for a moment believe that the great body of the citizens of any State or States can deliberately intend to do wrong.</w:t>
            </w:r>
          </w:p>
          <w:p w14:paraId="210C12E5" w14:textId="77777777" w:rsidR="002C6E35" w:rsidRDefault="002C6E35">
            <w:pPr>
              <w:pStyle w:val="normal0"/>
              <w:widowControl w:val="0"/>
              <w:rPr>
                <w:i/>
              </w:rPr>
            </w:pPr>
            <w:r>
              <w:rPr>
                <w:i/>
              </w:rPr>
              <w:t>the pockets of the people – from the farmer, the mechanic, and the laboring classes of society</w:t>
            </w:r>
          </w:p>
          <w:p w14:paraId="673DB22F" w14:textId="77777777" w:rsidR="002C6E35" w:rsidRDefault="002C6E35">
            <w:pPr>
              <w:pStyle w:val="normal0"/>
              <w:widowControl w:val="0"/>
              <w:rPr>
                <w:i/>
              </w:rPr>
            </w:pPr>
            <w:r>
              <w:rPr>
                <w:i/>
              </w:rPr>
              <w:t>this respectable portion of our citizens are so proudly distinguished from the laboring classes of all other nations by their independent spirit, their love of liberty, their intelligence, and their high tone of moral character</w:t>
            </w:r>
          </w:p>
          <w:p w14:paraId="44E995FE" w14:textId="77777777" w:rsidR="002C6E35" w:rsidRDefault="002C6E35">
            <w:pPr>
              <w:pStyle w:val="normal0"/>
              <w:widowControl w:val="0"/>
              <w:rPr>
                <w:i/>
              </w:rPr>
            </w:pPr>
            <w:r>
              <w:rPr>
                <w:i/>
              </w:rPr>
              <w:t>The agricultural, the mechanical, and the laboring classes have little or no share in the direction of the great moneyed corporations</w:t>
            </w:r>
          </w:p>
          <w:p w14:paraId="502C1C6C" w14:textId="77777777" w:rsidR="002C6E35" w:rsidRDefault="002C6E35">
            <w:pPr>
              <w:pStyle w:val="normal0"/>
              <w:widowControl w:val="0"/>
              <w:rPr>
                <w:i/>
              </w:rPr>
            </w:pPr>
            <w:r>
              <w:rPr>
                <w:i/>
              </w:rPr>
              <w:t>these classes of society form the great body of the people of the United States; they are the bone and sinew of the country – men who love liberty and desire nothing but equal rights and equal laws</w:t>
            </w:r>
          </w:p>
          <w:p w14:paraId="474B2B55" w14:textId="77777777" w:rsidR="002C6E35" w:rsidRDefault="002C6E35">
            <w:pPr>
              <w:pStyle w:val="normal0"/>
              <w:widowControl w:val="0"/>
              <w:rPr>
                <w:i/>
              </w:rPr>
            </w:pPr>
            <w:r>
              <w:rPr>
                <w:i/>
              </w:rPr>
              <w:lastRenderedPageBreak/>
              <w:t>see that the wishes of the people are carried into faithful execution</w:t>
            </w:r>
          </w:p>
          <w:p w14:paraId="29CA3C63" w14:textId="77777777" w:rsidR="002C6E35" w:rsidRPr="002C6E35" w:rsidRDefault="002C6E35">
            <w:pPr>
              <w:pStyle w:val="normal0"/>
              <w:widowControl w:val="0"/>
              <w:rPr>
                <w:i/>
              </w:rPr>
            </w:pPr>
            <w:r>
              <w:rPr>
                <w:i/>
              </w:rPr>
              <w:t>while the people remain, as I trust they ever will, uncorrupted and incorruptible</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4E7B7A01" w14:textId="77777777" w:rsidR="00317DEA" w:rsidRDefault="002C6E35">
            <w:pPr>
              <w:pStyle w:val="normal0"/>
              <w:widowControl w:val="0"/>
            </w:pPr>
            <w: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317DEA" w14:paraId="4C1B22F0" w14:textId="77777777">
        <w:trPr>
          <w:trHeight w:val="3720"/>
        </w:trPr>
        <w:tc>
          <w:tcPr>
            <w:tcW w:w="1605" w:type="dxa"/>
            <w:tcBorders>
              <w:top w:val="nil"/>
              <w:left w:val="single" w:sz="7" w:space="0" w:color="000000"/>
              <w:bottom w:val="single" w:sz="7" w:space="0" w:color="000000"/>
              <w:right w:val="single" w:sz="7" w:space="0" w:color="000000"/>
            </w:tcBorders>
            <w:shd w:val="clear" w:color="auto" w:fill="E6E6E6"/>
            <w:tcMar>
              <w:top w:w="100" w:type="dxa"/>
              <w:left w:w="100" w:type="dxa"/>
              <w:bottom w:w="100" w:type="dxa"/>
              <w:right w:w="100" w:type="dxa"/>
            </w:tcMar>
          </w:tcPr>
          <w:p w14:paraId="2D47EA3E" w14:textId="77777777" w:rsidR="00317DEA" w:rsidRDefault="002C6E35">
            <w:pPr>
              <w:pStyle w:val="normal0"/>
              <w:widowControl w:val="0"/>
            </w:pPr>
            <w:r>
              <w:lastRenderedPageBreak/>
              <w:t>Evil elite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3AF211D5" w14:textId="77777777" w:rsidR="00317DEA" w:rsidRDefault="002C6E35">
            <w:pPr>
              <w:pStyle w:val="normal0"/>
              <w:widowControl w:val="0"/>
            </w:pPr>
            <w:r>
              <w:t xml:space="preserve"> </w:t>
            </w:r>
            <w:r w:rsidR="00B94BBB">
              <w:t>1.3 (1)</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73A2F2E4" w14:textId="77777777" w:rsidR="00317DEA" w:rsidRDefault="002C6E35">
            <w:pPr>
              <w:pStyle w:val="normal0"/>
              <w:widowControl w:val="0"/>
            </w:pPr>
            <w:r>
              <w:t>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14:paraId="4D4CFEDA" w14:textId="77777777" w:rsidR="002C6E35" w:rsidRDefault="002C6E35">
            <w:pPr>
              <w:pStyle w:val="normal0"/>
              <w:widowControl w:val="0"/>
            </w:pPr>
          </w:p>
          <w:p w14:paraId="1DD9CBF0" w14:textId="77777777" w:rsidR="002C6E35" w:rsidRDefault="002C6E35">
            <w:pPr>
              <w:pStyle w:val="normal0"/>
              <w:widowControl w:val="0"/>
              <w:rPr>
                <w:i/>
              </w:rPr>
            </w:pPr>
            <w:r>
              <w:rPr>
                <w:i/>
              </w:rPr>
              <w:t>Every attempt to exercise power beyond these limits should be promptly and firmly opposed</w:t>
            </w:r>
          </w:p>
          <w:p w14:paraId="47716864" w14:textId="77777777" w:rsidR="002C6E35" w:rsidRDefault="002C6E35">
            <w:pPr>
              <w:pStyle w:val="normal0"/>
              <w:widowControl w:val="0"/>
              <w:rPr>
                <w:i/>
              </w:rPr>
            </w:pPr>
            <w:r>
              <w:rPr>
                <w:i/>
              </w:rPr>
              <w:t>Congress has no right under the Constitution to take money from the people unless it is required to execute some one of the specific powers intrusted to the Government</w:t>
            </w:r>
          </w:p>
          <w:p w14:paraId="64BE92A0" w14:textId="77777777" w:rsidR="002C6E35" w:rsidRDefault="002C6E35">
            <w:pPr>
              <w:pStyle w:val="normal0"/>
              <w:widowControl w:val="0"/>
              <w:rPr>
                <w:i/>
              </w:rPr>
            </w:pPr>
            <w:r>
              <w:rPr>
                <w:i/>
              </w:rPr>
              <w:t xml:space="preserve">leading State politicians who have </w:t>
            </w:r>
            <w:r>
              <w:rPr>
                <w:i/>
              </w:rPr>
              <w:lastRenderedPageBreak/>
              <w:t>friends to favor and political partisans to gratify?</w:t>
            </w:r>
          </w:p>
          <w:p w14:paraId="7E0BFD35" w14:textId="77777777" w:rsidR="002C6E35" w:rsidRDefault="002C6E35">
            <w:pPr>
              <w:pStyle w:val="normal0"/>
              <w:widowControl w:val="0"/>
              <w:rPr>
                <w:i/>
              </w:rPr>
            </w:pPr>
            <w:r>
              <w:rPr>
                <w:i/>
              </w:rPr>
              <w:t>Some of the evils which arise from this system of paper press with peculiar hardship upon the class of society least able to bear it.</w:t>
            </w:r>
          </w:p>
          <w:p w14:paraId="2CFDC87A" w14:textId="77777777" w:rsidR="002C6E35" w:rsidRDefault="002C6E35">
            <w:pPr>
              <w:pStyle w:val="normal0"/>
              <w:widowControl w:val="0"/>
              <w:rPr>
                <w:i/>
              </w:rPr>
            </w:pPr>
            <w:r>
              <w:rPr>
                <w:i/>
              </w:rPr>
              <w:t>Recent events have proved that the paper-money system of this country may be used as an engine to undermine your free institutions, and that those who desire to engross all power in the hands of the few and to govern by corruption or force are aware of its power and prepared to employ it.</w:t>
            </w:r>
          </w:p>
          <w:p w14:paraId="1F00AB4B" w14:textId="77777777" w:rsidR="002C6E35" w:rsidRDefault="002C6E35">
            <w:pPr>
              <w:pStyle w:val="normal0"/>
              <w:widowControl w:val="0"/>
              <w:rPr>
                <w:i/>
              </w:rPr>
            </w:pPr>
            <w:r>
              <w:rPr>
                <w:i/>
              </w:rPr>
              <w:t>It is one of the serious evils of our present system of banking that it enables one class of society – and that by no means a numerous one – by its control over the currency, to act injuriously upon the interests of all the others and to exercise more than its just proportion of influence in political affairs.</w:t>
            </w:r>
          </w:p>
          <w:p w14:paraId="77B80DD8" w14:textId="77777777" w:rsidR="002C6E35" w:rsidRPr="002C6E35" w:rsidRDefault="002C6E35">
            <w:pPr>
              <w:pStyle w:val="normal0"/>
              <w:widowControl w:val="0"/>
              <w:rPr>
                <w:i/>
              </w:rPr>
            </w:pPr>
            <w:r>
              <w:rPr>
                <w:i/>
              </w:rPr>
              <w:t>incessant efforts made daily to encroach upon them</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6AF8211C" w14:textId="77777777" w:rsidR="00317DEA" w:rsidRDefault="002C6E35">
            <w:pPr>
              <w:pStyle w:val="normal0"/>
              <w:widowControl w:val="0"/>
            </w:pPr>
            <w:r>
              <w:lastRenderedPageBreak/>
              <w:t>The discourse avoids a conspiratorial tone and does not single out any evil ruling minority. It avoids labeling opponents as evil and may not even mention them in an effort to maintain a positive tone and keep passions low.</w:t>
            </w:r>
          </w:p>
        </w:tc>
      </w:tr>
      <w:tr w:rsidR="00317DEA" w14:paraId="5AB44F33" w14:textId="77777777">
        <w:trPr>
          <w:trHeight w:val="3180"/>
        </w:trPr>
        <w:tc>
          <w:tcPr>
            <w:tcW w:w="1605" w:type="dxa"/>
            <w:tcBorders>
              <w:top w:val="nil"/>
              <w:left w:val="nil"/>
              <w:bottom w:val="nil"/>
              <w:right w:val="nil"/>
            </w:tcBorders>
            <w:tcMar>
              <w:top w:w="100" w:type="dxa"/>
              <w:left w:w="100" w:type="dxa"/>
              <w:bottom w:w="100" w:type="dxa"/>
              <w:right w:w="100" w:type="dxa"/>
            </w:tcMar>
          </w:tcPr>
          <w:p w14:paraId="48181D17" w14:textId="77777777" w:rsidR="00317DEA" w:rsidRDefault="002C6E35">
            <w:pPr>
              <w:pStyle w:val="normal0"/>
              <w:widowControl w:val="0"/>
            </w:pPr>
            <w:r>
              <w:lastRenderedPageBreak/>
              <w:t xml:space="preserve"> </w:t>
            </w:r>
          </w:p>
        </w:tc>
        <w:tc>
          <w:tcPr>
            <w:tcW w:w="1200" w:type="dxa"/>
            <w:tcBorders>
              <w:top w:val="nil"/>
              <w:left w:val="nil"/>
              <w:bottom w:val="nil"/>
              <w:right w:val="single" w:sz="7" w:space="0" w:color="000000"/>
            </w:tcBorders>
            <w:tcMar>
              <w:top w:w="100" w:type="dxa"/>
              <w:left w:w="100" w:type="dxa"/>
              <w:bottom w:w="100" w:type="dxa"/>
              <w:right w:w="100" w:type="dxa"/>
            </w:tcMar>
          </w:tcPr>
          <w:p w14:paraId="6020D545" w14:textId="77777777" w:rsidR="00317DEA" w:rsidRDefault="002C6E35">
            <w:pPr>
              <w:pStyle w:val="normal0"/>
              <w:widowControl w:val="0"/>
            </w:pPr>
            <w:r>
              <w:t xml:space="preserve"> </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66A290B4" w14:textId="77777777" w:rsidR="00317DEA" w:rsidRDefault="002C6E35">
            <w:pPr>
              <w:pStyle w:val="normal0"/>
              <w:widowControl w:val="0"/>
            </w:pPr>
            <w:r>
              <w:t>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p w14:paraId="05964507" w14:textId="77777777" w:rsidR="002C6E35" w:rsidRDefault="002C6E35">
            <w:pPr>
              <w:pStyle w:val="normal0"/>
              <w:widowControl w:val="0"/>
            </w:pPr>
          </w:p>
          <w:p w14:paraId="70E2C5C7" w14:textId="77777777" w:rsidR="002C6E35" w:rsidRPr="002C6E35" w:rsidRDefault="002C6E35">
            <w:pPr>
              <w:pStyle w:val="normal0"/>
              <w:widowControl w:val="0"/>
              <w:rPr>
                <w:i/>
              </w:rPr>
            </w:pPr>
            <w:r>
              <w:rPr>
                <w:i/>
              </w:rPr>
              <w:t>These views alone of the paper currency are sufficieint to call for immediate reform</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46CA51E3" w14:textId="77777777" w:rsidR="00317DEA" w:rsidRDefault="002C6E35">
            <w:pPr>
              <w:pStyle w:val="normal0"/>
              <w:widowControl w:val="0"/>
            </w:pPr>
            <w:r>
              <w:t>The discourse does not argue for systemic change but, as mentioned above, focuses on particular issues. In the words of Laclau, it is a politics of “differences” rather than “hegemony.”</w:t>
            </w:r>
          </w:p>
        </w:tc>
      </w:tr>
      <w:tr w:rsidR="00317DEA" w14:paraId="6F5C8B59" w14:textId="77777777">
        <w:trPr>
          <w:trHeight w:val="5060"/>
        </w:trPr>
        <w:tc>
          <w:tcPr>
            <w:tcW w:w="1605" w:type="dxa"/>
            <w:tcBorders>
              <w:top w:val="nil"/>
              <w:left w:val="nil"/>
              <w:bottom w:val="nil"/>
              <w:right w:val="nil"/>
            </w:tcBorders>
            <w:tcMar>
              <w:top w:w="100" w:type="dxa"/>
              <w:left w:w="100" w:type="dxa"/>
              <w:bottom w:w="100" w:type="dxa"/>
              <w:right w:w="100" w:type="dxa"/>
            </w:tcMar>
          </w:tcPr>
          <w:p w14:paraId="524F3A48" w14:textId="77777777" w:rsidR="00317DEA" w:rsidRDefault="002C6E35">
            <w:pPr>
              <w:pStyle w:val="normal0"/>
              <w:widowControl w:val="0"/>
            </w:pPr>
            <w:r>
              <w:lastRenderedPageBreak/>
              <w:t xml:space="preserve"> </w:t>
            </w:r>
          </w:p>
        </w:tc>
        <w:tc>
          <w:tcPr>
            <w:tcW w:w="1200" w:type="dxa"/>
            <w:tcBorders>
              <w:top w:val="nil"/>
              <w:left w:val="nil"/>
              <w:bottom w:val="nil"/>
              <w:right w:val="single" w:sz="7" w:space="0" w:color="000000"/>
            </w:tcBorders>
            <w:tcMar>
              <w:top w:w="100" w:type="dxa"/>
              <w:left w:w="100" w:type="dxa"/>
              <w:bottom w:w="100" w:type="dxa"/>
              <w:right w:w="100" w:type="dxa"/>
            </w:tcMar>
          </w:tcPr>
          <w:p w14:paraId="447BC56E" w14:textId="77777777" w:rsidR="00317DEA" w:rsidRDefault="002C6E35">
            <w:pPr>
              <w:pStyle w:val="normal0"/>
              <w:widowControl w:val="0"/>
            </w:pPr>
            <w:r>
              <w:t xml:space="preserve"> </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5B51EEAB" w14:textId="77777777" w:rsidR="00317DEA" w:rsidRDefault="002C6E35">
            <w:pPr>
              <w:pStyle w:val="normal0"/>
              <w:widowControl w:val="0"/>
            </w:pPr>
            <w: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713DEA90" w14:textId="77777777" w:rsidR="00317DEA" w:rsidRDefault="002C6E35">
            <w:pPr>
              <w:pStyle w:val="normal0"/>
              <w:widowControl w:val="0"/>
            </w:pPr>
            <w: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14:paraId="4C5ACB0B" w14:textId="77777777" w:rsidR="00317DEA" w:rsidRDefault="002C6E35">
      <w:pPr>
        <w:pStyle w:val="normal0"/>
      </w:pPr>
      <w:r>
        <w:t xml:space="preserve"> </w:t>
      </w:r>
    </w:p>
    <w:p w14:paraId="522C4C9F" w14:textId="77777777" w:rsidR="00317DEA" w:rsidRDefault="002C6E35">
      <w:pPr>
        <w:pStyle w:val="normal0"/>
      </w:pPr>
      <w:r>
        <w:t xml:space="preserve"> </w:t>
      </w:r>
    </w:p>
    <w:p w14:paraId="0884519F" w14:textId="77777777" w:rsidR="00317DEA" w:rsidRDefault="002C6E35">
      <w:pPr>
        <w:pStyle w:val="normal0"/>
      </w:pPr>
      <w:r>
        <w:t xml:space="preserve"> </w:t>
      </w:r>
      <w:r w:rsidR="00B94BBB">
        <w:t>Though there are other subjects mentioned, the most bellicose and clearly populist is his diatribe against the paper-money system. There is a clear belief in a pure and “uncorrupted and incorruptible” people who are held back by the malicious actions of those who wish to control the system – a corrupted aristocracy.</w:t>
      </w:r>
    </w:p>
    <w:p w14:paraId="573BFCC7" w14:textId="77777777" w:rsidR="00317DEA" w:rsidRDefault="00317DEA">
      <w:pPr>
        <w:pStyle w:val="normal0"/>
      </w:pPr>
    </w:p>
    <w:sectPr w:rsidR="00317D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317DEA"/>
    <w:rsid w:val="002C6E35"/>
    <w:rsid w:val="00317DEA"/>
    <w:rsid w:val="00B94BBB"/>
    <w:rsid w:val="00D90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16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1150</Words>
  <Characters>6560</Characters>
  <Application>Microsoft Macintosh Word</Application>
  <DocSecurity>0</DocSecurity>
  <Lines>54</Lines>
  <Paragraphs>15</Paragraphs>
  <ScaleCrop>false</ScaleCrop>
  <Company>BYU</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Dudley</cp:lastModifiedBy>
  <cp:revision>3</cp:revision>
  <dcterms:created xsi:type="dcterms:W3CDTF">2017-12-15T21:26:00Z</dcterms:created>
  <dcterms:modified xsi:type="dcterms:W3CDTF">2017-12-15T21:44:00Z</dcterms:modified>
</cp:coreProperties>
</file>